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E9033">
      <w:pPr>
        <w:spacing w:line="600" w:lineRule="exact"/>
        <w:ind w:right="210" w:rightChars="100"/>
        <w:jc w:val="center"/>
        <w:rPr>
          <w:rFonts w:hint="eastAsia" w:ascii="黑体" w:hAnsi="方正大标宋简体" w:eastAsia="黑体"/>
          <w:sz w:val="32"/>
          <w:szCs w:val="32"/>
        </w:rPr>
      </w:pPr>
      <w:r>
        <w:rPr>
          <w:rFonts w:hint="eastAsia" w:ascii="黑体" w:hAnsi="方正大标宋简体" w:eastAsia="黑体"/>
          <w:sz w:val="32"/>
          <w:szCs w:val="32"/>
        </w:rPr>
        <w:t>《食品机械  全自动调理食品成型机》编制说明</w:t>
      </w:r>
    </w:p>
    <w:p w14:paraId="02AEC514">
      <w:pPr>
        <w:spacing w:line="600" w:lineRule="exact"/>
        <w:ind w:left="210" w:leftChars="100" w:right="210" w:rightChars="100"/>
        <w:jc w:val="center"/>
        <w:rPr>
          <w:rFonts w:hint="eastAsia" w:ascii="宋体" w:hAnsi="宋体"/>
          <w:sz w:val="28"/>
          <w:szCs w:val="28"/>
        </w:rPr>
      </w:pPr>
      <w:r>
        <w:rPr>
          <w:rFonts w:hint="eastAsia" w:ascii="宋体" w:hAnsi="宋体"/>
          <w:sz w:val="28"/>
          <w:szCs w:val="28"/>
        </w:rPr>
        <w:t>（征求意见稿）</w:t>
      </w:r>
    </w:p>
    <w:p w14:paraId="05CB4DDC">
      <w:pPr>
        <w:spacing w:line="360" w:lineRule="auto"/>
        <w:ind w:firstLine="472" w:firstLineChars="196"/>
        <w:rPr>
          <w:rFonts w:hint="eastAsia" w:ascii="宋体" w:hAnsi="宋体"/>
          <w:b/>
          <w:bCs/>
          <w:sz w:val="24"/>
        </w:rPr>
      </w:pPr>
      <w:r>
        <w:rPr>
          <w:rFonts w:hint="eastAsia" w:ascii="黑体" w:hAnsi="宋体" w:eastAsia="黑体"/>
          <w:b/>
          <w:bCs/>
          <w:sz w:val="24"/>
        </w:rPr>
        <w:t>一、</w:t>
      </w:r>
      <w:bookmarkStart w:id="0" w:name="OLE_LINK12"/>
      <w:bookmarkStart w:id="1" w:name="OLE_LINK10"/>
      <w:r>
        <w:rPr>
          <w:rFonts w:hint="eastAsia" w:ascii="黑体" w:hAnsi="宋体" w:eastAsia="黑体"/>
          <w:b/>
          <w:bCs/>
          <w:sz w:val="24"/>
        </w:rPr>
        <w:t>工作简况</w:t>
      </w:r>
    </w:p>
    <w:p w14:paraId="6376B03D">
      <w:pPr>
        <w:spacing w:line="360" w:lineRule="auto"/>
        <w:ind w:firstLine="472" w:firstLineChars="196"/>
        <w:rPr>
          <w:rFonts w:hint="eastAsia" w:ascii="黑体" w:hAnsi="黑体" w:eastAsia="黑体"/>
          <w:b/>
          <w:bCs/>
          <w:sz w:val="24"/>
        </w:rPr>
      </w:pPr>
      <w:r>
        <w:rPr>
          <w:rFonts w:hint="eastAsia" w:ascii="黑体" w:hAnsi="黑体" w:eastAsia="黑体"/>
          <w:b/>
          <w:bCs/>
          <w:sz w:val="24"/>
        </w:rPr>
        <w:t>（一）任务来源</w:t>
      </w:r>
    </w:p>
    <w:p w14:paraId="5B53F149">
      <w:pPr>
        <w:widowControl/>
        <w:spacing w:line="360" w:lineRule="auto"/>
        <w:ind w:firstLine="480" w:firstLineChars="200"/>
        <w:rPr>
          <w:rFonts w:hint="eastAsia" w:ascii="宋体" w:hAnsi="宋体"/>
          <w:sz w:val="24"/>
        </w:rPr>
      </w:pPr>
      <w:r>
        <w:rPr>
          <w:rFonts w:hint="eastAsia" w:ascii="宋体" w:hAnsi="宋体" w:cs="宋体"/>
          <w:kern w:val="0"/>
          <w:sz w:val="24"/>
        </w:rPr>
        <w:t>本项目是根据工业和信息化部办公厅关于印发2025年第五批行业标准制修订和外文版项目计划的通知</w:t>
      </w:r>
      <w:r>
        <w:rPr>
          <w:rFonts w:hint="eastAsia" w:ascii="宋体" w:hAnsi="宋体" w:cs="宋体"/>
          <w:bCs/>
          <w:kern w:val="0"/>
          <w:sz w:val="24"/>
        </w:rPr>
        <w:t>（工信厅科函〔2025〕528号</w:t>
      </w:r>
      <w:r>
        <w:rPr>
          <w:rFonts w:hint="eastAsia" w:ascii="宋体" w:hAnsi="宋体" w:cs="宋体"/>
          <w:kern w:val="0"/>
          <w:sz w:val="24"/>
        </w:rPr>
        <w:t>），计划编号</w:t>
      </w:r>
      <w:r>
        <w:rPr>
          <w:rFonts w:ascii="宋体" w:hAnsi="宋体" w:cs="宋体"/>
          <w:kern w:val="0"/>
          <w:sz w:val="24"/>
        </w:rPr>
        <w:t>2025</w:t>
      </w:r>
      <w:r>
        <w:rPr>
          <w:rFonts w:hint="eastAsia" w:ascii="宋体" w:hAnsi="宋体" w:cs="宋体"/>
          <w:kern w:val="0"/>
          <w:sz w:val="24"/>
        </w:rPr>
        <w:t>-</w:t>
      </w:r>
      <w:r>
        <w:rPr>
          <w:rFonts w:ascii="宋体" w:hAnsi="宋体" w:cs="宋体"/>
          <w:kern w:val="0"/>
          <w:sz w:val="24"/>
        </w:rPr>
        <w:t>1455</w:t>
      </w:r>
      <w:r>
        <w:rPr>
          <w:rFonts w:hint="eastAsia" w:ascii="宋体" w:hAnsi="宋体" w:cs="宋体"/>
          <w:kern w:val="0"/>
          <w:sz w:val="24"/>
          <w:lang w:val="en-US" w:eastAsia="zh-CN"/>
        </w:rPr>
        <w:t>T</w:t>
      </w:r>
      <w:r>
        <w:rPr>
          <w:rFonts w:hint="eastAsia" w:ascii="宋体" w:hAnsi="宋体" w:cs="宋体"/>
          <w:kern w:val="0"/>
          <w:sz w:val="24"/>
        </w:rPr>
        <w:t>-JB</w:t>
      </w:r>
      <w:r>
        <w:rPr>
          <w:rFonts w:hint="eastAsia" w:ascii="宋体" w:hAnsi="宋体"/>
          <w:sz w:val="24"/>
        </w:rPr>
        <w:t>，项目名称“</w:t>
      </w:r>
      <w:bookmarkStart w:id="2" w:name="OLE_LINK4"/>
      <w:bookmarkStart w:id="3" w:name="OLE_LINK5"/>
      <w:r>
        <w:rPr>
          <w:rFonts w:hint="eastAsia" w:ascii="宋体" w:hAnsi="宋体"/>
          <w:color w:val="000000"/>
          <w:sz w:val="24"/>
        </w:rPr>
        <w:t>食机品械  全自动调理食品成型机</w:t>
      </w:r>
      <w:bookmarkEnd w:id="2"/>
      <w:bookmarkEnd w:id="3"/>
      <w:r>
        <w:rPr>
          <w:rFonts w:hint="eastAsia" w:ascii="宋体" w:hAnsi="宋体"/>
          <w:sz w:val="24"/>
        </w:rPr>
        <w:t>”进行修订，主要起草单位</w:t>
      </w:r>
      <w:bookmarkStart w:id="4" w:name="OLE_LINK6"/>
      <w:bookmarkStart w:id="5" w:name="OLE_LINK7"/>
      <w:r>
        <w:rPr>
          <w:rFonts w:hint="eastAsia" w:ascii="宋体" w:hAnsi="宋体"/>
          <w:sz w:val="24"/>
        </w:rPr>
        <w:t>为好为尔机械(山东)有限公司、</w:t>
      </w:r>
      <w:r>
        <w:rPr>
          <w:rFonts w:hint="eastAsia" w:ascii="宋体"/>
          <w:sz w:val="24"/>
        </w:rPr>
        <w:t>吉林省艾斯克机电有限责任公司、大连理工大学、蚌埠大成食品有限公司、</w:t>
      </w:r>
      <w:r>
        <w:rPr>
          <w:rFonts w:hint="eastAsia" w:ascii="宋体"/>
          <w:color w:val="000000"/>
          <w:sz w:val="24"/>
        </w:rPr>
        <w:t>正大食品企业（青岛）有限公司、中国包装和食品机械有限公司</w:t>
      </w:r>
      <w:r>
        <w:rPr>
          <w:rFonts w:hint="eastAsia" w:ascii="宋体" w:hAnsi="宋体"/>
          <w:sz w:val="24"/>
        </w:rPr>
        <w:t>，计</w:t>
      </w:r>
      <w:bookmarkEnd w:id="4"/>
      <w:bookmarkEnd w:id="5"/>
      <w:r>
        <w:rPr>
          <w:rFonts w:hint="eastAsia" w:ascii="宋体" w:hAnsi="宋体"/>
          <w:sz w:val="24"/>
        </w:rPr>
        <w:t>划完成时间为2026年10月。</w:t>
      </w:r>
      <w:r>
        <w:rPr>
          <w:rFonts w:hint="eastAsia" w:ascii="宋体" w:hAnsi="宋体"/>
          <w:sz w:val="24"/>
          <w:lang w:bidi="ar"/>
        </w:rPr>
        <w:t>本项目为产业优化升级</w:t>
      </w:r>
      <w:r>
        <w:rPr>
          <w:rFonts w:hint="eastAsia" w:ascii="宋体"/>
          <w:color w:val="000000"/>
          <w:sz w:val="24"/>
        </w:rPr>
        <w:t>、</w:t>
      </w:r>
      <w:r>
        <w:rPr>
          <w:rFonts w:hint="eastAsia" w:ascii="宋体" w:hAnsi="宋体"/>
          <w:sz w:val="24"/>
          <w:lang w:bidi="ar"/>
        </w:rPr>
        <w:t>质量与可靠性提升方向的一般项目。</w:t>
      </w:r>
    </w:p>
    <w:p w14:paraId="3E5C65F8">
      <w:pPr>
        <w:spacing w:line="360" w:lineRule="auto"/>
        <w:ind w:firstLine="472" w:firstLineChars="196"/>
        <w:rPr>
          <w:rFonts w:hint="eastAsia" w:ascii="黑体" w:hAnsi="黑体" w:eastAsia="黑体"/>
          <w:b/>
          <w:bCs/>
          <w:sz w:val="24"/>
        </w:rPr>
      </w:pPr>
      <w:r>
        <w:rPr>
          <w:rFonts w:hint="eastAsia" w:ascii="黑体" w:hAnsi="黑体" w:eastAsia="黑体"/>
          <w:b/>
          <w:bCs/>
          <w:sz w:val="24"/>
        </w:rPr>
        <w:t>（二）主要工作过程</w:t>
      </w:r>
    </w:p>
    <w:p w14:paraId="79C0BCDF">
      <w:pPr>
        <w:spacing w:line="360" w:lineRule="auto"/>
        <w:ind w:firstLine="482" w:firstLineChars="200"/>
        <w:rPr>
          <w:color w:val="000000"/>
          <w:kern w:val="0"/>
          <w:sz w:val="24"/>
        </w:rPr>
      </w:pPr>
      <w:r>
        <w:rPr>
          <w:rFonts w:hint="eastAsia" w:ascii="宋体" w:hAnsi="宋体" w:cs="宋体"/>
          <w:b/>
          <w:bCs/>
          <w:color w:val="000000"/>
          <w:kern w:val="0"/>
          <w:sz w:val="24"/>
        </w:rPr>
        <w:t>1.起草阶段</w:t>
      </w:r>
      <w:r>
        <w:rPr>
          <w:rFonts w:hint="eastAsia"/>
          <w:b/>
          <w:bCs/>
          <w:sz w:val="24"/>
        </w:rPr>
        <w:t>：</w:t>
      </w:r>
      <w:r>
        <w:rPr>
          <w:rFonts w:hint="eastAsia" w:ascii="宋体" w:hAnsi="宋体" w:cs="宋体"/>
          <w:kern w:val="0"/>
          <w:sz w:val="24"/>
        </w:rPr>
        <w:t>计划下达后，</w:t>
      </w:r>
      <w:r>
        <w:rPr>
          <w:rFonts w:hint="eastAsia"/>
          <w:kern w:val="0"/>
          <w:sz w:val="24"/>
        </w:rPr>
        <w:t>202</w:t>
      </w:r>
      <w:r>
        <w:rPr>
          <w:kern w:val="0"/>
          <w:sz w:val="24"/>
        </w:rPr>
        <w:t>6</w:t>
      </w:r>
      <w:r>
        <w:rPr>
          <w:rFonts w:hint="eastAsia"/>
          <w:kern w:val="0"/>
          <w:sz w:val="24"/>
        </w:rPr>
        <w:t>年</w:t>
      </w:r>
      <w:r>
        <w:rPr>
          <w:kern w:val="0"/>
          <w:sz w:val="24"/>
        </w:rPr>
        <w:t>6</w:t>
      </w:r>
      <w:r>
        <w:rPr>
          <w:rFonts w:hint="eastAsia"/>
          <w:kern w:val="0"/>
          <w:sz w:val="24"/>
        </w:rPr>
        <w:t>月</w:t>
      </w:r>
      <w:r>
        <w:rPr>
          <w:kern w:val="0"/>
          <w:sz w:val="24"/>
        </w:rPr>
        <w:t>25</w:t>
      </w:r>
      <w:r>
        <w:rPr>
          <w:rFonts w:hint="eastAsia" w:ascii="宋体" w:hAnsi="宋体" w:cs="宋体"/>
          <w:kern w:val="0"/>
          <w:sz w:val="24"/>
        </w:rPr>
        <w:t>日</w:t>
      </w:r>
      <w:r>
        <w:rPr>
          <w:rFonts w:hint="eastAsia"/>
          <w:color w:val="000000"/>
          <w:kern w:val="0"/>
          <w:sz w:val="24"/>
        </w:rPr>
        <w:t>机械工业食品机械标准化技术委员会（以下简称“标委会”）组织各起草单位召开了项目启动会，成立了标准起草工作组，确定了工作方案，提出进度安排；标准起草组根据启动会专家意见，并结合调研收集到的行业情况及相关企业标准对标准草案进行了修改，对技术参数进行了验证，于</w:t>
      </w:r>
      <w:r>
        <w:rPr>
          <w:rFonts w:hint="eastAsia"/>
          <w:kern w:val="0"/>
          <w:sz w:val="24"/>
        </w:rPr>
        <w:t>202</w:t>
      </w:r>
      <w:r>
        <w:rPr>
          <w:kern w:val="0"/>
          <w:sz w:val="24"/>
        </w:rPr>
        <w:t>6</w:t>
      </w:r>
      <w:r>
        <w:rPr>
          <w:rFonts w:hint="eastAsia"/>
          <w:kern w:val="0"/>
          <w:sz w:val="24"/>
        </w:rPr>
        <w:t>年</w:t>
      </w:r>
      <w:r>
        <w:rPr>
          <w:kern w:val="0"/>
          <w:sz w:val="24"/>
        </w:rPr>
        <w:t>7</w:t>
      </w:r>
      <w:r>
        <w:rPr>
          <w:rFonts w:hint="eastAsia"/>
          <w:kern w:val="0"/>
          <w:sz w:val="24"/>
        </w:rPr>
        <w:t>月</w:t>
      </w:r>
      <w:r>
        <w:rPr>
          <w:kern w:val="0"/>
          <w:sz w:val="24"/>
        </w:rPr>
        <w:t>3</w:t>
      </w:r>
      <w:r>
        <w:rPr>
          <w:rFonts w:hint="eastAsia"/>
          <w:kern w:val="0"/>
          <w:sz w:val="24"/>
        </w:rPr>
        <w:t>日形成征求意见讨论稿</w:t>
      </w:r>
      <w:r>
        <w:rPr>
          <w:rFonts w:hint="eastAsia"/>
          <w:sz w:val="24"/>
        </w:rPr>
        <w:t>及其编制说明</w:t>
      </w:r>
      <w:r>
        <w:rPr>
          <w:rFonts w:hint="eastAsia"/>
          <w:kern w:val="0"/>
          <w:sz w:val="24"/>
        </w:rPr>
        <w:t>；</w:t>
      </w:r>
      <w:r>
        <w:rPr>
          <w:rFonts w:hint="eastAsia"/>
          <w:color w:val="000000"/>
          <w:kern w:val="0"/>
          <w:sz w:val="24"/>
        </w:rPr>
        <w:t>经多次研讨和认真修改，于202</w:t>
      </w:r>
      <w:r>
        <w:rPr>
          <w:color w:val="000000"/>
          <w:kern w:val="0"/>
          <w:sz w:val="24"/>
        </w:rPr>
        <w:t>6</w:t>
      </w:r>
      <w:r>
        <w:rPr>
          <w:rFonts w:hint="eastAsia"/>
          <w:color w:val="000000"/>
          <w:kern w:val="0"/>
          <w:sz w:val="24"/>
        </w:rPr>
        <w:t>年</w:t>
      </w:r>
      <w:r>
        <w:rPr>
          <w:color w:val="000000"/>
          <w:kern w:val="0"/>
          <w:sz w:val="24"/>
        </w:rPr>
        <w:t>7</w:t>
      </w:r>
      <w:r>
        <w:rPr>
          <w:rFonts w:hint="eastAsia"/>
          <w:color w:val="000000"/>
          <w:kern w:val="0"/>
          <w:sz w:val="24"/>
        </w:rPr>
        <w:t>月25日形成征求意见稿，经组长审核后报至标委会秘书处。</w:t>
      </w:r>
    </w:p>
    <w:p w14:paraId="721AB8C9">
      <w:pPr>
        <w:adjustRightInd w:val="0"/>
        <w:snapToGrid w:val="0"/>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2.征求意见阶段：</w:t>
      </w:r>
    </w:p>
    <w:p w14:paraId="062FE7F1">
      <w:pPr>
        <w:adjustRightInd w:val="0"/>
        <w:snapToGrid w:val="0"/>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3.审查阶段：</w:t>
      </w:r>
    </w:p>
    <w:p w14:paraId="76E1B1D5">
      <w:pPr>
        <w:adjustRightInd w:val="0"/>
        <w:snapToGrid w:val="0"/>
        <w:spacing w:line="360" w:lineRule="auto"/>
        <w:ind w:firstLine="482" w:firstLineChars="200"/>
        <w:rPr>
          <w:rFonts w:hint="eastAsia" w:ascii="宋体" w:hAnsi="宋体"/>
          <w:sz w:val="24"/>
        </w:rPr>
      </w:pPr>
      <w:r>
        <w:rPr>
          <w:rFonts w:hint="eastAsia" w:ascii="宋体" w:hAnsi="宋体" w:cs="宋体"/>
          <w:b/>
          <w:bCs/>
          <w:color w:val="000000"/>
          <w:kern w:val="0"/>
          <w:sz w:val="24"/>
        </w:rPr>
        <w:t>4.报批阶段：</w:t>
      </w:r>
    </w:p>
    <w:p w14:paraId="4B703BCE">
      <w:pPr>
        <w:spacing w:line="440" w:lineRule="exact"/>
        <w:ind w:firstLine="472" w:firstLineChars="196"/>
        <w:rPr>
          <w:rFonts w:hint="eastAsia" w:ascii="黑体" w:hAnsi="黑体" w:eastAsia="黑体"/>
          <w:b/>
          <w:bCs/>
          <w:sz w:val="24"/>
        </w:rPr>
      </w:pPr>
      <w:r>
        <w:rPr>
          <w:rFonts w:hint="eastAsia" w:ascii="黑体" w:hAnsi="黑体" w:eastAsia="黑体"/>
          <w:b/>
          <w:bCs/>
          <w:sz w:val="24"/>
        </w:rPr>
        <w:t>（三）</w:t>
      </w:r>
      <w:r>
        <w:rPr>
          <w:rFonts w:hint="eastAsia" w:ascii="黑体" w:hAnsi="宋体" w:eastAsia="黑体"/>
          <w:b/>
          <w:bCs/>
          <w:color w:val="000000"/>
          <w:sz w:val="24"/>
        </w:rPr>
        <w:t>主要参加单位</w:t>
      </w:r>
      <w:r>
        <w:rPr>
          <w:rFonts w:hint="eastAsia" w:ascii="黑体" w:hAnsi="宋体" w:eastAsia="黑体"/>
          <w:b/>
          <w:bCs/>
          <w:sz w:val="24"/>
        </w:rPr>
        <w:t>和工作组成员及其所做的工作</w:t>
      </w:r>
    </w:p>
    <w:p w14:paraId="2BB31864">
      <w:pPr>
        <w:spacing w:line="360" w:lineRule="auto"/>
        <w:ind w:firstLine="480" w:firstLineChars="200"/>
        <w:rPr>
          <w:rFonts w:hint="eastAsia" w:ascii="宋体" w:hAnsi="宋体" w:cs="宋体"/>
          <w:kern w:val="0"/>
          <w:sz w:val="24"/>
        </w:rPr>
      </w:pPr>
      <w:r>
        <w:rPr>
          <w:rFonts w:hint="eastAsia" w:ascii="宋体" w:hAnsi="宋体" w:cs="宋体"/>
          <w:kern w:val="0"/>
          <w:sz w:val="24"/>
        </w:rPr>
        <w:t>1.本标准由</w:t>
      </w:r>
      <w:bookmarkStart w:id="6" w:name="OLE_LINK1"/>
      <w:r>
        <w:rPr>
          <w:rFonts w:hint="eastAsia" w:ascii="宋体" w:hAnsi="宋体"/>
          <w:sz w:val="24"/>
        </w:rPr>
        <w:t>XXX、</w:t>
      </w:r>
      <w:bookmarkEnd w:id="6"/>
      <w:r>
        <w:rPr>
          <w:rFonts w:hint="eastAsia" w:ascii="宋体" w:hAnsi="宋体"/>
          <w:sz w:val="24"/>
        </w:rPr>
        <w:t>XXX、XXX、XXX</w:t>
      </w:r>
      <w:r>
        <w:rPr>
          <w:rFonts w:hint="eastAsia"/>
          <w:sz w:val="24"/>
        </w:rPr>
        <w:t>共</w:t>
      </w:r>
      <w:r>
        <w:rPr>
          <w:rFonts w:hint="eastAsia" w:ascii="宋体" w:hAnsi="宋体"/>
          <w:sz w:val="24"/>
        </w:rPr>
        <w:t>同</w:t>
      </w:r>
      <w:r>
        <w:rPr>
          <w:rFonts w:hint="eastAsia" w:ascii="宋体" w:hAnsi="宋体" w:cs="宋体"/>
          <w:kern w:val="0"/>
          <w:sz w:val="24"/>
        </w:rPr>
        <w:t>起草。</w:t>
      </w:r>
    </w:p>
    <w:p w14:paraId="10BB83E8">
      <w:pPr>
        <w:widowControl/>
        <w:spacing w:line="360" w:lineRule="auto"/>
        <w:ind w:firstLine="480" w:firstLineChars="200"/>
        <w:jc w:val="left"/>
        <w:rPr>
          <w:sz w:val="24"/>
        </w:rPr>
      </w:pPr>
      <w:r>
        <w:rPr>
          <w:rFonts w:hint="eastAsia" w:ascii="宋体" w:hAnsi="宋体" w:cs="宋体"/>
          <w:kern w:val="0"/>
          <w:sz w:val="24"/>
        </w:rPr>
        <w:t>2.主要成员：</w:t>
      </w:r>
      <w:r>
        <w:rPr>
          <w:rFonts w:hint="eastAsia" w:ascii="宋体" w:hAnsi="宋体"/>
          <w:sz w:val="24"/>
        </w:rPr>
        <w:t>XXX、XXX、XXX、XXX</w:t>
      </w:r>
      <w:r>
        <w:rPr>
          <w:rFonts w:hint="eastAsia"/>
          <w:sz w:val="24"/>
        </w:rPr>
        <w:t>。</w:t>
      </w:r>
    </w:p>
    <w:p w14:paraId="04C00B04">
      <w:pPr>
        <w:spacing w:line="440" w:lineRule="exact"/>
        <w:ind w:firstLine="480" w:firstLineChars="200"/>
        <w:jc w:val="left"/>
        <w:rPr>
          <w:rFonts w:hint="eastAsia" w:ascii="宋体" w:hAnsi="宋体"/>
          <w:sz w:val="24"/>
        </w:rPr>
      </w:pPr>
      <w:r>
        <w:rPr>
          <w:rFonts w:hint="eastAsia" w:ascii="宋体" w:hAnsi="宋体" w:cs="宋体"/>
          <w:kern w:val="0"/>
          <w:sz w:val="24"/>
        </w:rPr>
        <w:t>3.所做的工作：</w:t>
      </w:r>
    </w:p>
    <w:p w14:paraId="5673409D">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二、标准编制原则和主要内容</w:t>
      </w:r>
    </w:p>
    <w:p w14:paraId="1E82AEAA">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（一）标准编制原则</w:t>
      </w:r>
    </w:p>
    <w:p w14:paraId="16736B41">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标准编制遵循“产业发展、市场需求、重点突出、成套成体系”的立项原则和“面向市场、服务产业、自主制定、适时推出、及时修订、不断完善”的编制原则，在编制过程中，与技术创新、试验验证、产业推进和应用推广相结合，开展标准文件的起草、修改、审查和报批等各项工作。</w:t>
      </w:r>
      <w:r>
        <w:rPr>
          <w:rFonts w:hint="eastAsia"/>
          <w:kern w:val="0"/>
          <w:sz w:val="24"/>
        </w:rPr>
        <w:t>参考国家相关法规、标准和文献资料，结合调研情况，科学确定标准结构框架，并进行详细说明。</w:t>
      </w:r>
    </w:p>
    <w:p w14:paraId="64E658A1">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2.标准编制遵循适用性原则，与我国现行食品机械法律、法规协调一致。为了适应</w:t>
      </w:r>
      <w:r>
        <w:rPr>
          <w:rFonts w:hint="eastAsia" w:ascii="宋体" w:hAnsi="宋体" w:cs="宋体"/>
          <w:color w:val="000000"/>
          <w:kern w:val="0"/>
          <w:sz w:val="24"/>
        </w:rPr>
        <w:t>全自动调理食品成型机</w:t>
      </w:r>
      <w:r>
        <w:rPr>
          <w:rFonts w:hint="eastAsia" w:ascii="宋体" w:hAnsi="宋体" w:cs="宋体"/>
          <w:kern w:val="0"/>
          <w:sz w:val="24"/>
        </w:rPr>
        <w:t>生产行业的快速发展，结合现在的实际情况，整合现行法规和标准，保持制定标准规范性指标的一致性，引导行业应用先进工艺和技术，规范企业行为，保障食品安全。本标准</w:t>
      </w:r>
      <w:r>
        <w:rPr>
          <w:rFonts w:hint="eastAsia"/>
          <w:color w:val="000000"/>
          <w:kern w:val="0"/>
          <w:sz w:val="24"/>
        </w:rPr>
        <w:t>在结构编排、要素整理和内容编写</w:t>
      </w:r>
      <w:r>
        <w:rPr>
          <w:rFonts w:hint="eastAsia" w:ascii="宋体" w:hAnsi="宋体" w:cs="宋体"/>
          <w:kern w:val="0"/>
          <w:sz w:val="24"/>
        </w:rPr>
        <w:t>等方面依据</w:t>
      </w:r>
      <w:r>
        <w:rPr>
          <w:rFonts w:ascii="宋体" w:hAnsi="宋体" w:cs="宋体"/>
          <w:kern w:val="0"/>
          <w:sz w:val="24"/>
        </w:rPr>
        <w:t>GB/T 1.1—2020《标准化工作导则  第1部分：标准化文件的结构和起草规则》</w:t>
      </w:r>
      <w:r>
        <w:rPr>
          <w:rFonts w:hint="eastAsia" w:ascii="宋体" w:hAnsi="宋体" w:cs="宋体"/>
          <w:kern w:val="0"/>
          <w:sz w:val="24"/>
        </w:rPr>
        <w:t>进行编写。</w:t>
      </w:r>
    </w:p>
    <w:p w14:paraId="73E30548">
      <w:pPr>
        <w:spacing w:line="480" w:lineRule="exact"/>
        <w:ind w:firstLine="480" w:firstLineChars="200"/>
        <w:rPr>
          <w:rFonts w:hint="eastAsia" w:ascii="宋体" w:hAnsi="宋体" w:cs="宋体"/>
          <w:bCs/>
          <w:sz w:val="24"/>
        </w:rPr>
      </w:pPr>
      <w:r>
        <w:rPr>
          <w:rFonts w:ascii="宋体" w:hAnsi="宋体" w:cs="宋体"/>
          <w:bCs/>
          <w:sz w:val="24"/>
        </w:rPr>
        <w:t>3</w:t>
      </w:r>
      <w:r>
        <w:rPr>
          <w:rFonts w:hint="eastAsia" w:ascii="宋体" w:hAnsi="宋体" w:cs="宋体"/>
          <w:bCs/>
          <w:sz w:val="24"/>
        </w:rPr>
        <w:t>.本标准</w:t>
      </w:r>
      <w:r>
        <w:rPr>
          <w:rFonts w:ascii="宋体" w:hAnsi="宋体" w:cs="宋体"/>
          <w:bCs/>
          <w:color w:val="000000"/>
          <w:sz w:val="24"/>
        </w:rPr>
        <w:t>以</w:t>
      </w:r>
      <w:r>
        <w:rPr>
          <w:rFonts w:hint="eastAsia" w:ascii="宋体" w:hAnsi="宋体" w:cs="宋体"/>
          <w:bCs/>
          <w:color w:val="000000"/>
          <w:sz w:val="24"/>
        </w:rPr>
        <w:t>修订</w:t>
      </w:r>
      <w:r>
        <w:rPr>
          <w:rFonts w:ascii="宋体" w:hAnsi="宋体" w:cs="宋体"/>
          <w:bCs/>
          <w:color w:val="000000"/>
          <w:sz w:val="24"/>
        </w:rPr>
        <w:t>方式</w:t>
      </w:r>
      <w:r>
        <w:rPr>
          <w:rFonts w:hint="eastAsia" w:ascii="宋体" w:hAnsi="宋体" w:cs="宋体"/>
          <w:bCs/>
          <w:sz w:val="24"/>
        </w:rPr>
        <w:t>进行起草。</w:t>
      </w:r>
    </w:p>
    <w:p w14:paraId="674E9177">
      <w:pPr>
        <w:spacing w:line="480" w:lineRule="exact"/>
        <w:ind w:firstLine="480" w:firstLineChars="200"/>
        <w:rPr>
          <w:rFonts w:hint="eastAsia" w:ascii="宋体" w:hAnsi="宋体" w:cs="宋体"/>
          <w:kern w:val="0"/>
          <w:sz w:val="24"/>
        </w:rPr>
      </w:pPr>
      <w:r>
        <w:rPr>
          <w:rFonts w:ascii="宋体" w:hAnsi="宋体" w:cs="宋体"/>
          <w:bCs/>
          <w:sz w:val="24"/>
        </w:rPr>
        <w:t>4</w:t>
      </w:r>
      <w:r>
        <w:rPr>
          <w:rFonts w:hint="eastAsia" w:ascii="宋体" w:hAnsi="宋体" w:cs="宋体"/>
          <w:bCs/>
          <w:sz w:val="24"/>
        </w:rPr>
        <w:t>.</w:t>
      </w:r>
      <w:r>
        <w:rPr>
          <w:rFonts w:ascii="宋体" w:hAnsi="宋体" w:cs="宋体"/>
          <w:bCs/>
          <w:sz w:val="24"/>
        </w:rPr>
        <w:t>为了利于</w:t>
      </w:r>
      <w:r>
        <w:rPr>
          <w:rFonts w:hint="eastAsia" w:ascii="宋体" w:hAnsi="宋体" w:cs="宋体"/>
          <w:bCs/>
          <w:sz w:val="24"/>
        </w:rPr>
        <w:t>对本标准</w:t>
      </w:r>
      <w:r>
        <w:rPr>
          <w:rFonts w:ascii="宋体" w:hAnsi="宋体" w:cs="宋体"/>
          <w:bCs/>
          <w:sz w:val="24"/>
        </w:rPr>
        <w:t>的理解，</w:t>
      </w:r>
      <w:r>
        <w:rPr>
          <w:rFonts w:hint="eastAsia" w:ascii="宋体" w:hAnsi="宋体" w:cs="宋体"/>
          <w:bCs/>
          <w:sz w:val="24"/>
        </w:rPr>
        <w:t>本标准</w:t>
      </w:r>
      <w:r>
        <w:rPr>
          <w:rFonts w:ascii="宋体" w:hAnsi="宋体" w:cs="宋体"/>
          <w:bCs/>
          <w:sz w:val="24"/>
        </w:rPr>
        <w:t>适当采用</w:t>
      </w:r>
      <w:r>
        <w:rPr>
          <w:rFonts w:hint="eastAsia" w:ascii="宋体" w:hAnsi="宋体" w:cs="宋体"/>
          <w:bCs/>
          <w:sz w:val="24"/>
        </w:rPr>
        <w:t>表格、图片和</w:t>
      </w:r>
      <w:r>
        <w:rPr>
          <w:rFonts w:ascii="宋体" w:hAnsi="宋体" w:cs="宋体"/>
          <w:bCs/>
          <w:sz w:val="24"/>
        </w:rPr>
        <w:t>文字表述，尽可能清楚、</w:t>
      </w:r>
      <w:r>
        <w:rPr>
          <w:rFonts w:hint="eastAsia" w:ascii="宋体" w:hAnsi="宋体" w:cs="宋体"/>
          <w:bCs/>
          <w:sz w:val="24"/>
        </w:rPr>
        <w:t>准确和</w:t>
      </w:r>
      <w:r>
        <w:rPr>
          <w:rFonts w:ascii="宋体" w:hAnsi="宋体" w:cs="宋体"/>
          <w:bCs/>
          <w:sz w:val="24"/>
        </w:rPr>
        <w:t>简练</w:t>
      </w:r>
      <w:r>
        <w:rPr>
          <w:rFonts w:ascii="宋体" w:hAnsi="宋体"/>
          <w:sz w:val="24"/>
        </w:rPr>
        <w:t>，保</w:t>
      </w:r>
      <w:r>
        <w:rPr>
          <w:rFonts w:hint="eastAsia" w:ascii="宋体" w:hAnsi="宋体"/>
          <w:sz w:val="24"/>
        </w:rPr>
        <w:t>证标准的适用性。</w:t>
      </w:r>
    </w:p>
    <w:p w14:paraId="4C2F7B3D">
      <w:pPr>
        <w:spacing w:line="360" w:lineRule="auto"/>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（二）主要内容的依据</w:t>
      </w:r>
    </w:p>
    <w:p w14:paraId="5497BA69">
      <w:pPr>
        <w:spacing w:line="360" w:lineRule="auto"/>
        <w:ind w:firstLine="480" w:firstLineChars="200"/>
        <w:rPr>
          <w:rFonts w:hint="eastAsia" w:ascii="宋体" w:hAnsi="宋体"/>
          <w:sz w:val="24"/>
        </w:rPr>
      </w:pPr>
      <w:r>
        <w:rPr>
          <w:rFonts w:hint="eastAsia" w:ascii="宋体" w:hAnsi="宋体"/>
          <w:sz w:val="24"/>
        </w:rPr>
        <w:t>本标准</w:t>
      </w:r>
      <w:bookmarkStart w:id="7" w:name="_Hlk33681252"/>
      <w:r>
        <w:rPr>
          <w:rFonts w:hint="eastAsia" w:ascii="宋体" w:hAnsi="宋体"/>
          <w:sz w:val="24"/>
        </w:rPr>
        <w:t>章节</w:t>
      </w:r>
      <w:bookmarkEnd w:id="7"/>
      <w:r>
        <w:rPr>
          <w:rFonts w:hint="eastAsia" w:ascii="宋体" w:hAnsi="宋体"/>
          <w:sz w:val="24"/>
        </w:rPr>
        <w:t>构架说明：</w:t>
      </w:r>
      <w:r>
        <w:rPr>
          <w:rFonts w:hint="eastAsia" w:ascii="宋体" w:hAnsi="宋体" w:cs="宋体"/>
          <w:color w:val="000000"/>
          <w:kern w:val="0"/>
          <w:sz w:val="24"/>
        </w:rPr>
        <w:t>全自动调理食品成型机</w:t>
      </w:r>
      <w:r>
        <w:rPr>
          <w:rFonts w:ascii="宋体" w:hAnsi="宋体"/>
          <w:sz w:val="24"/>
        </w:rPr>
        <w:t>是</w:t>
      </w:r>
      <w:r>
        <w:rPr>
          <w:rFonts w:hint="eastAsia" w:ascii="宋体" w:hAnsi="宋体"/>
          <w:sz w:val="24"/>
        </w:rPr>
        <w:t>食品加工过程</w:t>
      </w:r>
      <w:r>
        <w:rPr>
          <w:rFonts w:ascii="宋体" w:hAnsi="宋体"/>
          <w:sz w:val="24"/>
        </w:rPr>
        <w:t>中重要设备之一，设备质量和性能直接关系到</w:t>
      </w:r>
      <w:r>
        <w:rPr>
          <w:rFonts w:hint="eastAsia" w:ascii="宋体" w:hAnsi="宋体"/>
          <w:sz w:val="24"/>
        </w:rPr>
        <w:t>加工</w:t>
      </w:r>
      <w:r>
        <w:rPr>
          <w:rFonts w:ascii="宋体" w:hAnsi="宋体"/>
          <w:sz w:val="24"/>
        </w:rPr>
        <w:t>品质、卫生安全等</w:t>
      </w:r>
      <w:r>
        <w:rPr>
          <w:rFonts w:hint="eastAsia" w:ascii="宋体" w:hAnsi="宋体"/>
          <w:sz w:val="24"/>
        </w:rPr>
        <w:t>。设备质量和性能与材料选择、加工装配、主要零部件及系统、卫生安全、机械安全、电气安全、性能检验、包装和运输等方面密切相关。因此，本标准章节框架是：将设备的核心要素“技术要求”按“材料”“加工”“装配”“主要零部件及系统”“卫生安全”“机械安全”“电气安全”“性能”一一提炼出来，分别按章节专门规定；设备的“试验方法”按照“技术要求”逐条对应描述。设备的“检验规则”按照“出厂检验”“型式检验”</w:t>
      </w:r>
      <w:r>
        <w:rPr>
          <w:rFonts w:hint="eastAsia" w:ascii="宋体" w:hAnsi="宋体"/>
          <w:sz w:val="24"/>
          <w:lang w:val="en-US" w:eastAsia="zh-CN"/>
        </w:rPr>
        <w:t>两</w:t>
      </w:r>
      <w:r>
        <w:rPr>
          <w:rFonts w:hint="eastAsia" w:ascii="宋体" w:hAnsi="宋体"/>
          <w:sz w:val="24"/>
        </w:rPr>
        <w:t>种检验类型进行区分，明确了各检验类型的检验内容。将“标志、包装、运输和</w:t>
      </w:r>
      <w:r>
        <w:rPr>
          <w:rFonts w:hint="eastAsia" w:ascii="宋体" w:hAnsi="宋体"/>
          <w:sz w:val="24"/>
          <w:lang w:val="en-US" w:eastAsia="zh-CN"/>
        </w:rPr>
        <w:t>贮存</w:t>
      </w:r>
      <w:bookmarkStart w:id="44" w:name="_GoBack"/>
      <w:bookmarkEnd w:id="44"/>
      <w:r>
        <w:rPr>
          <w:rFonts w:hint="eastAsia" w:ascii="宋体" w:hAnsi="宋体"/>
          <w:sz w:val="24"/>
        </w:rPr>
        <w:t>”要求作为独立章节进行规定。本标准框架清晰、层次分明、描述简洁，便于标准的宣贯实施。</w:t>
      </w:r>
    </w:p>
    <w:p w14:paraId="5BD73385">
      <w:pPr>
        <w:spacing w:line="360" w:lineRule="auto"/>
        <w:ind w:firstLine="480" w:firstLineChars="200"/>
        <w:rPr>
          <w:rFonts w:hint="eastAsia" w:ascii="宋体" w:hAnsi="宋体"/>
          <w:sz w:val="24"/>
        </w:rPr>
      </w:pPr>
      <w:r>
        <w:rPr>
          <w:rFonts w:hint="eastAsia" w:ascii="宋体" w:hAnsi="宋体"/>
          <w:sz w:val="24"/>
        </w:rPr>
        <w:t>下面对本标准进行详细说明。</w:t>
      </w:r>
    </w:p>
    <w:p w14:paraId="69E06C4D">
      <w:pPr>
        <w:pStyle w:val="29"/>
        <w:spacing w:before="0" w:beforeLines="0" w:after="0" w:afterLines="0" w:line="360" w:lineRule="auto"/>
        <w:ind w:firstLine="480" w:firstLineChars="200"/>
        <w:outlineLvl w:val="9"/>
        <w:rPr>
          <w:sz w:val="24"/>
          <w:szCs w:val="24"/>
        </w:rPr>
      </w:pPr>
      <w:r>
        <w:rPr>
          <w:rFonts w:hint="eastAsia"/>
          <w:sz w:val="24"/>
          <w:szCs w:val="24"/>
        </w:rPr>
        <w:t>标准名称</w:t>
      </w:r>
    </w:p>
    <w:p w14:paraId="61A7B0E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w:t>
      </w:r>
    </w:p>
    <w:p w14:paraId="793A22BF">
      <w:pPr>
        <w:spacing w:line="360" w:lineRule="auto"/>
        <w:ind w:firstLine="480" w:firstLineChars="200"/>
        <w:rPr>
          <w:rFonts w:hint="eastAsia" w:ascii="宋体" w:hAnsi="宋体"/>
          <w:i/>
          <w:iCs/>
          <w:sz w:val="24"/>
        </w:rPr>
      </w:pPr>
      <w:r>
        <w:rPr>
          <w:rFonts w:hint="eastAsia" w:ascii="宋体" w:hAnsi="宋体"/>
          <w:i/>
          <w:iCs/>
          <w:sz w:val="24"/>
        </w:rPr>
        <w:t>《全自动调理食品成型机》</w:t>
      </w:r>
    </w:p>
    <w:p w14:paraId="4653E64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w:t>
      </w:r>
    </w:p>
    <w:p w14:paraId="1BB548F9">
      <w:pPr>
        <w:spacing w:line="360" w:lineRule="auto"/>
        <w:ind w:firstLine="480" w:firstLineChars="200"/>
        <w:rPr>
          <w:rFonts w:hint="eastAsia" w:ascii="仿宋" w:hAnsi="仿宋" w:eastAsia="仿宋" w:cs="仿宋"/>
          <w:sz w:val="24"/>
        </w:rPr>
      </w:pPr>
      <w:r>
        <w:rPr>
          <w:rFonts w:hint="eastAsia" w:ascii="仿宋" w:hAnsi="仿宋" w:eastAsia="仿宋" w:cs="仿宋"/>
          <w:sz w:val="24"/>
        </w:rPr>
        <w:t>《食品机械  全自动调理食品成型机》</w:t>
      </w:r>
    </w:p>
    <w:p w14:paraId="14BD278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37A1A921">
      <w:pPr>
        <w:spacing w:line="360" w:lineRule="auto"/>
        <w:ind w:firstLine="480" w:firstLineChars="200"/>
        <w:rPr>
          <w:rFonts w:hint="eastAsia" w:ascii="宋体" w:hAnsi="宋体"/>
          <w:sz w:val="24"/>
        </w:rPr>
      </w:pPr>
      <w:r>
        <w:rPr>
          <w:rFonts w:hint="eastAsia" w:ascii="宋体" w:hAnsi="宋体"/>
          <w:sz w:val="24"/>
        </w:rPr>
        <w:t>本标准在JB/T 12357—2015《全自动调理食品成型机》标准的基础上进行修订。原有标准涵盖的范围和核心技术已经过时。为进一步规范行业标准名称，明确标准所属行业领域，使标准名称与食品机械行业分类体系保持一致，便于行业管理、检索与应用，故将标准名称由“全自动调理食品成型机”调整为“食品机械  全自动调理食品成型机”。</w:t>
      </w:r>
    </w:p>
    <w:p w14:paraId="4FE216FA">
      <w:pPr>
        <w:pStyle w:val="29"/>
        <w:spacing w:before="0" w:beforeLines="0" w:after="0" w:afterLines="0" w:line="360" w:lineRule="auto"/>
        <w:ind w:firstLine="480" w:firstLineChars="200"/>
        <w:outlineLvl w:val="9"/>
        <w:rPr>
          <w:sz w:val="24"/>
          <w:szCs w:val="24"/>
        </w:rPr>
      </w:pPr>
      <w:r>
        <w:rPr>
          <w:rFonts w:hint="eastAsia"/>
          <w:sz w:val="24"/>
          <w:szCs w:val="24"/>
        </w:rPr>
        <w:t>前言</w:t>
      </w:r>
    </w:p>
    <w:p w14:paraId="2F98534E">
      <w:pPr>
        <w:pStyle w:val="9"/>
        <w:spacing w:line="360" w:lineRule="auto"/>
        <w:ind w:firstLine="480" w:firstLineChars="200"/>
        <w:rPr>
          <w:rFonts w:hint="eastAsia" w:hAnsi="宋体" w:cs="仿宋"/>
          <w:bCs/>
          <w:kern w:val="0"/>
          <w:sz w:val="24"/>
          <w:szCs w:val="24"/>
        </w:rPr>
      </w:pPr>
      <w:r>
        <w:rPr>
          <w:rFonts w:hint="eastAsia" w:hAnsi="宋体" w:cs="仿宋"/>
          <w:bCs/>
          <w:kern w:val="0"/>
          <w:sz w:val="24"/>
          <w:szCs w:val="24"/>
        </w:rPr>
        <w:t>略</w:t>
      </w:r>
    </w:p>
    <w:p w14:paraId="01C0B30D">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8A1B9C9">
      <w:pPr>
        <w:pStyle w:val="9"/>
        <w:spacing w:line="360" w:lineRule="auto"/>
        <w:ind w:firstLine="480" w:firstLineChars="200"/>
        <w:rPr>
          <w:rFonts w:hint="eastAsia" w:hAnsi="宋体" w:cs="宋体"/>
          <w:kern w:val="0"/>
          <w:sz w:val="24"/>
          <w:szCs w:val="24"/>
          <w:lang w:bidi="en-US"/>
        </w:rPr>
      </w:pPr>
      <w:r>
        <w:rPr>
          <w:rFonts w:hint="eastAsia" w:hAnsi="宋体" w:cs="宋体"/>
          <w:kern w:val="0"/>
          <w:sz w:val="24"/>
          <w:szCs w:val="24"/>
          <w:lang w:bidi="en-US"/>
        </w:rPr>
        <w:t>按照GB/T 1.1—20</w:t>
      </w:r>
      <w:r>
        <w:rPr>
          <w:rFonts w:hAnsi="宋体" w:cs="宋体"/>
          <w:kern w:val="0"/>
          <w:sz w:val="24"/>
          <w:szCs w:val="24"/>
          <w:lang w:bidi="en-US"/>
        </w:rPr>
        <w:t>20</w:t>
      </w:r>
      <w:r>
        <w:rPr>
          <w:rFonts w:hint="eastAsia" w:hAnsi="宋体"/>
          <w:sz w:val="24"/>
          <w:szCs w:val="24"/>
        </w:rPr>
        <w:t>《标准化工作导则  第1部分：标准化文件的结构和起草规则》的</w:t>
      </w:r>
      <w:r>
        <w:rPr>
          <w:rFonts w:hint="eastAsia" w:hAnsi="宋体" w:cs="宋体"/>
          <w:kern w:val="0"/>
          <w:sz w:val="24"/>
          <w:szCs w:val="24"/>
          <w:lang w:bidi="en-US"/>
        </w:rPr>
        <w:t>前言格式和正文内容修改了前言。</w:t>
      </w:r>
    </w:p>
    <w:p w14:paraId="4F613979">
      <w:pPr>
        <w:pStyle w:val="29"/>
        <w:spacing w:before="0" w:beforeLines="0" w:after="0" w:afterLines="0" w:line="360" w:lineRule="auto"/>
        <w:ind w:firstLine="480" w:firstLineChars="200"/>
        <w:outlineLvl w:val="0"/>
        <w:rPr>
          <w:sz w:val="24"/>
          <w:szCs w:val="24"/>
        </w:rPr>
      </w:pPr>
      <w:r>
        <w:rPr>
          <w:rFonts w:hint="eastAsia"/>
          <w:sz w:val="24"/>
          <w:szCs w:val="24"/>
        </w:rPr>
        <w:t>1 范围</w:t>
      </w:r>
    </w:p>
    <w:p w14:paraId="5FE6C58D">
      <w:pPr>
        <w:pStyle w:val="9"/>
        <w:spacing w:line="360" w:lineRule="auto"/>
        <w:ind w:firstLine="482" w:firstLineChars="200"/>
        <w:rPr>
          <w:rFonts w:hint="eastAsia" w:hAnsi="宋体" w:cs="仿宋"/>
          <w:b/>
          <w:kern w:val="0"/>
          <w:sz w:val="24"/>
          <w:szCs w:val="24"/>
        </w:rPr>
      </w:pPr>
      <w:bookmarkStart w:id="8" w:name="_Hlk87800876"/>
      <w:r>
        <w:rPr>
          <w:rFonts w:hint="eastAsia" w:hAnsi="宋体" w:cs="仿宋"/>
          <w:b/>
          <w:kern w:val="0"/>
          <w:sz w:val="24"/>
          <w:szCs w:val="24"/>
        </w:rPr>
        <w:t>【原标准条文】</w:t>
      </w:r>
    </w:p>
    <w:bookmarkEnd w:id="8"/>
    <w:p w14:paraId="33358FF6">
      <w:pPr>
        <w:pStyle w:val="36"/>
        <w:spacing w:line="360" w:lineRule="auto"/>
        <w:ind w:firstLine="0" w:firstLineChars="0"/>
        <w:rPr>
          <w:rFonts w:hint="eastAsia" w:hAnsi="宋体" w:cs="宋体"/>
          <w:sz w:val="24"/>
          <w:szCs w:val="24"/>
          <w:lang w:bidi="en-US"/>
        </w:rPr>
      </w:pPr>
      <w:bookmarkStart w:id="9" w:name="_Hlk78064818"/>
      <w:r>
        <w:rPr>
          <w:rFonts w:hint="eastAsia" w:hAnsi="宋体" w:cs="宋体"/>
          <w:sz w:val="24"/>
          <w:szCs w:val="24"/>
          <w:lang w:bidi="en-US"/>
        </w:rPr>
        <w:t>《</w:t>
      </w:r>
      <w:r>
        <w:rPr>
          <w:rFonts w:hint="eastAsia" w:hAnsi="宋体"/>
          <w:sz w:val="24"/>
        </w:rPr>
        <w:t>全自动调理食品成型机</w:t>
      </w:r>
      <w:r>
        <w:rPr>
          <w:rFonts w:hint="eastAsia" w:hAnsi="宋体" w:cs="宋体"/>
          <w:sz w:val="24"/>
          <w:szCs w:val="24"/>
          <w:lang w:bidi="en-US"/>
        </w:rPr>
        <w:t>》：</w:t>
      </w:r>
    </w:p>
    <w:p w14:paraId="28E08CC3">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本标准规定了全自动调理食品成型机的术语和定义、产品分类、技术要求、试验方法、检验规则、标志、包装、运输和贮存。</w:t>
      </w:r>
    </w:p>
    <w:p w14:paraId="4984D7C0">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本标准适用于将肉类、水产类、果蔬类原料，经调理加工成调理食品的全自动调理食品成型机(以下简称成型机)。</w:t>
      </w:r>
    </w:p>
    <w:p w14:paraId="0855C276">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bookmarkEnd w:id="9"/>
    <w:p w14:paraId="25203636">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食品机械  全自动调理食品成型机</w:t>
      </w:r>
      <w:r>
        <w:rPr>
          <w:rFonts w:hint="eastAsia" w:ascii="仿宋" w:hAnsi="仿宋" w:eastAsia="仿宋" w:cs="仿宋"/>
          <w:sz w:val="24"/>
          <w:lang w:eastAsia="zh-CN"/>
        </w:rPr>
        <w:t>》</w:t>
      </w:r>
    </w:p>
    <w:p w14:paraId="5D11D6F2">
      <w:pPr>
        <w:spacing w:line="360" w:lineRule="auto"/>
        <w:ind w:firstLine="480" w:firstLineChars="200"/>
        <w:rPr>
          <w:rFonts w:hint="eastAsia" w:ascii="仿宋" w:hAnsi="仿宋" w:eastAsia="仿宋" w:cs="仿宋"/>
          <w:sz w:val="24"/>
        </w:rPr>
      </w:pPr>
      <w:r>
        <w:rPr>
          <w:rFonts w:hint="eastAsia" w:ascii="仿宋" w:hAnsi="仿宋" w:eastAsia="仿宋" w:cs="仿宋"/>
          <w:sz w:val="24"/>
        </w:rPr>
        <w:t>本文件给出了全自动调理食品成型机的型式与型号，规定了技术要求，描述了相应的试验方法，规定了检验规则、标志、包装、运输和贮存要求。</w:t>
      </w:r>
    </w:p>
    <w:p w14:paraId="106FF6F5">
      <w:pPr>
        <w:spacing w:line="360" w:lineRule="auto"/>
        <w:ind w:firstLine="480" w:firstLineChars="200"/>
        <w:rPr>
          <w:rFonts w:hint="eastAsia" w:ascii="仿宋" w:hAnsi="仿宋" w:eastAsia="仿宋" w:cs="仿宋"/>
          <w:sz w:val="24"/>
        </w:rPr>
      </w:pPr>
      <w:r>
        <w:rPr>
          <w:rFonts w:hint="eastAsia" w:ascii="仿宋" w:hAnsi="仿宋" w:eastAsia="仿宋" w:cs="仿宋"/>
          <w:sz w:val="24"/>
        </w:rPr>
        <w:t>本文件适用于全自动调理食品成型机的制造。</w:t>
      </w:r>
    </w:p>
    <w:p w14:paraId="3261BDD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ABCBAB8">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w:t>
      </w:r>
      <w:r>
        <w:rPr>
          <w:rFonts w:hint="eastAsia" w:hAnsi="宋体"/>
          <w:sz w:val="24"/>
        </w:rPr>
        <w:t>标准化工作导则  第1部分：标准化文件的结构和起草规则</w:t>
      </w:r>
      <w:r>
        <w:rPr>
          <w:rFonts w:hint="eastAsia" w:ascii="宋体" w:hAnsi="宋体" w:cs="仿宋"/>
          <w:kern w:val="0"/>
          <w:sz w:val="24"/>
        </w:rPr>
        <w:t>》的规则编写范围引导语。</w:t>
      </w:r>
    </w:p>
    <w:p w14:paraId="655407F9">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的规定“范围这一要素用来界定文件的标准化对象和所覆盖的各个方面”编写，标准条文包括了全自动调理食品成型机的设计、制造、检验、验收和使用内容，因此适用范围确定为“本文件给出了全自动调理食品成型机的型式与型号，规定了技术要求，描述了相应的试验方法，规定了检验规则、标志、包装、运输和贮存等要求。本文件适用于全自动调理食品成型机的制造”。</w:t>
      </w:r>
    </w:p>
    <w:p w14:paraId="63C2C135">
      <w:pPr>
        <w:pStyle w:val="29"/>
        <w:spacing w:before="0" w:beforeLines="0" w:after="0" w:afterLines="0" w:line="360" w:lineRule="auto"/>
        <w:ind w:firstLine="480" w:firstLineChars="200"/>
        <w:outlineLvl w:val="0"/>
        <w:rPr>
          <w:sz w:val="24"/>
          <w:szCs w:val="24"/>
        </w:rPr>
      </w:pPr>
      <w:r>
        <w:rPr>
          <w:rFonts w:hint="eastAsia"/>
          <w:sz w:val="24"/>
          <w:szCs w:val="24"/>
        </w:rPr>
        <w:t>2 规范性引用文件</w:t>
      </w:r>
    </w:p>
    <w:p w14:paraId="1A26C53B">
      <w:pPr>
        <w:pStyle w:val="9"/>
        <w:spacing w:line="360" w:lineRule="auto"/>
        <w:ind w:firstLine="482" w:firstLineChars="200"/>
        <w:rPr>
          <w:rFonts w:hint="eastAsia" w:ascii="宋体" w:hAnsi="宋体"/>
          <w:i/>
          <w:iCs/>
          <w:sz w:val="24"/>
        </w:rPr>
      </w:pPr>
      <w:r>
        <w:rPr>
          <w:rFonts w:hint="eastAsia" w:hAnsi="宋体" w:cs="仿宋"/>
          <w:b/>
          <w:kern w:val="0"/>
          <w:sz w:val="24"/>
          <w:szCs w:val="24"/>
        </w:rPr>
        <w:t>【原标准条文】</w:t>
      </w:r>
    </w:p>
    <w:p w14:paraId="5FD2EAA5">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下列文件对于本文件的应用是必不可少的。凡是注日期的引用文件，仅注日期的版本适用于本文件。凡是不注日期的引用文件，其最新版本（包括所有的修改单）适用于本文件。</w:t>
      </w:r>
    </w:p>
    <w:p w14:paraId="185F9F1B">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引用文件（略）</w:t>
      </w:r>
    </w:p>
    <w:p w14:paraId="60CDEE62">
      <w:pPr>
        <w:pStyle w:val="9"/>
        <w:snapToGrid w:val="0"/>
        <w:spacing w:line="360" w:lineRule="auto"/>
        <w:ind w:firstLine="482" w:firstLineChars="200"/>
        <w:jc w:val="left"/>
        <w:rPr>
          <w:rFonts w:hAnsi="宋体"/>
          <w:b/>
          <w:sz w:val="24"/>
        </w:rPr>
      </w:pPr>
      <w:r>
        <w:rPr>
          <w:rFonts w:hint="eastAsia" w:hAnsi="宋体" w:cs="仿宋"/>
          <w:b/>
          <w:kern w:val="0"/>
          <w:sz w:val="24"/>
          <w:szCs w:val="24"/>
        </w:rPr>
        <w:t>【修订后条文】</w:t>
      </w:r>
    </w:p>
    <w:p w14:paraId="104679D3">
      <w:pPr>
        <w:spacing w:line="360" w:lineRule="auto"/>
        <w:ind w:firstLine="480" w:firstLineChars="200"/>
        <w:rPr>
          <w:rFonts w:hint="eastAsia" w:ascii="仿宋" w:hAnsi="仿宋" w:eastAsia="仿宋" w:cs="仿宋"/>
          <w:sz w:val="24"/>
        </w:rPr>
      </w:pPr>
      <w:r>
        <w:rPr>
          <w:rFonts w:hint="eastAsia" w:ascii="仿宋" w:hAnsi="仿宋" w:eastAsia="仿宋" w:cs="仿宋"/>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F24C1D7">
      <w:pPr>
        <w:spacing w:line="360" w:lineRule="auto"/>
        <w:ind w:firstLine="480" w:firstLineChars="200"/>
        <w:rPr>
          <w:rFonts w:hint="eastAsia" w:ascii="仿宋" w:hAnsi="仿宋" w:eastAsia="仿宋" w:cs="仿宋"/>
          <w:sz w:val="24"/>
        </w:rPr>
      </w:pPr>
      <w:r>
        <w:rPr>
          <w:rFonts w:hint="eastAsia" w:ascii="仿宋" w:hAnsi="仿宋" w:eastAsia="仿宋" w:cs="仿宋"/>
          <w:sz w:val="24"/>
        </w:rPr>
        <w:t>引用文件（略）</w:t>
      </w:r>
    </w:p>
    <w:p w14:paraId="2322D9C8">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0A7F652">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1.1—2020《标准化工作导则  第1部分：标准化文件的结构和起草规则》的规定，确定引导语和规范性引用文件原则。这些引用文件对于本文件是不可或缺的，在相关内容中都有引用，由于本次修订对标准的内容有所删改，对修订后未在标准内容中规范性引用的文件进行删除。</w:t>
      </w:r>
    </w:p>
    <w:p w14:paraId="76A1A969">
      <w:pPr>
        <w:pStyle w:val="29"/>
        <w:spacing w:before="0" w:beforeLines="0" w:after="0" w:afterLines="0" w:line="360" w:lineRule="auto"/>
        <w:ind w:firstLine="480" w:firstLineChars="200"/>
        <w:outlineLvl w:val="0"/>
        <w:rPr>
          <w:sz w:val="24"/>
          <w:szCs w:val="24"/>
        </w:rPr>
      </w:pPr>
      <w:r>
        <w:rPr>
          <w:rFonts w:hint="eastAsia"/>
          <w:sz w:val="24"/>
          <w:szCs w:val="24"/>
        </w:rPr>
        <w:t>3 术语和定义</w:t>
      </w:r>
    </w:p>
    <w:p w14:paraId="32ED2AA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4F89950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下列术语和定义适用于本文件。</w:t>
      </w:r>
    </w:p>
    <w:p w14:paraId="6C279B1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3.1</w:t>
      </w:r>
    </w:p>
    <w:p w14:paraId="4674AD5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调理食品  prepared food</w:t>
      </w:r>
    </w:p>
    <w:p w14:paraId="052BF965">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以肉类、水产类、果蔬类为原料，经调理加工后采用速冻工艺并在冷冻状态下储存、运输和销售的包装调理食品。</w:t>
      </w:r>
    </w:p>
    <w:p w14:paraId="030B500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3.2</w:t>
      </w:r>
    </w:p>
    <w:p w14:paraId="640A59E3">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死区  dead space</w:t>
      </w:r>
    </w:p>
    <w:p w14:paraId="7C273387">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清洗介质或清洗物不能达到的区域。在清洗过程中，产品、清洗剂、消毒剂或污物可能陷入、存留其中或不能被完全清除的区域。</w:t>
      </w:r>
    </w:p>
    <w:p w14:paraId="06F0BFA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[GB 19891</w:t>
      </w:r>
      <w:r>
        <w:rPr>
          <w:rFonts w:hint="eastAsia" w:hAnsi="宋体" w:cs="宋体"/>
          <w:i/>
          <w:iCs/>
          <w:kern w:val="0"/>
          <w:sz w:val="24"/>
          <w:szCs w:val="24"/>
          <w:lang w:eastAsia="zh-CN" w:bidi="en-US"/>
        </w:rPr>
        <w:t>—</w:t>
      </w:r>
      <w:r>
        <w:rPr>
          <w:rFonts w:hint="eastAsia" w:hAnsi="宋体" w:cs="宋体"/>
          <w:i/>
          <w:iCs/>
          <w:kern w:val="0"/>
          <w:sz w:val="24"/>
          <w:szCs w:val="24"/>
          <w:lang w:bidi="en-US"/>
        </w:rPr>
        <w:t>2005，定义3.9]</w:t>
      </w:r>
    </w:p>
    <w:p w14:paraId="5CF42115">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3.3</w:t>
      </w:r>
    </w:p>
    <w:p w14:paraId="1CA6192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平均无故障工作时间  mean time between failures</w:t>
      </w:r>
    </w:p>
    <w:p w14:paraId="2B2047BC">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MTBF</w:t>
      </w:r>
    </w:p>
    <w:p w14:paraId="106CCB38">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成型机相邻两次故障之间工作时间的平均值，即成型机在总的使用阶段累计工作时间与故障次数的比值，单位为小时(h)。</w:t>
      </w:r>
    </w:p>
    <w:p w14:paraId="38BCE79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3.4</w:t>
      </w:r>
    </w:p>
    <w:p w14:paraId="420DEAFE">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生产能力  production capacity</w:t>
      </w:r>
    </w:p>
    <w:p w14:paraId="2AFCE94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在单位时间内，成型机调理、加工调理食品的质量，单位为千克每小时（kg/h）。</w:t>
      </w:r>
    </w:p>
    <w:p w14:paraId="438DAB1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3.5</w:t>
      </w:r>
    </w:p>
    <w:p w14:paraId="2CEAA0CD">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故障  fault</w:t>
      </w:r>
    </w:p>
    <w:p w14:paraId="4027987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产品不能执行预定功能的状态(预防性维护除外)。</w:t>
      </w:r>
    </w:p>
    <w:p w14:paraId="4A10C55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006FE969">
      <w:pPr>
        <w:pStyle w:val="30"/>
        <w:tabs>
          <w:tab w:val="center" w:pos="4201"/>
          <w:tab w:val="right" w:leader="dot" w:pos="9298"/>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下列术语和定义适用于本文件。</w:t>
      </w:r>
    </w:p>
    <w:p w14:paraId="605A2135">
      <w:pPr>
        <w:widowControl/>
        <w:spacing w:line="360" w:lineRule="auto"/>
        <w:ind w:firstLine="480" w:firstLineChars="200"/>
        <w:rPr>
          <w:rFonts w:hint="eastAsia" w:ascii="仿宋" w:hAnsi="仿宋" w:eastAsia="仿宋" w:cs="仿宋"/>
          <w:sz w:val="24"/>
        </w:rPr>
      </w:pPr>
      <w:bookmarkStart w:id="10" w:name="_Toc186914309"/>
      <w:bookmarkEnd w:id="10"/>
      <w:bookmarkStart w:id="11" w:name="_Toc5828"/>
      <w:bookmarkEnd w:id="11"/>
      <w:bookmarkStart w:id="12" w:name="_Toc196238717"/>
      <w:bookmarkEnd w:id="12"/>
      <w:bookmarkStart w:id="13" w:name="_Toc186914312"/>
      <w:bookmarkEnd w:id="13"/>
      <w:bookmarkStart w:id="14" w:name="_Toc186914317"/>
      <w:bookmarkEnd w:id="14"/>
      <w:bookmarkStart w:id="15" w:name="_Toc186914313"/>
      <w:bookmarkEnd w:id="15"/>
      <w:bookmarkStart w:id="16" w:name="_Toc25361"/>
      <w:bookmarkEnd w:id="16"/>
      <w:bookmarkStart w:id="17" w:name="_Toc233823810"/>
      <w:bookmarkEnd w:id="17"/>
      <w:bookmarkStart w:id="18" w:name="_Toc186914318"/>
      <w:bookmarkEnd w:id="18"/>
      <w:bookmarkStart w:id="19" w:name="_Toc186914315"/>
      <w:bookmarkEnd w:id="19"/>
      <w:bookmarkStart w:id="20" w:name="_Toc28154"/>
      <w:bookmarkEnd w:id="20"/>
      <w:r>
        <w:rPr>
          <w:rFonts w:hint="eastAsia" w:ascii="仿宋" w:hAnsi="仿宋" w:eastAsia="仿宋" w:cs="仿宋"/>
          <w:sz w:val="24"/>
        </w:rPr>
        <w:t>3.1</w:t>
      </w:r>
    </w:p>
    <w:p w14:paraId="7CB8D3B4">
      <w:pPr>
        <w:pStyle w:val="30"/>
        <w:tabs>
          <w:tab w:val="center" w:pos="4201"/>
          <w:tab w:val="right" w:leader="dot" w:pos="9298"/>
        </w:tabs>
        <w:spacing w:line="360" w:lineRule="auto"/>
        <w:ind w:firstLine="480"/>
        <w:rPr>
          <w:rFonts w:hint="eastAsia" w:ascii="仿宋" w:hAnsi="仿宋" w:eastAsia="仿宋" w:cs="仿宋"/>
          <w:bCs/>
          <w:iCs/>
          <w:sz w:val="24"/>
          <w:szCs w:val="24"/>
        </w:rPr>
      </w:pPr>
      <w:r>
        <w:rPr>
          <w:rFonts w:hint="eastAsia" w:ascii="仿宋" w:hAnsi="仿宋" w:eastAsia="仿宋" w:cs="仿宋"/>
          <w:bCs/>
          <w:iCs/>
          <w:sz w:val="24"/>
          <w:szCs w:val="24"/>
        </w:rPr>
        <w:t>全自动调理食品成型机  prepared-food automatic forming machine</w:t>
      </w:r>
    </w:p>
    <w:p w14:paraId="599EA9CF">
      <w:pPr>
        <w:pStyle w:val="30"/>
        <w:tabs>
          <w:tab w:val="center" w:pos="4201"/>
          <w:tab w:val="right" w:leader="dot" w:pos="9298"/>
        </w:tabs>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通过应用传感器、可编程逻辑控制器（PLC）、伺服控制系统、数据采集和智能算法等装置与技术，自动完成原料充填、成型、脱模和成品输出等工序，并更换配套模具生产多品类调理食品的机器。</w:t>
      </w:r>
    </w:p>
    <w:p w14:paraId="36E54922">
      <w:pPr>
        <w:pStyle w:val="30"/>
        <w:tabs>
          <w:tab w:val="center" w:pos="4201"/>
          <w:tab w:val="right" w:leader="dot" w:pos="9298"/>
        </w:tabs>
        <w:spacing w:line="360" w:lineRule="auto"/>
        <w:ind w:firstLine="480"/>
        <w:rPr>
          <w:rFonts w:hint="eastAsia" w:ascii="仿宋" w:hAnsi="仿宋" w:eastAsia="仿宋" w:cs="仿宋"/>
          <w:sz w:val="24"/>
          <w:szCs w:val="24"/>
        </w:rPr>
      </w:pPr>
      <w:r>
        <w:rPr>
          <w:rFonts w:hint="eastAsia" w:ascii="仿宋" w:hAnsi="仿宋" w:eastAsia="仿宋" w:cs="仿宋"/>
          <w:bCs/>
          <w:iCs/>
          <w:sz w:val="24"/>
          <w:szCs w:val="24"/>
        </w:rPr>
        <w:t>注：</w:t>
      </w:r>
      <w:r>
        <w:rPr>
          <w:rFonts w:hint="eastAsia" w:ascii="仿宋" w:hAnsi="仿宋" w:eastAsia="仿宋" w:cs="仿宋"/>
          <w:sz w:val="24"/>
          <w:szCs w:val="24"/>
        </w:rPr>
        <w:t>调理食品是指以肉类、水产类、果蔬类、植物组织蛋白类和奶酪类为原料，经调理加工后采用速冻工艺并在冷藏状态下储存、运输和销售的食品。</w:t>
      </w:r>
    </w:p>
    <w:p w14:paraId="15337C83">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3.2</w:t>
      </w:r>
    </w:p>
    <w:p w14:paraId="733C7B4A">
      <w:pPr>
        <w:widowControl/>
        <w:autoSpaceDE w:val="0"/>
        <w:autoSpaceDN w:val="0"/>
        <w:spacing w:line="360" w:lineRule="auto"/>
        <w:ind w:firstLine="480" w:firstLineChars="200"/>
        <w:rPr>
          <w:rFonts w:hint="eastAsia" w:ascii="仿宋" w:hAnsi="仿宋" w:eastAsia="仿宋" w:cs="仿宋"/>
          <w:bCs/>
          <w:iCs/>
          <w:sz w:val="24"/>
        </w:rPr>
      </w:pPr>
      <w:r>
        <w:rPr>
          <w:rFonts w:hint="eastAsia" w:ascii="仿宋" w:hAnsi="仿宋" w:eastAsia="仿宋" w:cs="仿宋"/>
          <w:bCs/>
          <w:iCs/>
          <w:kern w:val="0"/>
          <w:sz w:val="24"/>
        </w:rPr>
        <w:t>模板式</w:t>
      </w:r>
      <w:r>
        <w:rPr>
          <w:rFonts w:hint="eastAsia" w:ascii="仿宋" w:hAnsi="仿宋" w:eastAsia="仿宋" w:cs="仿宋"/>
          <w:bCs/>
          <w:iCs/>
          <w:sz w:val="24"/>
        </w:rPr>
        <w:t>全自动调理食品</w:t>
      </w:r>
      <w:r>
        <w:rPr>
          <w:rFonts w:hint="eastAsia" w:ascii="仿宋" w:hAnsi="仿宋" w:eastAsia="仿宋" w:cs="仿宋"/>
          <w:bCs/>
          <w:iCs/>
          <w:kern w:val="0"/>
          <w:sz w:val="24"/>
        </w:rPr>
        <w:t xml:space="preserve">成型机  template </w:t>
      </w:r>
      <w:r>
        <w:rPr>
          <w:rFonts w:hint="eastAsia" w:ascii="仿宋" w:hAnsi="仿宋" w:eastAsia="仿宋" w:cs="仿宋"/>
          <w:bCs/>
          <w:iCs/>
          <w:sz w:val="24"/>
        </w:rPr>
        <w:t>prepared-food automatic forming machine</w:t>
      </w:r>
    </w:p>
    <w:p w14:paraId="7252AD95">
      <w:pPr>
        <w:pStyle w:val="30"/>
        <w:tabs>
          <w:tab w:val="center" w:pos="4201"/>
          <w:tab w:val="right" w:leader="dot" w:pos="9298"/>
        </w:tabs>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通过液压系统或者伺服系统将原料高压填充到模板式模具模孔中，获得给定形状及重量，再通过模板的往复运动把模孔中的食品推出，由冲头脱模卸料落至输送带上，自动完成充填、成型、脱模和输出等工序的</w:t>
      </w:r>
      <w:r>
        <w:rPr>
          <w:rFonts w:hint="eastAsia" w:ascii="仿宋" w:hAnsi="仿宋" w:eastAsia="仿宋" w:cs="仿宋"/>
          <w:b/>
          <w:bCs/>
          <w:color w:val="000000"/>
          <w:sz w:val="24"/>
          <w:szCs w:val="24"/>
        </w:rPr>
        <w:t>全自动调理食品成型机（3.1）</w:t>
      </w:r>
      <w:r>
        <w:rPr>
          <w:rFonts w:hint="eastAsia" w:ascii="仿宋" w:hAnsi="仿宋" w:eastAsia="仿宋" w:cs="仿宋"/>
          <w:color w:val="000000"/>
          <w:sz w:val="24"/>
          <w:szCs w:val="24"/>
        </w:rPr>
        <w:t>。</w:t>
      </w:r>
    </w:p>
    <w:p w14:paraId="68DA15F4">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3.3</w:t>
      </w:r>
    </w:p>
    <w:p w14:paraId="11890FFA">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滚筒式</w:t>
      </w:r>
      <w:r>
        <w:rPr>
          <w:rFonts w:hint="eastAsia" w:ascii="仿宋" w:hAnsi="仿宋" w:eastAsia="仿宋" w:cs="仿宋"/>
          <w:bCs/>
          <w:iCs/>
          <w:sz w:val="24"/>
        </w:rPr>
        <w:t>全自动调理食品</w:t>
      </w:r>
      <w:r>
        <w:rPr>
          <w:rFonts w:hint="eastAsia" w:ascii="仿宋" w:hAnsi="仿宋" w:eastAsia="仿宋" w:cs="仿宋"/>
          <w:bCs/>
          <w:iCs/>
          <w:kern w:val="0"/>
          <w:sz w:val="24"/>
        </w:rPr>
        <w:t xml:space="preserve">成型机   drum </w:t>
      </w:r>
      <w:r>
        <w:rPr>
          <w:rFonts w:hint="eastAsia" w:ascii="仿宋" w:hAnsi="仿宋" w:eastAsia="仿宋" w:cs="仿宋"/>
          <w:bCs/>
          <w:iCs/>
          <w:sz w:val="24"/>
        </w:rPr>
        <w:t>prepared-food automatic</w:t>
      </w:r>
      <w:r>
        <w:rPr>
          <w:rFonts w:hint="eastAsia" w:ascii="仿宋" w:hAnsi="仿宋" w:eastAsia="仿宋" w:cs="仿宋"/>
          <w:bCs/>
          <w:iCs/>
          <w:kern w:val="0"/>
          <w:sz w:val="24"/>
        </w:rPr>
        <w:t xml:space="preserve"> forming machine</w:t>
      </w:r>
    </w:p>
    <w:p w14:paraId="5236B798">
      <w:pPr>
        <w:pStyle w:val="30"/>
        <w:tabs>
          <w:tab w:val="center" w:pos="4201"/>
          <w:tab w:val="right" w:leader="dot" w:pos="9298"/>
        </w:tabs>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通过真空灌装机或者给料机将原料低压填充到具有微孔结构的滚筒模具模孔中，获得给定形状及重量，再利用压缩空气使模孔中的食品脱离模具并落至输送带上，自动完成充填、成型、脱模和输出等工序的</w:t>
      </w:r>
      <w:r>
        <w:rPr>
          <w:rFonts w:hint="eastAsia" w:ascii="仿宋" w:hAnsi="仿宋" w:eastAsia="仿宋" w:cs="仿宋"/>
          <w:b/>
          <w:bCs/>
          <w:color w:val="000000"/>
          <w:sz w:val="24"/>
          <w:szCs w:val="24"/>
        </w:rPr>
        <w:t>全自动调理食品成型机（3.1）</w:t>
      </w:r>
      <w:r>
        <w:rPr>
          <w:rFonts w:hint="eastAsia" w:ascii="仿宋" w:hAnsi="仿宋" w:eastAsia="仿宋" w:cs="仿宋"/>
          <w:color w:val="000000"/>
          <w:sz w:val="24"/>
          <w:szCs w:val="24"/>
        </w:rPr>
        <w:t>。</w:t>
      </w:r>
    </w:p>
    <w:p w14:paraId="182E30E4">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3.4</w:t>
      </w:r>
    </w:p>
    <w:p w14:paraId="3F16592B">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挤压式</w:t>
      </w:r>
      <w:r>
        <w:rPr>
          <w:rFonts w:hint="eastAsia" w:ascii="仿宋" w:hAnsi="仿宋" w:eastAsia="仿宋" w:cs="仿宋"/>
          <w:bCs/>
          <w:iCs/>
          <w:sz w:val="24"/>
        </w:rPr>
        <w:t>全自动调理食品</w:t>
      </w:r>
      <w:r>
        <w:rPr>
          <w:rFonts w:hint="eastAsia" w:ascii="仿宋" w:hAnsi="仿宋" w:eastAsia="仿宋" w:cs="仿宋"/>
          <w:bCs/>
          <w:iCs/>
          <w:kern w:val="0"/>
          <w:sz w:val="24"/>
        </w:rPr>
        <w:t xml:space="preserve">成型机  extrusion </w:t>
      </w:r>
      <w:r>
        <w:rPr>
          <w:rFonts w:hint="eastAsia" w:ascii="仿宋" w:hAnsi="仿宋" w:eastAsia="仿宋" w:cs="仿宋"/>
          <w:bCs/>
          <w:iCs/>
          <w:sz w:val="24"/>
        </w:rPr>
        <w:t>prepared-food automatic</w:t>
      </w:r>
      <w:r>
        <w:rPr>
          <w:rFonts w:hint="eastAsia" w:ascii="仿宋" w:hAnsi="仿宋" w:eastAsia="仿宋" w:cs="仿宋"/>
          <w:bCs/>
          <w:iCs/>
          <w:kern w:val="0"/>
          <w:sz w:val="24"/>
        </w:rPr>
        <w:t xml:space="preserve"> forming machine</w:t>
      </w:r>
    </w:p>
    <w:p w14:paraId="5767A541">
      <w:pPr>
        <w:pStyle w:val="30"/>
        <w:tabs>
          <w:tab w:val="center" w:pos="4201"/>
          <w:tab w:val="right" w:leader="dot" w:pos="9298"/>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将来自真空灌装机或者给料机的原料经过分流器均衡分流挤入模具后，挤出、切割落至输送带上，自动完成充填、成型、切割和输出等工序的</w:t>
      </w:r>
      <w:r>
        <w:rPr>
          <w:rFonts w:hint="eastAsia" w:ascii="仿宋" w:hAnsi="仿宋" w:eastAsia="仿宋" w:cs="仿宋"/>
          <w:b/>
          <w:bCs/>
          <w:color w:val="000000"/>
          <w:sz w:val="24"/>
          <w:szCs w:val="24"/>
        </w:rPr>
        <w:t>全自动调理食品成型机（3.1）</w:t>
      </w:r>
      <w:r>
        <w:rPr>
          <w:rFonts w:hint="eastAsia" w:ascii="仿宋" w:hAnsi="仿宋" w:eastAsia="仿宋" w:cs="仿宋"/>
          <w:sz w:val="24"/>
          <w:szCs w:val="24"/>
        </w:rPr>
        <w:t>。</w:t>
      </w:r>
    </w:p>
    <w:p w14:paraId="3E3B9843">
      <w:pPr>
        <w:widowControl/>
        <w:spacing w:line="360" w:lineRule="auto"/>
        <w:ind w:firstLine="480" w:firstLineChars="200"/>
        <w:rPr>
          <w:rFonts w:hint="eastAsia" w:ascii="仿宋" w:hAnsi="仿宋" w:eastAsia="仿宋" w:cs="仿宋"/>
          <w:sz w:val="24"/>
        </w:rPr>
      </w:pPr>
      <w:bookmarkStart w:id="21" w:name="_Toc15362"/>
      <w:bookmarkEnd w:id="21"/>
      <w:bookmarkStart w:id="22" w:name="_Toc2828"/>
      <w:bookmarkEnd w:id="22"/>
      <w:bookmarkStart w:id="23" w:name="_Toc233823814"/>
      <w:bookmarkEnd w:id="23"/>
      <w:bookmarkStart w:id="24" w:name="_Toc22529"/>
      <w:bookmarkEnd w:id="24"/>
      <w:bookmarkStart w:id="25" w:name="_Toc196238721"/>
      <w:bookmarkEnd w:id="25"/>
      <w:r>
        <w:rPr>
          <w:rFonts w:hint="eastAsia" w:ascii="仿宋" w:hAnsi="仿宋" w:eastAsia="仿宋" w:cs="仿宋"/>
          <w:sz w:val="24"/>
        </w:rPr>
        <w:t>3.5</w:t>
      </w:r>
    </w:p>
    <w:p w14:paraId="0F4D2087">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生产能力  production capacity</w:t>
      </w:r>
    </w:p>
    <w:p w14:paraId="1CE59AE2">
      <w:pPr>
        <w:widowControl/>
        <w:autoSpaceDE w:val="0"/>
        <w:autoSpaceDN w:val="0"/>
        <w:spacing w:line="360" w:lineRule="auto"/>
        <w:ind w:firstLine="482" w:firstLineChars="200"/>
        <w:rPr>
          <w:rFonts w:hint="eastAsia" w:ascii="仿宋" w:hAnsi="仿宋" w:eastAsia="仿宋" w:cs="仿宋"/>
          <w:sz w:val="24"/>
        </w:rPr>
      </w:pPr>
      <w:r>
        <w:rPr>
          <w:rFonts w:hint="eastAsia" w:ascii="仿宋" w:hAnsi="仿宋" w:eastAsia="仿宋" w:cs="仿宋"/>
          <w:b/>
          <w:bCs/>
          <w:sz w:val="24"/>
        </w:rPr>
        <w:t>全自动调理食品成型机（3.1）</w:t>
      </w:r>
      <w:r>
        <w:rPr>
          <w:rFonts w:hint="eastAsia" w:ascii="仿宋" w:hAnsi="仿宋" w:eastAsia="仿宋" w:cs="仿宋"/>
          <w:sz w:val="24"/>
        </w:rPr>
        <w:t>正常运行时，在单位时间内加工调理食品的质量。</w:t>
      </w:r>
    </w:p>
    <w:p w14:paraId="2F73A0A7">
      <w:pPr>
        <w:widowControl/>
        <w:autoSpaceDE w:val="0"/>
        <w:autoSpaceDN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注：生产能力的单位为千克每小时（kg/h）。</w:t>
      </w:r>
    </w:p>
    <w:p w14:paraId="01E6E443">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3.6</w:t>
      </w:r>
    </w:p>
    <w:p w14:paraId="11CF9DA8">
      <w:pPr>
        <w:widowControl/>
        <w:autoSpaceDE w:val="0"/>
        <w:autoSpaceDN w:val="0"/>
        <w:spacing w:line="360" w:lineRule="auto"/>
        <w:ind w:firstLine="480" w:firstLineChars="200"/>
        <w:rPr>
          <w:rFonts w:hint="eastAsia" w:ascii="仿宋" w:hAnsi="仿宋" w:eastAsia="仿宋" w:cs="仿宋"/>
          <w:bCs/>
          <w:iCs/>
          <w:kern w:val="0"/>
          <w:sz w:val="24"/>
        </w:rPr>
      </w:pPr>
      <w:bookmarkStart w:id="26" w:name="_Toc234307545"/>
      <w:bookmarkEnd w:id="26"/>
      <w:r>
        <w:rPr>
          <w:rFonts w:hint="eastAsia" w:ascii="仿宋" w:hAnsi="仿宋" w:eastAsia="仿宋" w:cs="仿宋"/>
          <w:bCs/>
          <w:iCs/>
          <w:kern w:val="0"/>
          <w:sz w:val="24"/>
          <w:lang w:bidi="ar"/>
        </w:rPr>
        <w:t>网带宽度  belt width</w:t>
      </w:r>
    </w:p>
    <w:p w14:paraId="64DFFC2A">
      <w:pPr>
        <w:pStyle w:val="13"/>
        <w:widowControl/>
        <w:tabs>
          <w:tab w:val="center" w:pos="4201"/>
          <w:tab w:val="right" w:leader="dot" w:pos="9298"/>
        </w:tabs>
        <w:autoSpaceDE w:val="0"/>
        <w:autoSpaceDN w:val="0"/>
        <w:spacing w:line="360" w:lineRule="auto"/>
        <w:ind w:firstLine="480" w:firstLineChars="200"/>
        <w:rPr>
          <w:rFonts w:hint="eastAsia" w:ascii="仿宋" w:hAnsi="仿宋" w:eastAsia="仿宋" w:cs="仿宋"/>
        </w:rPr>
      </w:pPr>
      <w:bookmarkStart w:id="27" w:name="_Toc196323845"/>
      <w:bookmarkEnd w:id="27"/>
      <w:r>
        <w:rPr>
          <w:rFonts w:hint="eastAsia" w:ascii="仿宋" w:hAnsi="仿宋" w:eastAsia="仿宋" w:cs="仿宋"/>
          <w:kern w:val="0"/>
          <w:lang w:bidi="ar"/>
        </w:rPr>
        <w:t>输出网带的宽度。</w:t>
      </w:r>
    </w:p>
    <w:p w14:paraId="7FD9C8B2">
      <w:pPr>
        <w:widowControl/>
        <w:spacing w:line="360" w:lineRule="auto"/>
        <w:ind w:firstLine="480" w:firstLineChars="200"/>
        <w:rPr>
          <w:rFonts w:hint="eastAsia" w:ascii="仿宋" w:hAnsi="仿宋" w:eastAsia="仿宋" w:cs="仿宋"/>
          <w:sz w:val="24"/>
        </w:rPr>
      </w:pPr>
      <w:bookmarkStart w:id="28" w:name="_Toc16227"/>
      <w:bookmarkEnd w:id="28"/>
      <w:r>
        <w:rPr>
          <w:rFonts w:hint="eastAsia" w:ascii="仿宋" w:hAnsi="仿宋" w:eastAsia="仿宋" w:cs="仿宋"/>
          <w:sz w:val="24"/>
        </w:rPr>
        <w:t>3.7</w:t>
      </w:r>
    </w:p>
    <w:p w14:paraId="60F55504">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制造执行系统  Manufacturing Execution System（MES）</w:t>
      </w:r>
    </w:p>
    <w:p w14:paraId="3ECB5A23">
      <w:pPr>
        <w:widowControl/>
        <w:tabs>
          <w:tab w:val="center" w:pos="4201"/>
          <w:tab w:val="right" w:leader="dot" w:pos="9298"/>
        </w:tabs>
        <w:autoSpaceDE w:val="0"/>
        <w:autoSpaceDN w:val="0"/>
        <w:spacing w:line="360" w:lineRule="auto"/>
        <w:ind w:firstLine="480" w:firstLineChars="200"/>
        <w:rPr>
          <w:rFonts w:hint="eastAsia" w:ascii="仿宋" w:hAnsi="仿宋" w:eastAsia="仿宋" w:cs="仿宋"/>
          <w:kern w:val="0"/>
          <w:sz w:val="24"/>
          <w:shd w:val="clear" w:color="auto" w:fill="FFFFFF"/>
        </w:rPr>
      </w:pPr>
      <w:r>
        <w:rPr>
          <w:rFonts w:hint="eastAsia" w:ascii="仿宋" w:hAnsi="仿宋" w:eastAsia="仿宋" w:cs="仿宋"/>
          <w:kern w:val="0"/>
          <w:sz w:val="24"/>
          <w:shd w:val="clear" w:color="auto" w:fill="FFFFFF"/>
        </w:rPr>
        <w:t>连接上层计划管理与底层设备控制的生产信息管理系统，负责</w:t>
      </w:r>
      <w:r>
        <w:rPr>
          <w:rFonts w:hint="eastAsia" w:ascii="仿宋" w:hAnsi="仿宋" w:eastAsia="仿宋" w:cs="仿宋"/>
          <w:b/>
          <w:bCs/>
          <w:sz w:val="24"/>
        </w:rPr>
        <w:t>全自动调理食品成型机</w:t>
      </w:r>
      <w:r>
        <w:rPr>
          <w:rFonts w:hint="eastAsia" w:ascii="仿宋" w:hAnsi="仿宋" w:eastAsia="仿宋" w:cs="仿宋"/>
          <w:b/>
          <w:bCs/>
          <w:kern w:val="0"/>
          <w:sz w:val="24"/>
        </w:rPr>
        <w:t>（3.1）</w:t>
      </w:r>
      <w:r>
        <w:rPr>
          <w:rFonts w:hint="eastAsia" w:ascii="仿宋" w:hAnsi="仿宋" w:eastAsia="仿宋" w:cs="仿宋"/>
          <w:kern w:val="0"/>
          <w:sz w:val="24"/>
          <w:shd w:val="clear" w:color="auto" w:fill="FFFFFF"/>
        </w:rPr>
        <w:t>的生产调度、数据采集和质量管理等功能。</w:t>
      </w:r>
    </w:p>
    <w:p w14:paraId="1A4DC8D5">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3.8</w:t>
      </w:r>
    </w:p>
    <w:p w14:paraId="351E5E3C">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自动控制系统  automatic control system</w:t>
      </w:r>
    </w:p>
    <w:p w14:paraId="6911E8E1">
      <w:pPr>
        <w:widowControl/>
        <w:tabs>
          <w:tab w:val="center" w:pos="4201"/>
          <w:tab w:val="right" w:leader="dot" w:pos="9298"/>
        </w:tabs>
        <w:autoSpaceDE w:val="0"/>
        <w:autoSpaceDN w:val="0"/>
        <w:spacing w:line="360" w:lineRule="auto"/>
        <w:ind w:firstLine="480" w:firstLineChars="200"/>
        <w:rPr>
          <w:rFonts w:hint="eastAsia" w:ascii="仿宋" w:hAnsi="仿宋" w:eastAsia="仿宋" w:cs="仿宋"/>
          <w:kern w:val="0"/>
          <w:sz w:val="24"/>
          <w:shd w:val="clear" w:color="auto" w:fill="FFFFFF"/>
        </w:rPr>
      </w:pPr>
      <w:r>
        <w:rPr>
          <w:rFonts w:hint="eastAsia" w:ascii="仿宋" w:hAnsi="仿宋" w:eastAsia="仿宋" w:cs="仿宋"/>
          <w:kern w:val="0"/>
          <w:sz w:val="24"/>
          <w:shd w:val="clear" w:color="auto" w:fill="FFFFFF"/>
        </w:rPr>
        <w:t>由传感器、执行器、控制器和人机界面等组成，实现</w:t>
      </w:r>
      <w:r>
        <w:rPr>
          <w:rFonts w:hint="eastAsia" w:ascii="仿宋" w:hAnsi="仿宋" w:eastAsia="仿宋" w:cs="仿宋"/>
          <w:b/>
          <w:bCs/>
          <w:sz w:val="24"/>
        </w:rPr>
        <w:t>全自动调理食品成型机（3.1）</w:t>
      </w:r>
      <w:r>
        <w:rPr>
          <w:rFonts w:hint="eastAsia" w:ascii="仿宋" w:hAnsi="仿宋" w:eastAsia="仿宋" w:cs="仿宋"/>
          <w:kern w:val="0"/>
          <w:sz w:val="24"/>
          <w:shd w:val="clear" w:color="auto" w:fill="FFFFFF"/>
        </w:rPr>
        <w:t>运行参数设定、过程监控、动作控制及故障处理的功能集合。</w:t>
      </w:r>
    </w:p>
    <w:p w14:paraId="6F1FEBB5">
      <w:pPr>
        <w:widowControl/>
        <w:tabs>
          <w:tab w:val="center" w:pos="4201"/>
          <w:tab w:val="right" w:leader="dot" w:pos="9298"/>
        </w:tabs>
        <w:autoSpaceDE w:val="0"/>
        <w:autoSpaceDN w:val="0"/>
        <w:spacing w:line="360" w:lineRule="auto"/>
        <w:ind w:firstLine="482" w:firstLineChars="200"/>
        <w:rPr>
          <w:rFonts w:hint="eastAsia" w:ascii="仿宋" w:hAnsi="仿宋" w:eastAsia="仿宋" w:cs="仿宋"/>
          <w:sz w:val="24"/>
        </w:rPr>
      </w:pPr>
      <w:r>
        <w:rPr>
          <w:rFonts w:hint="eastAsia" w:ascii="仿宋" w:hAnsi="仿宋" w:eastAsia="仿宋" w:cs="仿宋"/>
          <w:b/>
          <w:bCs/>
          <w:kern w:val="0"/>
          <w:sz w:val="24"/>
          <w:shd w:val="clear" w:color="auto" w:fill="FFFFFF"/>
        </w:rPr>
        <w:t>注：</w:t>
      </w:r>
      <w:r>
        <w:rPr>
          <w:rFonts w:hint="eastAsia" w:ascii="仿宋" w:hAnsi="仿宋" w:eastAsia="仿宋" w:cs="仿宋"/>
          <w:kern w:val="0"/>
          <w:sz w:val="24"/>
          <w:shd w:val="clear" w:color="auto" w:fill="FFFFFF"/>
        </w:rPr>
        <w:t>自动控制系统分为a)人机交互型控制系统：配备触摸屏或显示器，以PLC或工控机为核心来控制机器的自动控制系统；b)网络数字化控制系统：在人机交互型控制系统基础上增加工业网络接口，可与MES或上位机连接，支持数字化和网络化控制机器的控制系统。</w:t>
      </w:r>
    </w:p>
    <w:p w14:paraId="36A2752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174BF9F">
      <w:pPr>
        <w:spacing w:line="360" w:lineRule="auto"/>
        <w:ind w:firstLine="480" w:firstLineChars="200"/>
        <w:rPr>
          <w:rFonts w:hint="eastAsia" w:ascii="宋体" w:hAnsi="宋体" w:cs="仿宋"/>
          <w:kern w:val="0"/>
          <w:sz w:val="24"/>
        </w:rPr>
      </w:pPr>
      <w:r>
        <w:rPr>
          <w:rFonts w:hint="eastAsia" w:ascii="宋体" w:hAnsi="宋体" w:cs="仿宋"/>
          <w:kern w:val="0"/>
          <w:sz w:val="24"/>
        </w:rPr>
        <w:t>GB/T 1.1—2020《标准化工作导则  第1部分：标准化文件的结构和起草规则》中“8.7术语和定义”要求“术语和定义这一要素用来界定为理解文件中某些术语所必需的定义”，原标准中并无相关内容，为了帮助理解本标准，增加并规范了相应的术语和定义。</w:t>
      </w:r>
    </w:p>
    <w:p w14:paraId="46E7EC8F">
      <w:pPr>
        <w:spacing w:line="360" w:lineRule="auto"/>
        <w:ind w:firstLine="480" w:firstLineChars="200"/>
        <w:rPr>
          <w:rFonts w:hint="eastAsia" w:ascii="宋体" w:hAnsi="宋体" w:cs="仿宋"/>
          <w:kern w:val="0"/>
          <w:sz w:val="24"/>
        </w:rPr>
      </w:pPr>
      <w:r>
        <w:rPr>
          <w:rFonts w:hint="eastAsia" w:ascii="宋体" w:hAnsi="宋体" w:cs="仿宋"/>
          <w:kern w:val="0"/>
          <w:sz w:val="24"/>
        </w:rPr>
        <w:t>删除“平均无故障工作时间”的术语和定义，原因是无故障工作时间指标验证困难</w:t>
      </w:r>
      <w:r>
        <w:rPr>
          <w:rFonts w:hint="eastAsia" w:ascii="宋体" w:hAnsi="宋体" w:cs="仿宋"/>
          <w:kern w:val="0"/>
          <w:sz w:val="24"/>
          <w:lang w:eastAsia="zh-CN"/>
        </w:rPr>
        <w:t>。</w:t>
      </w:r>
    </w:p>
    <w:p w14:paraId="4A6B13D3">
      <w:pPr>
        <w:spacing w:line="360" w:lineRule="auto"/>
        <w:ind w:firstLine="480" w:firstLineChars="200"/>
        <w:rPr>
          <w:rFonts w:hint="eastAsia" w:ascii="宋体" w:hAnsi="宋体" w:cs="仿宋"/>
          <w:kern w:val="0"/>
          <w:sz w:val="24"/>
        </w:rPr>
      </w:pPr>
      <w:r>
        <w:rPr>
          <w:rFonts w:hint="eastAsia" w:ascii="宋体" w:hAnsi="宋体" w:cs="仿宋"/>
          <w:kern w:val="0"/>
          <w:sz w:val="24"/>
        </w:rPr>
        <w:t>增加“模板式全自动调理食品成型机”“滚筒式全自动调理食品成型机”“挤压式全自动调理食品成型机”的术语和定义，有利于标准使用者对不同型式的全自动调理食品成型机的理解。</w:t>
      </w:r>
    </w:p>
    <w:p w14:paraId="08E45262">
      <w:pPr>
        <w:pStyle w:val="29"/>
        <w:spacing w:before="0" w:beforeLines="0" w:after="0" w:afterLines="0" w:line="360" w:lineRule="auto"/>
        <w:ind w:firstLine="480" w:firstLineChars="200"/>
        <w:outlineLvl w:val="0"/>
        <w:rPr>
          <w:sz w:val="24"/>
          <w:szCs w:val="24"/>
        </w:rPr>
      </w:pPr>
      <w:r>
        <w:rPr>
          <w:rFonts w:hint="eastAsia"/>
          <w:sz w:val="24"/>
          <w:szCs w:val="24"/>
        </w:rPr>
        <w:t>4 型式与型号</w:t>
      </w:r>
    </w:p>
    <w:p w14:paraId="3A392D1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48ECB59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4.2 型式</w:t>
      </w:r>
    </w:p>
    <w:p w14:paraId="3BFEBCFE">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成型机按驱动方式分为液压式(Y)和伺服式(S)。</w:t>
      </w:r>
    </w:p>
    <w:p w14:paraId="36A5280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78FD6084">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4.1 型式</w:t>
      </w:r>
    </w:p>
    <w:p w14:paraId="038A0C20">
      <w:pPr>
        <w:widowControl/>
        <w:spacing w:line="360" w:lineRule="auto"/>
        <w:ind w:firstLine="480" w:firstLineChars="200"/>
        <w:rPr>
          <w:rFonts w:hint="eastAsia" w:hAnsi="宋体" w:cs="宋体"/>
          <w:sz w:val="24"/>
          <w:szCs w:val="24"/>
          <w:lang w:bidi="en-US"/>
        </w:rPr>
      </w:pPr>
      <w:r>
        <w:rPr>
          <w:rFonts w:hint="eastAsia" w:ascii="仿宋" w:hAnsi="仿宋" w:eastAsia="仿宋" w:cs="仿宋"/>
          <w:kern w:val="0"/>
          <w:sz w:val="24"/>
        </w:rPr>
        <w:t>全自动调理食品成型机按照成型方式分为模板式（M）、滚筒式(G)和挤压式（J）。</w:t>
      </w:r>
    </w:p>
    <w:p w14:paraId="61FFDDD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2FEFA155">
      <w:pPr>
        <w:spacing w:line="360" w:lineRule="auto"/>
        <w:ind w:firstLine="480" w:firstLineChars="200"/>
        <w:rPr>
          <w:rFonts w:hint="eastAsia" w:ascii="宋体" w:hAnsi="宋体" w:cs="仿宋"/>
          <w:kern w:val="0"/>
          <w:sz w:val="24"/>
        </w:rPr>
      </w:pPr>
      <w:r>
        <w:rPr>
          <w:rFonts w:hint="eastAsia" w:ascii="宋体" w:hAnsi="宋体" w:cs="仿宋"/>
          <w:kern w:val="0"/>
          <w:sz w:val="24"/>
        </w:rPr>
        <w:t>现标准将成型机分类维度从驱动方式调整为成型方式，分类逻辑更加贴合调理食品成型工艺核心特征而非动力配套，分类边界清晰、覆盖行业主流机型，原标准中的驱动方式仅为辅助配套条件，无法直观区分成型加工形式。</w:t>
      </w:r>
    </w:p>
    <w:p w14:paraId="170D143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68DCC593">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4.1 型号</w:t>
      </w:r>
    </w:p>
    <w:p w14:paraId="78948F9C">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成型机的型号编制形式应考虑产品结构特征。产品名称代号应符合GB/T 7311的规定。其中，产品主要名称代号用“调理食品成型机”字母“CT”表示，产品辅助名称代号为驱动方式代号。其型号编制形式如下</w:t>
      </w:r>
      <w:r>
        <w:rPr>
          <w:rFonts w:hint="eastAsia" w:hAnsi="宋体" w:cs="宋体"/>
          <w:i/>
          <w:iCs/>
          <w:kern w:val="0"/>
          <w:sz w:val="24"/>
          <w:szCs w:val="24"/>
          <w:lang w:eastAsia="zh-CN" w:bidi="en-US"/>
        </w:rPr>
        <w:t>：</w:t>
      </w:r>
    </w:p>
    <w:p w14:paraId="7656537F"/>
    <w:p w14:paraId="68CE2AD7">
      <w:pPr>
        <w:spacing w:line="460" w:lineRule="exact"/>
        <w:outlineLvl w:val="0"/>
        <w:rPr>
          <w:rFonts w:ascii="宋体"/>
          <w:color w:val="000000"/>
          <w:szCs w:val="21"/>
        </w:rPr>
      </w:pPr>
      <w:r>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114300</wp:posOffset>
                </wp:positionV>
                <wp:extent cx="228600" cy="198120"/>
                <wp:effectExtent l="4445" t="4445" r="5080" b="6985"/>
                <wp:wrapNone/>
                <wp:docPr id="16" name="矩形 139"/>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39" o:spid="_x0000_s1026" o:spt="1" style="position:absolute;left:0pt;margin-left:117pt;margin-top:9pt;height:15.6pt;width:18pt;z-index:251661312;mso-width-relative:page;mso-height-relative:page;" fillcolor="#FFFFFF" filled="t" stroked="t" coordsize="21600,21600" o:gfxdata="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Rg/itcAAAAJAQAADwAAAAAAAAABACAAAAAiAAAAZHJzL2Rv&#10;d25yZXYueG1sUEsBAhQAFAAAAAgAh07iQBkEf9Q7AgAAfwQAAA4AAAAAAAAAAQAgAAAAJgEAAGRy&#10;cy9lMm9Eb2MueG1sUEsFBgAAAAAGAAYAWQEAANMFAAAAAA==&#10;">
                <v:fill on="t" focussize="0,0"/>
                <v:stroke color="#000000" miterlimit="8" joinstyle="miter"/>
                <v:imagedata o:title=""/>
                <o:lock v:ext="edit" aspectratio="f"/>
              </v: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1019175</wp:posOffset>
                </wp:positionH>
                <wp:positionV relativeFrom="paragraph">
                  <wp:posOffset>119380</wp:posOffset>
                </wp:positionV>
                <wp:extent cx="228600" cy="198120"/>
                <wp:effectExtent l="4445" t="4445" r="5080" b="6985"/>
                <wp:wrapNone/>
                <wp:docPr id="15" name="矩形 139"/>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39" o:spid="_x0000_s1026" o:spt="1" style="position:absolute;left:0pt;margin-left:80.25pt;margin-top:9.4pt;height:15.6pt;width:18pt;z-index:251671552;mso-width-relative:page;mso-height-relative:page;" fillcolor="#FFFFFF" filled="t" stroked="t" coordsize="21600,21600" o:gfxdata="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UTdhnWAAAACQEAAA8AAAAAAAAAAQAgAAAAIgAAAGRycy9kb3du&#10;cmV2LnhtbFBLAQIUABQAAAAIAIdO4kDcJaWXOgIAAH8EAAAOAAAAAAAAAAEAIAAAACUBAABkcnMv&#10;ZTJvRG9jLnhtbFBLBQYAAAAABgAGAFkBAADRBQAAAAA=&#10;">
                <v:fill on="t" focussize="0,0"/>
                <v:stroke color="#000000" miterlimit="8" joinstyle="miter"/>
                <v:imagedata o:title=""/>
                <o:lock v:ext="edit" aspectratio="f"/>
              </v:rect>
            </w:pict>
          </mc:Fallback>
        </mc:AlternateContent>
      </w:r>
      <w:bookmarkStart w:id="29" w:name="_Toc245283230"/>
      <w:bookmarkStart w:id="30" w:name="_Toc260382924"/>
      <w:bookmarkStart w:id="31" w:name="_Toc415749338"/>
      <w:bookmarkStart w:id="32" w:name="_Toc245282953"/>
      <w:bookmarkStart w:id="33" w:name="_Toc259090551"/>
      <w:r>
        <mc:AlternateContent>
          <mc:Choice Requires="wps">
            <w:drawing>
              <wp:anchor distT="0" distB="0" distL="114300" distR="114300" simplePos="0" relativeHeight="251663360" behindDoc="0" locked="0" layoutInCell="1" allowOverlap="1">
                <wp:simplePos x="0" y="0"/>
                <wp:positionH relativeFrom="column">
                  <wp:posOffset>314325</wp:posOffset>
                </wp:positionH>
                <wp:positionV relativeFrom="paragraph">
                  <wp:posOffset>114300</wp:posOffset>
                </wp:positionV>
                <wp:extent cx="457200" cy="198120"/>
                <wp:effectExtent l="4445" t="4445" r="5080" b="6985"/>
                <wp:wrapNone/>
                <wp:docPr id="14" name="矩形 146"/>
                <wp:cNvGraphicFramePr/>
                <a:graphic xmlns:a="http://schemas.openxmlformats.org/drawingml/2006/main">
                  <a:graphicData uri="http://schemas.microsoft.com/office/word/2010/wordprocessingShape">
                    <wps:wsp>
                      <wps:cNvSpPr>
                        <a:spLocks noChangeArrowheads="1"/>
                      </wps:cNvSpPr>
                      <wps:spPr bwMode="auto">
                        <a:xfrm>
                          <a:off x="0" y="0"/>
                          <a:ext cx="4572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46" o:spid="_x0000_s1026" o:spt="1" style="position:absolute;left:0pt;margin-left:24.75pt;margin-top:9pt;height:15.6pt;width:36pt;z-index:251663360;mso-width-relative:page;mso-height-relative:page;" fillcolor="#FFFFFF" filled="t" stroked="t" coordsize="21600,21600" o:gfxdata="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KnKwvVAAAACAEAAA8AAAAAAAAAAQAgAAAAIgAAAGRycy9kb3ducmV2&#10;LnhtbFBLAQIUABQAAAAIAIdO4kCETLGLOAIAAH8EAAAOAAAAAAAAAAEAIAAAACQBAABkcnMvZTJv&#10;RG9jLnhtbFBLBQYAAAAABgAGAFkBAADOBQAAAAA=&#10;">
                <v:fill on="t" focussize="0,0"/>
                <v:stroke color="#000000" miterlimit="8" joinstyle="miter"/>
                <v:imagedata o:title=""/>
                <o:lock v:ext="edit" aspectratio="f"/>
              </v:rect>
            </w:pict>
          </mc:Fallback>
        </mc:AlternateContent>
      </w:r>
      <w:bookmarkEnd w:id="29"/>
      <w:bookmarkEnd w:id="30"/>
      <w:bookmarkEnd w:id="31"/>
      <w:bookmarkEnd w:id="32"/>
      <w:bookmarkEnd w:id="33"/>
      <w:r>
        <w:rPr>
          <w:rFonts w:ascii="宋体" w:hAnsi="宋体"/>
          <w:color w:val="000000"/>
          <w:szCs w:val="21"/>
        </w:rPr>
        <w:t xml:space="preserve">                         </w:t>
      </w:r>
    </w:p>
    <w:p w14:paraId="484E761D">
      <w:pPr>
        <w:spacing w:line="460" w:lineRule="exact"/>
        <w:outlineLvl w:val="0"/>
        <w:rPr>
          <w:rFonts w:ascii="宋体"/>
          <w:color w:val="000000"/>
          <w:szCs w:val="21"/>
        </w:rPr>
      </w:pPr>
      <w:bookmarkStart w:id="34" w:name="_Toc245283231"/>
      <w:bookmarkStart w:id="35" w:name="_Toc259090552"/>
      <w:bookmarkStart w:id="36" w:name="_Toc245282954"/>
      <w:bookmarkStart w:id="37" w:name="_Toc260382925"/>
      <w:bookmarkStart w:id="38" w:name="_Toc415749339"/>
      <w:r>
        <mc:AlternateContent>
          <mc:Choice Requires="wps">
            <w:drawing>
              <wp:anchor distT="0" distB="0" distL="114300" distR="114300" simplePos="0" relativeHeight="251666432" behindDoc="0" locked="0" layoutInCell="1" allowOverlap="1">
                <wp:simplePos x="0" y="0"/>
                <wp:positionH relativeFrom="column">
                  <wp:posOffset>542925</wp:posOffset>
                </wp:positionH>
                <wp:positionV relativeFrom="paragraph">
                  <wp:posOffset>34290</wp:posOffset>
                </wp:positionV>
                <wp:extent cx="0" cy="1315085"/>
                <wp:effectExtent l="4445" t="0" r="5080" b="8890"/>
                <wp:wrapNone/>
                <wp:docPr id="6" name="任意多边形 154"/>
                <wp:cNvGraphicFramePr/>
                <a:graphic xmlns:a="http://schemas.openxmlformats.org/drawingml/2006/main">
                  <a:graphicData uri="http://schemas.microsoft.com/office/word/2010/wordprocessingShape">
                    <wps:wsp>
                      <wps:cNvSpPr/>
                      <wps:spPr>
                        <a:xfrm>
                          <a:off x="0" y="0"/>
                          <a:ext cx="0" cy="1315085"/>
                        </a:xfrm>
                        <a:custGeom>
                          <a:avLst/>
                          <a:gdLst/>
                          <a:ahLst/>
                          <a:cxnLst>
                            <a:cxn ang="0">
                              <a:pos x="0" y="0"/>
                            </a:cxn>
                            <a:cxn ang="0">
                              <a:pos x="0" y="1315085"/>
                            </a:cxn>
                          </a:cxnLst>
                          <a:rect l="0" t="0" r="0" b="0"/>
                          <a:pathLst>
                            <a:path w="1" h="2071">
                              <a:moveTo>
                                <a:pt x="0" y="0"/>
                              </a:moveTo>
                              <a:lnTo>
                                <a:pt x="0" y="2071"/>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4" o:spid="_x0000_s1026" o:spt="100" style="position:absolute;left:0pt;margin-left:42.75pt;margin-top:2.7pt;height:103.55pt;width:0pt;z-index:251666432;mso-width-relative:page;mso-height-relative:page;" filled="f" stroked="t" coordsize="1,2071" o:gfxdata="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tlwfzUAAAA&#10;BwEAAA8AAAAAAAAAAQAgAAAAIgAAAGRycy9kb3ducmV2LnhtbFBLAQIUABQAAAAIAIdO4kAdNV9o&#10;WgIAAB8FAAAOAAAAAAAAAAEAIAAAACMBAABkcnMvZTJvRG9jLnhtbFBLBQYAAAAABgAGAFkBAADv&#10;BQAAAAA=&#10;" path="m0,0l0,2071e">
                <v:path o:connectlocs="0,0;0,1315085"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1133475</wp:posOffset>
                </wp:positionH>
                <wp:positionV relativeFrom="paragraph">
                  <wp:posOffset>34290</wp:posOffset>
                </wp:positionV>
                <wp:extent cx="0" cy="1000760"/>
                <wp:effectExtent l="5080" t="0" r="4445" b="8890"/>
                <wp:wrapNone/>
                <wp:docPr id="10" name="任意多边形 6"/>
                <wp:cNvGraphicFramePr/>
                <a:graphic xmlns:a="http://schemas.openxmlformats.org/drawingml/2006/main">
                  <a:graphicData uri="http://schemas.microsoft.com/office/word/2010/wordprocessingShape">
                    <wps:wsp>
                      <wps:cNvSpPr/>
                      <wps:spPr>
                        <a:xfrm>
                          <a:off x="0" y="0"/>
                          <a:ext cx="0" cy="1000760"/>
                        </a:xfrm>
                        <a:custGeom>
                          <a:avLst/>
                          <a:gdLst/>
                          <a:ahLst/>
                          <a:cxnLst>
                            <a:cxn ang="0">
                              <a:pos x="0" y="0"/>
                            </a:cxn>
                            <a:cxn ang="0">
                              <a:pos x="0" y="1000760"/>
                            </a:cxn>
                          </a:cxnLst>
                          <a:rect l="0" t="0" r="0" b="0"/>
                          <a:pathLst>
                            <a:path w="1" h="1576">
                              <a:moveTo>
                                <a:pt x="0" y="0"/>
                              </a:moveTo>
                              <a:lnTo>
                                <a:pt x="0" y="1576"/>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6" o:spid="_x0000_s1026" o:spt="100" style="position:absolute;left:0pt;margin-left:89.25pt;margin-top:2.7pt;height:78.8pt;width:0pt;z-index:251670528;mso-width-relative:page;mso-height-relative:page;" filled="f" stroked="t" coordsize="1,1576" o:gfxdata="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jmf4z1wAAAAkB&#10;AAAPAAAAAAAAAAEAIAAAACIAAABkcnMvZG93bnJldi54bWxQSwECFAAUAAAACACHTuJAH6BpY1UC&#10;AAAeBQAADgAAAAAAAAABACAAAAAmAQAAZHJzL2Uyb0RvYy54bWxQSwUGAAAAAAYABgBZAQAA7QUA&#10;AAAA&#10;" path="m0,0l0,1576e">
                <v:path o:connectlocs="0,0;0,1000760"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1609725</wp:posOffset>
                </wp:positionH>
                <wp:positionV relativeFrom="paragraph">
                  <wp:posOffset>24765</wp:posOffset>
                </wp:positionV>
                <wp:extent cx="0" cy="705485"/>
                <wp:effectExtent l="4445" t="0" r="5080" b="8890"/>
                <wp:wrapNone/>
                <wp:docPr id="2" name="任意多边形 138"/>
                <wp:cNvGraphicFramePr/>
                <a:graphic xmlns:a="http://schemas.openxmlformats.org/drawingml/2006/main">
                  <a:graphicData uri="http://schemas.microsoft.com/office/word/2010/wordprocessingShape">
                    <wps:wsp>
                      <wps:cNvSpPr/>
                      <wps:spPr>
                        <a:xfrm>
                          <a:off x="0" y="0"/>
                          <a:ext cx="0" cy="705485"/>
                        </a:xfrm>
                        <a:custGeom>
                          <a:avLst/>
                          <a:gdLst/>
                          <a:ahLst/>
                          <a:cxnLst>
                            <a:cxn ang="0">
                              <a:pos x="0" y="0"/>
                            </a:cxn>
                            <a:cxn ang="0">
                              <a:pos x="0" y="705485"/>
                            </a:cxn>
                          </a:cxnLst>
                          <a:rect l="0" t="0" r="0" b="0"/>
                          <a:pathLst>
                            <a:path w="1" h="1111">
                              <a:moveTo>
                                <a:pt x="0" y="0"/>
                              </a:moveTo>
                              <a:lnTo>
                                <a:pt x="0" y="1111"/>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38" o:spid="_x0000_s1026" o:spt="100" style="position:absolute;left:0pt;margin-left:126.75pt;margin-top:1.95pt;height:55.55pt;width:0pt;z-index:251660288;mso-width-relative:page;mso-height-relative:page;" filled="f" stroked="t" coordsize="1,1111" o:gfxdata="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yeyinXAAAA&#10;CQEAAA8AAAAAAAAAAQAgAAAAIgAAAGRycy9kb3ducmV2LnhtbFBLAQIUABQAAAAIAIdO4kC7VOYS&#10;VwIAAB0FAAAOAAAAAAAAAAEAIAAAACYBAABkcnMvZTJvRG9jLnhtbFBLBQYAAAAABgAGAFkBAADv&#10;BQAAAAA=&#10;" path="m0,0l0,1111e">
                <v:path o:connectlocs="0,0;0,705485" o:connectangles="0,0"/>
                <v:fill on="f" focussize="0,0"/>
                <v:stroke color="#000000" joinstyle="round"/>
                <v:imagedata o:title=""/>
                <o:lock v:ext="edit" aspectratio="f"/>
              </v:shape>
            </w:pict>
          </mc:Fallback>
        </mc:AlternateContent>
      </w:r>
      <w:bookmarkEnd w:id="34"/>
      <w:bookmarkEnd w:id="35"/>
      <w:bookmarkEnd w:id="36"/>
      <w:bookmarkEnd w:id="37"/>
      <w:bookmarkEnd w:id="38"/>
    </w:p>
    <w:p w14:paraId="0516019E">
      <w:pPr>
        <w:spacing w:line="460" w:lineRule="exact"/>
        <w:rPr>
          <w:rFonts w:ascii="宋体"/>
          <w:color w:val="000000"/>
          <w:szCs w:val="21"/>
        </w:rPr>
      </w:pPr>
      <w:r>
        <w:rPr>
          <w:rFonts w:ascii="宋体" w:hAnsi="宋体"/>
          <w:color w:val="000000"/>
          <w:szCs w:val="21"/>
        </w:rPr>
        <w:t xml:space="preserve">                                               </w:t>
      </w:r>
    </w:p>
    <w:p w14:paraId="3848BE06">
      <w:pPr>
        <w:spacing w:line="460" w:lineRule="exact"/>
        <w:rPr>
          <w:rFonts w:ascii="宋体"/>
          <w:szCs w:val="21"/>
        </w:rPr>
      </w:pPr>
      <w: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146050</wp:posOffset>
                </wp:positionV>
                <wp:extent cx="1238250" cy="15875"/>
                <wp:effectExtent l="0" t="4445" r="0" b="8255"/>
                <wp:wrapNone/>
                <wp:docPr id="3" name="任意多边形 144"/>
                <wp:cNvGraphicFramePr/>
                <a:graphic xmlns:a="http://schemas.openxmlformats.org/drawingml/2006/main">
                  <a:graphicData uri="http://schemas.microsoft.com/office/word/2010/wordprocessingShape">
                    <wps:wsp>
                      <wps:cNvSpPr/>
                      <wps:spPr>
                        <a:xfrm>
                          <a:off x="0" y="0"/>
                          <a:ext cx="1238250" cy="15875"/>
                        </a:xfrm>
                        <a:custGeom>
                          <a:avLst/>
                          <a:gdLst/>
                          <a:ahLst/>
                          <a:cxnLst>
                            <a:cxn ang="0">
                              <a:pos x="0" y="0"/>
                            </a:cxn>
                            <a:cxn ang="0">
                              <a:pos x="1238250" y="15875"/>
                            </a:cxn>
                          </a:cxnLst>
                          <a:rect l="0" t="0" r="0" b="0"/>
                          <a:pathLst>
                            <a:path w="1950" h="25">
                              <a:moveTo>
                                <a:pt x="0" y="0"/>
                              </a:moveTo>
                              <a:lnTo>
                                <a:pt x="1950" y="2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44" o:spid="_x0000_s1026" o:spt="100" style="position:absolute;left:0pt;margin-left:126pt;margin-top:11.5pt;height:1.25pt;width:97.5pt;z-index:251662336;mso-width-relative:page;mso-height-relative:page;" filled="f" stroked="t" coordsize="1950,25" o:gfxdata="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UAuZY1QAAAAkBAAAPAAAAAAAAAAEAIAAAACIAAABkcnMvZG93bnJldi54bWxQSwECFAAUAAAA&#10;CACHTuJAIdSUumMCAAApBQAADgAAAAAAAAABACAAAAAkAQAAZHJzL2Uyb0RvYy54bWxQSwUGAAAA&#10;AAYABgBZAQAA+QUAAAAA&#10;" path="m0,0l1950,25e">
                <v:path o:connectlocs="0,0;1238250,15875" o:connectangles="0,0"/>
                <v:fill on="f" focussize="0,0"/>
                <v:stroke color="#000000" joinstyle="round"/>
                <v:imagedata o:title=""/>
                <o:lock v:ext="edit" aspectratio="f"/>
              </v:shape>
            </w:pict>
          </mc:Fallback>
        </mc:AlternateContent>
      </w:r>
      <w:r>
        <w:rPr>
          <w:rFonts w:ascii="宋体" w:hAnsi="宋体"/>
          <w:color w:val="000000"/>
          <w:szCs w:val="21"/>
        </w:rPr>
        <w:t xml:space="preserve">                                               </w:t>
      </w:r>
      <w:r>
        <w:rPr>
          <w:rFonts w:hint="eastAsia" w:ascii="宋体" w:hAnsi="宋体"/>
          <w:i/>
          <w:iCs/>
          <w:szCs w:val="21"/>
        </w:rPr>
        <w:t>网带宽度代号</w:t>
      </w:r>
    </w:p>
    <w:p w14:paraId="59AECBC9">
      <w:pPr>
        <w:spacing w:line="460" w:lineRule="exact"/>
        <w:rPr>
          <w:rFonts w:ascii="宋体"/>
          <w:color w:val="000000"/>
          <w:szCs w:val="21"/>
        </w:rPr>
      </w:pPr>
      <w: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158750</wp:posOffset>
                </wp:positionV>
                <wp:extent cx="1666875" cy="19050"/>
                <wp:effectExtent l="0" t="4445" r="0" b="5080"/>
                <wp:wrapNone/>
                <wp:docPr id="11" name="任意多边形 9"/>
                <wp:cNvGraphicFramePr/>
                <a:graphic xmlns:a="http://schemas.openxmlformats.org/drawingml/2006/main">
                  <a:graphicData uri="http://schemas.microsoft.com/office/word/2010/wordprocessingShape">
                    <wps:wsp>
                      <wps:cNvSpPr/>
                      <wps:spPr>
                        <a:xfrm>
                          <a:off x="0" y="0"/>
                          <a:ext cx="1666875" cy="19050"/>
                        </a:xfrm>
                        <a:custGeom>
                          <a:avLst/>
                          <a:gdLst/>
                          <a:ahLst/>
                          <a:cxnLst>
                            <a:cxn ang="0">
                              <a:pos x="0" y="0"/>
                            </a:cxn>
                            <a:cxn ang="0">
                              <a:pos x="1666875" y="19050"/>
                            </a:cxn>
                          </a:cxnLst>
                          <a:rect l="0" t="0" r="0" b="0"/>
                          <a:pathLst>
                            <a:path w="2625" h="30">
                              <a:moveTo>
                                <a:pt x="0" y="0"/>
                              </a:moveTo>
                              <a:lnTo>
                                <a:pt x="2625" y="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9" o:spid="_x0000_s1026" o:spt="100" style="position:absolute;left:0pt;margin-left:90pt;margin-top:12.5pt;height:1.5pt;width:131.25pt;z-index:251672576;mso-width-relative:page;mso-height-relative:page;" filled="f" stroked="t" coordsize="2625,30" o:gfxdata="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R&#10;rKNo1AAAAAkBAAAPAAAAAAAAAAEAIAAAACIAAABkcnMvZG93bnJldi54bWxQSwECFAAUAAAACACH&#10;TuJAYBczP2ECAAAoBQAADgAAAAAAAAABACAAAAAjAQAAZHJzL2Uyb0RvYy54bWxQSwUGAAAAAAYA&#10;BgBZAQAA9gUAAAAA&#10;" path="m0,0l2625,30e">
                <v:path o:connectlocs="0,0;1666875,19050" o:connectangles="0,0"/>
                <v:fill on="f" focussize="0,0"/>
                <v:stroke color="#000000" joinstyle="round"/>
                <v:imagedata o:title=""/>
                <o:lock v:ext="edit" aspectratio="f"/>
              </v:shape>
            </w:pict>
          </mc:Fallback>
        </mc:AlternateContent>
      </w:r>
      <w:r>
        <w:rPr>
          <w:rFonts w:ascii="宋体" w:hAnsi="宋体"/>
          <w:color w:val="000000"/>
          <w:szCs w:val="21"/>
        </w:rPr>
        <w:t xml:space="preserve">                                               </w:t>
      </w:r>
      <w:r>
        <w:rPr>
          <w:rFonts w:hint="eastAsia" w:ascii="宋体" w:hAnsi="宋体"/>
          <w:i/>
          <w:iCs/>
          <w:szCs w:val="21"/>
        </w:rPr>
        <w:t>驱动方式代号</w:t>
      </w:r>
    </w:p>
    <w:p w14:paraId="21CCD588">
      <w:pPr>
        <w:spacing w:line="460" w:lineRule="exact"/>
        <w:ind w:firstLine="420" w:firstLineChars="200"/>
        <w:rPr>
          <w:rFonts w:hint="eastAsia" w:ascii="黑体" w:hAnsi="宋体" w:eastAsia="黑体" w:cs="Arial"/>
          <w:color w:val="000000"/>
          <w:kern w:val="0"/>
          <w:sz w:val="18"/>
          <w:szCs w:val="18"/>
        </w:rPr>
      </w:pPr>
      <w:r>
        <mc:AlternateContent>
          <mc:Choice Requires="wps">
            <w:drawing>
              <wp:anchor distT="0" distB="0" distL="114300" distR="114300" simplePos="0" relativeHeight="251667456" behindDoc="0" locked="0" layoutInCell="1" allowOverlap="1">
                <wp:simplePos x="0" y="0"/>
                <wp:positionH relativeFrom="column">
                  <wp:posOffset>542925</wp:posOffset>
                </wp:positionH>
                <wp:positionV relativeFrom="paragraph">
                  <wp:posOffset>186690</wp:posOffset>
                </wp:positionV>
                <wp:extent cx="2295525" cy="635"/>
                <wp:effectExtent l="0" t="4445" r="0" b="8890"/>
                <wp:wrapNone/>
                <wp:docPr id="7" name="任意多边形 155"/>
                <wp:cNvGraphicFramePr/>
                <a:graphic xmlns:a="http://schemas.openxmlformats.org/drawingml/2006/main">
                  <a:graphicData uri="http://schemas.microsoft.com/office/word/2010/wordprocessingShape">
                    <wps:wsp>
                      <wps:cNvSpPr/>
                      <wps:spPr>
                        <a:xfrm>
                          <a:off x="0" y="0"/>
                          <a:ext cx="2295525" cy="635"/>
                        </a:xfrm>
                        <a:custGeom>
                          <a:avLst/>
                          <a:gdLst/>
                          <a:ahLst/>
                          <a:cxnLst>
                            <a:cxn ang="0">
                              <a:pos x="0" y="0"/>
                            </a:cxn>
                            <a:cxn ang="0">
                              <a:pos x="2295525" y="635"/>
                            </a:cxn>
                          </a:cxnLst>
                          <a:rect l="0" t="0" r="0" b="0"/>
                          <a:pathLst>
                            <a:path w="3615" h="46">
                              <a:moveTo>
                                <a:pt x="0" y="0"/>
                              </a:moveTo>
                              <a:lnTo>
                                <a:pt x="3615" y="46"/>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5" o:spid="_x0000_s1026" o:spt="100" style="position:absolute;left:0pt;margin-left:42.75pt;margin-top:14.7pt;height:0.05pt;width:180.75pt;z-index:251667456;mso-width-relative:page;mso-height-relative:page;" filled="f" stroked="t" coordsize="3615,46" o:gfxdata="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FUN3W2AAAAAgBAAAPAAAAAAAAAAEAIAAAACIAAABkcnMvZG93bnJldi54bWxQSwECFAAUAAAA&#10;CACHTuJAQXaL3mACAAAlBQAADgAAAAAAAAABACAAAAAnAQAAZHJzL2Uyb0RvYy54bWxQSwUGAAAA&#10;AAYABgBZAQAA+QUAAAAA&#10;" path="m0,0l3615,46e">
                <v:path o:connectlocs="0,0;2295525,635" o:connectangles="0,0"/>
                <v:fill on="f" focussize="0,0"/>
                <v:stroke color="#000000" joinstyle="round"/>
                <v:imagedata o:title=""/>
                <o:lock v:ext="edit" aspectratio="f"/>
              </v:shape>
            </w:pict>
          </mc:Fallback>
        </mc:AlternateContent>
      </w:r>
      <w:r>
        <w:rPr>
          <w:rFonts w:ascii="黑体" w:hAnsi="宋体" w:eastAsia="黑体" w:cs="Arial"/>
          <w:color w:val="000000"/>
          <w:kern w:val="0"/>
          <w:sz w:val="18"/>
          <w:szCs w:val="18"/>
        </w:rPr>
        <w:t xml:space="preserve">                                                   </w:t>
      </w:r>
      <w:r>
        <w:rPr>
          <w:rFonts w:hint="eastAsia" w:ascii="宋体" w:hAnsi="宋体"/>
          <w:i/>
          <w:iCs/>
          <w:szCs w:val="21"/>
        </w:rPr>
        <w:t>产品主要名称代号</w:t>
      </w:r>
    </w:p>
    <w:p w14:paraId="4A289161">
      <w:pPr>
        <w:spacing w:line="460" w:lineRule="exact"/>
        <w:rPr>
          <w:rFonts w:hint="eastAsia" w:ascii="宋体" w:hAnsi="宋体"/>
          <w:i/>
          <w:iCs/>
          <w:szCs w:val="21"/>
        </w:rPr>
      </w:pPr>
      <w:r>
        <w:rPr>
          <w:rFonts w:hint="eastAsia" w:ascii="宋体" w:hAnsi="宋体"/>
          <w:i/>
          <w:iCs/>
          <w:szCs w:val="21"/>
        </w:rPr>
        <w:t>示例：</w:t>
      </w:r>
    </w:p>
    <w:p w14:paraId="115E2150">
      <w:pPr>
        <w:spacing w:line="380" w:lineRule="exact"/>
        <w:rPr>
          <w:rFonts w:ascii="宋体" w:cs="Arial"/>
          <w:color w:val="000000"/>
          <w:kern w:val="0"/>
          <w:sz w:val="18"/>
          <w:szCs w:val="18"/>
          <w:u w:val="single"/>
        </w:rPr>
      </w:pPr>
      <w:r>
        <mc:AlternateContent>
          <mc:Choice Requires="wps">
            <w:drawing>
              <wp:anchor distT="0" distB="0" distL="114300" distR="114300" simplePos="0" relativeHeight="251674624" behindDoc="0" locked="0" layoutInCell="1" allowOverlap="1">
                <wp:simplePos x="0" y="0"/>
                <wp:positionH relativeFrom="column">
                  <wp:posOffset>1247775</wp:posOffset>
                </wp:positionH>
                <wp:positionV relativeFrom="paragraph">
                  <wp:posOffset>212725</wp:posOffset>
                </wp:positionV>
                <wp:extent cx="0" cy="908050"/>
                <wp:effectExtent l="4445" t="0" r="5080" b="6350"/>
                <wp:wrapNone/>
                <wp:docPr id="13" name="任意多边形 11"/>
                <wp:cNvGraphicFramePr/>
                <a:graphic xmlns:a="http://schemas.openxmlformats.org/drawingml/2006/main">
                  <a:graphicData uri="http://schemas.microsoft.com/office/word/2010/wordprocessingShape">
                    <wps:wsp>
                      <wps:cNvSpPr/>
                      <wps:spPr>
                        <a:xfrm>
                          <a:off x="0" y="0"/>
                          <a:ext cx="0" cy="908050"/>
                        </a:xfrm>
                        <a:custGeom>
                          <a:avLst/>
                          <a:gdLst/>
                          <a:ahLst/>
                          <a:cxnLst>
                            <a:cxn ang="0">
                              <a:pos x="0" y="0"/>
                            </a:cxn>
                            <a:cxn ang="0">
                              <a:pos x="0" y="908050"/>
                            </a:cxn>
                          </a:cxnLst>
                          <a:rect l="0" t="0" r="0" b="0"/>
                          <a:pathLst>
                            <a:path w="1" h="1430">
                              <a:moveTo>
                                <a:pt x="0" y="0"/>
                              </a:moveTo>
                              <a:lnTo>
                                <a:pt x="0" y="14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1" o:spid="_x0000_s1026" o:spt="100" style="position:absolute;left:0pt;margin-left:98.25pt;margin-top:16.75pt;height:71.5pt;width:0pt;z-index:251674624;mso-width-relative:page;mso-height-relative:page;" filled="f" stroked="t" coordsize="1,1430" o:gfxdata="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PRNSo1AAAAAoBAAAP&#10;AAAAAAAAAAEAIAAAACIAAABkcnMvZG93bnJldi54bWxQSwECFAAUAAAACACHTuJAX6apEVUCAAAd&#10;BQAADgAAAAAAAAABACAAAAAjAQAAZHJzL2Uyb0RvYy54bWxQSwUGAAAAAAYABgBZAQAA6gUAAAAA&#10;" path="m0,0l0,1430e">
                <v:path o:connectlocs="0,0;0,908050"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1679575</wp:posOffset>
                </wp:positionH>
                <wp:positionV relativeFrom="paragraph">
                  <wp:posOffset>207645</wp:posOffset>
                </wp:positionV>
                <wp:extent cx="0" cy="669925"/>
                <wp:effectExtent l="4445" t="0" r="5080" b="6350"/>
                <wp:wrapNone/>
                <wp:docPr id="4" name="任意多边形 148"/>
                <wp:cNvGraphicFramePr/>
                <a:graphic xmlns:a="http://schemas.openxmlformats.org/drawingml/2006/main">
                  <a:graphicData uri="http://schemas.microsoft.com/office/word/2010/wordprocessingShape">
                    <wps:wsp>
                      <wps:cNvSpPr/>
                      <wps:spPr>
                        <a:xfrm>
                          <a:off x="0" y="0"/>
                          <a:ext cx="0" cy="669925"/>
                        </a:xfrm>
                        <a:custGeom>
                          <a:avLst/>
                          <a:gdLst/>
                          <a:ahLst/>
                          <a:cxnLst>
                            <a:cxn ang="0">
                              <a:pos x="0" y="0"/>
                            </a:cxn>
                            <a:cxn ang="0">
                              <a:pos x="0" y="669925"/>
                            </a:cxn>
                          </a:cxnLst>
                          <a:rect l="0" t="0" r="0" b="0"/>
                          <a:pathLst>
                            <a:path w="1" h="1055">
                              <a:moveTo>
                                <a:pt x="0" y="0"/>
                              </a:moveTo>
                              <a:lnTo>
                                <a:pt x="0" y="105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48" o:spid="_x0000_s1026" o:spt="100" style="position:absolute;left:0pt;margin-left:132.25pt;margin-top:16.35pt;height:52.75pt;width:0pt;z-index:251664384;mso-width-relative:page;mso-height-relative:page;" filled="f" stroked="t" coordsize="1,1055" o:gfxdata="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Yf099UAAAAK&#10;AQAADwAAAAAAAAABACAAAAAiAAAAZHJzL2Rvd25yZXYueG1sUEsBAhQAFAAAAAgAh07iQLb5bkNY&#10;AgAAHQUAAA4AAAAAAAAAAQAgAAAAJAEAAGRycy9lMm9Eb2MueG1sUEsFBgAAAAAGAAYAWQEAAO4F&#10;AAAAAA==&#10;" path="m0,0l0,1055e">
                <v:path o:connectlocs="0,0;0,669925"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824865</wp:posOffset>
                </wp:positionH>
                <wp:positionV relativeFrom="paragraph">
                  <wp:posOffset>212725</wp:posOffset>
                </wp:positionV>
                <wp:extent cx="6985" cy="1148080"/>
                <wp:effectExtent l="4445" t="0" r="7620" b="4445"/>
                <wp:wrapNone/>
                <wp:docPr id="8" name="任意多边形 156"/>
                <wp:cNvGraphicFramePr/>
                <a:graphic xmlns:a="http://schemas.openxmlformats.org/drawingml/2006/main">
                  <a:graphicData uri="http://schemas.microsoft.com/office/word/2010/wordprocessingShape">
                    <wps:wsp>
                      <wps:cNvSpPr/>
                      <wps:spPr>
                        <a:xfrm>
                          <a:off x="0" y="0"/>
                          <a:ext cx="6985" cy="1148080"/>
                        </a:xfrm>
                        <a:custGeom>
                          <a:avLst/>
                          <a:gdLst/>
                          <a:ahLst/>
                          <a:cxnLst>
                            <a:cxn ang="0">
                              <a:pos x="6985" y="0"/>
                            </a:cxn>
                            <a:cxn ang="0">
                              <a:pos x="0" y="1148080"/>
                            </a:cxn>
                          </a:cxnLst>
                          <a:rect l="0" t="0" r="0" b="0"/>
                          <a:pathLst>
                            <a:path w="11" h="1808">
                              <a:moveTo>
                                <a:pt x="11" y="0"/>
                              </a:moveTo>
                              <a:lnTo>
                                <a:pt x="0" y="1808"/>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6" o:spid="_x0000_s1026" o:spt="100" style="position:absolute;left:0pt;margin-left:64.95pt;margin-top:16.75pt;height:90.4pt;width:0.55pt;z-index:251668480;mso-width-relative:page;mso-height-relative:page;" filled="f" stroked="t" coordsize="11,1808" o:gfxdata="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N7ESdgAAAAKAQAADwAAAAAAAAABACAAAAAiAAAAZHJzL2Rvd25yZXYueG1sUEsBAhQA&#10;FAAAAAgAh07iQOQHKP9kAgAAJwUAAA4AAAAAAAAAAQAgAAAAJwEAAGRycy9lMm9Eb2MueG1sUEsF&#10;BgAAAAAGAAYAWQEAAP0FAAAAAA==&#10;" path="m11,0l0,1808e">
                <v:path o:connectlocs="6985,0;0,1148080"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ascii="宋体" w:hAnsi="宋体" w:cs="Arial"/>
          <w:color w:val="000000"/>
          <w:kern w:val="0"/>
          <w:sz w:val="18"/>
          <w:szCs w:val="18"/>
          <w:u w:val="single"/>
        </w:rPr>
        <w:t xml:space="preserve"> </w:t>
      </w:r>
      <w:r>
        <w:rPr>
          <w:rFonts w:hint="eastAsia" w:ascii="宋体" w:hAnsi="宋体"/>
          <w:i/>
          <w:iCs/>
          <w:szCs w:val="21"/>
        </w:rPr>
        <w:t xml:space="preserve">CT  </w:t>
      </w:r>
      <w:r>
        <w:rPr>
          <w:rFonts w:ascii="宋体" w:hAnsi="宋体" w:cs="Arial"/>
          <w:color w:val="000000"/>
          <w:kern w:val="0"/>
          <w:sz w:val="18"/>
          <w:szCs w:val="18"/>
        </w:rPr>
        <w:t xml:space="preserve">  </w:t>
      </w:r>
      <w:r>
        <w:rPr>
          <w:rFonts w:ascii="宋体" w:hAnsi="宋体" w:cs="Arial"/>
          <w:color w:val="000000"/>
          <w:kern w:val="0"/>
          <w:sz w:val="18"/>
          <w:szCs w:val="18"/>
          <w:u w:val="single"/>
        </w:rPr>
        <w:t xml:space="preserve"> </w:t>
      </w:r>
      <w:r>
        <w:rPr>
          <w:rFonts w:hint="eastAsia" w:ascii="宋体" w:hAnsi="宋体"/>
          <w:i/>
          <w:iCs/>
          <w:szCs w:val="21"/>
        </w:rPr>
        <w:t xml:space="preserve">Y  </w:t>
      </w:r>
      <w:r>
        <w:rPr>
          <w:rFonts w:ascii="宋体" w:hAnsi="宋体" w:cs="Arial"/>
          <w:color w:val="000000"/>
          <w:kern w:val="0"/>
          <w:sz w:val="18"/>
          <w:szCs w:val="18"/>
        </w:rPr>
        <w:t xml:space="preserve"> </w:t>
      </w:r>
      <w:r>
        <w:rPr>
          <w:rFonts w:ascii="宋体" w:hAnsi="宋体" w:cs="Arial"/>
          <w:color w:val="000000"/>
          <w:kern w:val="0"/>
          <w:sz w:val="18"/>
          <w:szCs w:val="18"/>
          <w:u w:val="single"/>
        </w:rPr>
        <w:t xml:space="preserve"> </w:t>
      </w:r>
      <w:r>
        <w:rPr>
          <w:rFonts w:hint="eastAsia" w:ascii="宋体" w:hAnsi="宋体"/>
          <w:i/>
          <w:iCs/>
          <w:szCs w:val="21"/>
        </w:rPr>
        <w:t>600</w:t>
      </w:r>
      <w:r>
        <w:rPr>
          <w:rFonts w:ascii="宋体" w:hAnsi="宋体" w:cs="Arial"/>
          <w:color w:val="000000"/>
          <w:kern w:val="0"/>
          <w:sz w:val="18"/>
          <w:szCs w:val="18"/>
          <w:u w:val="single"/>
        </w:rPr>
        <w:t xml:space="preserve"> </w:t>
      </w:r>
    </w:p>
    <w:p w14:paraId="6330C331">
      <w:pPr>
        <w:spacing w:line="380" w:lineRule="exact"/>
        <w:rPr>
          <w:rFonts w:ascii="宋体" w:cs="Arial"/>
          <w:color w:val="FF0000"/>
          <w:kern w:val="0"/>
          <w:sz w:val="18"/>
          <w:szCs w:val="18"/>
        </w:rPr>
      </w:pPr>
    </w:p>
    <w:p w14:paraId="60BD136E">
      <w:pPr>
        <w:spacing w:line="380" w:lineRule="exact"/>
        <w:rPr>
          <w:rFonts w:ascii="宋体" w:cs="Arial"/>
          <w:color w:val="000000"/>
          <w:kern w:val="0"/>
          <w:sz w:val="18"/>
          <w:szCs w:val="18"/>
        </w:rPr>
      </w:pPr>
      <w:r>
        <w:rPr>
          <w:rFonts w:ascii="宋体" w:hAnsi="宋体" w:cs="Arial"/>
          <w:color w:val="FF0000"/>
          <w:kern w:val="0"/>
          <w:sz w:val="18"/>
          <w:szCs w:val="18"/>
        </w:rPr>
        <w:t xml:space="preserve">                                                      </w:t>
      </w:r>
    </w:p>
    <w:p w14:paraId="509F3AA0">
      <w:pPr>
        <w:spacing w:line="380" w:lineRule="exact"/>
        <w:rPr>
          <w:rFonts w:ascii="宋体" w:cs="Arial"/>
          <w:kern w:val="0"/>
          <w:szCs w:val="21"/>
        </w:rPr>
      </w:pPr>
      <w:r>
        <mc:AlternateContent>
          <mc:Choice Requires="wps">
            <w:drawing>
              <wp:anchor distT="0" distB="0" distL="114300" distR="114300" simplePos="0" relativeHeight="251665408" behindDoc="0" locked="0" layoutInCell="1" allowOverlap="1">
                <wp:simplePos x="0" y="0"/>
                <wp:positionH relativeFrom="column">
                  <wp:posOffset>1676400</wp:posOffset>
                </wp:positionH>
                <wp:positionV relativeFrom="paragraph">
                  <wp:posOffset>139700</wp:posOffset>
                </wp:positionV>
                <wp:extent cx="1219200" cy="19050"/>
                <wp:effectExtent l="0" t="4445" r="0" b="5080"/>
                <wp:wrapNone/>
                <wp:docPr id="5" name="任意多边形 152"/>
                <wp:cNvGraphicFramePr/>
                <a:graphic xmlns:a="http://schemas.openxmlformats.org/drawingml/2006/main">
                  <a:graphicData uri="http://schemas.microsoft.com/office/word/2010/wordprocessingShape">
                    <wps:wsp>
                      <wps:cNvSpPr/>
                      <wps:spPr>
                        <a:xfrm>
                          <a:off x="0" y="0"/>
                          <a:ext cx="1219200" cy="19050"/>
                        </a:xfrm>
                        <a:custGeom>
                          <a:avLst/>
                          <a:gdLst/>
                          <a:ahLst/>
                          <a:cxnLst>
                            <a:cxn ang="0">
                              <a:pos x="0" y="0"/>
                            </a:cxn>
                            <a:cxn ang="0">
                              <a:pos x="1219200" y="19050"/>
                            </a:cxn>
                          </a:cxnLst>
                          <a:rect l="0" t="0" r="0" b="0"/>
                          <a:pathLst>
                            <a:path w="1920" h="30">
                              <a:moveTo>
                                <a:pt x="0" y="0"/>
                              </a:moveTo>
                              <a:lnTo>
                                <a:pt x="1920" y="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2" o:spid="_x0000_s1026" o:spt="100" style="position:absolute;left:0pt;margin-left:132pt;margin-top:11pt;height:1.5pt;width:96pt;z-index:251665408;mso-width-relative:page;mso-height-relative:page;" filled="f" stroked="t" coordsize="1920,30" o:gfxdata="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y1&#10;5fjVAAAACQEAAA8AAAAAAAAAAQAgAAAAIgAAAGRycy9kb3ducmV2LnhtbFBLAQIUABQAAAAIAIdO&#10;4kAZXgApXwIAACkFAAAOAAAAAAAAAAEAIAAAACQBAABkcnMvZTJvRG9jLnhtbFBLBQYAAAAABgAG&#10;AFkBAAD1BQAAAAA=&#10;" path="m0,0l1920,30e">
                <v:path o:connectlocs="0,0;1219200,19050"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i/>
          <w:iCs/>
          <w:szCs w:val="21"/>
        </w:rPr>
        <w:t>网带宽度，单位为毫米（mm）</w:t>
      </w:r>
    </w:p>
    <w:p w14:paraId="0798F9E6">
      <w:pPr>
        <w:spacing w:line="380" w:lineRule="exact"/>
        <w:rPr>
          <w:rFonts w:ascii="宋体" w:cs="Arial"/>
          <w:color w:val="000000"/>
          <w:kern w:val="0"/>
          <w:szCs w:val="21"/>
        </w:rPr>
      </w:pPr>
      <w:r>
        <mc:AlternateContent>
          <mc:Choice Requires="wps">
            <w:drawing>
              <wp:anchor distT="0" distB="0" distL="114300" distR="114300" simplePos="0" relativeHeight="251673600" behindDoc="0" locked="0" layoutInCell="1" allowOverlap="1">
                <wp:simplePos x="0" y="0"/>
                <wp:positionH relativeFrom="column">
                  <wp:posOffset>1247775</wp:posOffset>
                </wp:positionH>
                <wp:positionV relativeFrom="paragraph">
                  <wp:posOffset>146050</wp:posOffset>
                </wp:positionV>
                <wp:extent cx="1641475" cy="9525"/>
                <wp:effectExtent l="0" t="4445" r="6350" b="5080"/>
                <wp:wrapNone/>
                <wp:docPr id="12" name="任意多边形 15"/>
                <wp:cNvGraphicFramePr/>
                <a:graphic xmlns:a="http://schemas.openxmlformats.org/drawingml/2006/main">
                  <a:graphicData uri="http://schemas.microsoft.com/office/word/2010/wordprocessingShape">
                    <wps:wsp>
                      <wps:cNvSpPr/>
                      <wps:spPr>
                        <a:xfrm>
                          <a:off x="0" y="0"/>
                          <a:ext cx="1641475" cy="9525"/>
                        </a:xfrm>
                        <a:custGeom>
                          <a:avLst/>
                          <a:gdLst/>
                          <a:ahLst/>
                          <a:cxnLst>
                            <a:cxn ang="0">
                              <a:pos x="0" y="0"/>
                            </a:cxn>
                            <a:cxn ang="0">
                              <a:pos x="1641475" y="9525"/>
                            </a:cxn>
                          </a:cxnLst>
                          <a:rect l="0" t="0" r="0" b="0"/>
                          <a:pathLst>
                            <a:path w="2585" h="15">
                              <a:moveTo>
                                <a:pt x="0" y="0"/>
                              </a:moveTo>
                              <a:lnTo>
                                <a:pt x="2585" y="1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 o:spid="_x0000_s1026" o:spt="100" style="position:absolute;left:0pt;margin-left:98.25pt;margin-top:11.5pt;height:0.75pt;width:129.25pt;z-index:251673600;mso-width-relative:page;mso-height-relative:page;" filled="f" stroked="t" coordsize="2585,15" o:gfxdata="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iQVII1QAAAAkBAAAPAAAAAAAAAAEAIAAAACIAAABkcnMvZG93bnJldi54bWxQSwECFAAUAAAA&#10;CACHTuJAVo29omMCAAAnBQAADgAAAAAAAAABACAAAAAkAQAAZHJzL2Uyb0RvYy54bWxQSwUGAAAA&#10;AAYABgBZAQAA+QUAAAAA&#10;" path="m0,0l2585,15e">
                <v:path o:connectlocs="0,0;1641475,9525"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i/>
          <w:iCs/>
          <w:szCs w:val="21"/>
        </w:rPr>
        <w:t>液压式</w:t>
      </w:r>
    </w:p>
    <w:p w14:paraId="12B7A401">
      <w:pPr>
        <w:spacing w:line="380" w:lineRule="exact"/>
        <w:rPr>
          <w:rFonts w:ascii="宋体" w:cs="Arial"/>
          <w:color w:val="000000"/>
          <w:kern w:val="0"/>
          <w:szCs w:val="21"/>
        </w:rPr>
      </w:pPr>
      <w:r>
        <mc:AlternateContent>
          <mc:Choice Requires="wps">
            <w:drawing>
              <wp:anchor distT="0" distB="0" distL="114300" distR="114300" simplePos="0" relativeHeight="251669504" behindDoc="0" locked="0" layoutInCell="1" allowOverlap="1">
                <wp:simplePos x="0" y="0"/>
                <wp:positionH relativeFrom="column">
                  <wp:posOffset>824230</wp:posOffset>
                </wp:positionH>
                <wp:positionV relativeFrom="paragraph">
                  <wp:posOffset>144780</wp:posOffset>
                </wp:positionV>
                <wp:extent cx="2065020" cy="9525"/>
                <wp:effectExtent l="0" t="4445" r="1905" b="5080"/>
                <wp:wrapNone/>
                <wp:docPr id="9" name="任意多边形 157"/>
                <wp:cNvGraphicFramePr/>
                <a:graphic xmlns:a="http://schemas.openxmlformats.org/drawingml/2006/main">
                  <a:graphicData uri="http://schemas.microsoft.com/office/word/2010/wordprocessingShape">
                    <wps:wsp>
                      <wps:cNvSpPr/>
                      <wps:spPr>
                        <a:xfrm>
                          <a:off x="0" y="0"/>
                          <a:ext cx="2065020" cy="9525"/>
                        </a:xfrm>
                        <a:custGeom>
                          <a:avLst/>
                          <a:gdLst/>
                          <a:ahLst/>
                          <a:cxnLst>
                            <a:cxn ang="0">
                              <a:pos x="0" y="0"/>
                            </a:cxn>
                            <a:cxn ang="0">
                              <a:pos x="2065020" y="9525"/>
                            </a:cxn>
                          </a:cxnLst>
                          <a:rect l="0" t="0" r="0" b="0"/>
                          <a:pathLst>
                            <a:path w="3252" h="15">
                              <a:moveTo>
                                <a:pt x="0" y="0"/>
                              </a:moveTo>
                              <a:lnTo>
                                <a:pt x="3252" y="1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7" o:spid="_x0000_s1026" o:spt="100" style="position:absolute;left:0pt;margin-left:64.9pt;margin-top:11.4pt;height:0.75pt;width:162.6pt;z-index:251669504;mso-width-relative:page;mso-height-relative:page;" filled="f" stroked="t" coordsize="3252,15" o:gfxdata="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vYXG82QAAAAkBAAAPAAAAAAAAAAEAIAAAACIAAABkcnMvZG93bnJldi54bWxQSwECFAAU&#10;AAAACACHTuJAbpDz5mICAAAnBQAADgAAAAAAAAABACAAAAAoAQAAZHJzL2Uyb0RvYy54bWxQSwUG&#10;AAAAAAYABgBZAQAA/AUAAAAA&#10;" path="m0,0l3252,15e">
                <v:path o:connectlocs="0,0;2065020,9525"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i/>
          <w:iCs/>
          <w:szCs w:val="21"/>
        </w:rPr>
        <w:t>调理食品成型机</w:t>
      </w:r>
    </w:p>
    <w:p w14:paraId="2A1B7DBA">
      <w:pPr>
        <w:pStyle w:val="36"/>
        <w:spacing w:line="360" w:lineRule="auto"/>
        <w:ind w:firstLine="480"/>
        <w:rPr>
          <w:rFonts w:hint="eastAsia" w:hAnsi="宋体" w:cs="宋体"/>
          <w:i/>
          <w:iCs/>
          <w:sz w:val="24"/>
          <w:szCs w:val="24"/>
          <w:lang w:bidi="en-US"/>
        </w:rPr>
      </w:pPr>
    </w:p>
    <w:p w14:paraId="7BB3075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1E2E3681">
      <w:pPr>
        <w:widowControl/>
        <w:spacing w:line="360" w:lineRule="auto"/>
        <w:ind w:firstLine="480" w:firstLineChars="200"/>
        <w:rPr>
          <w:rFonts w:hint="eastAsia" w:ascii="仿宋" w:hAnsi="仿宋" w:eastAsia="仿宋" w:cs="仿宋"/>
          <w:kern w:val="0"/>
          <w:sz w:val="24"/>
        </w:rPr>
      </w:pPr>
      <w:bookmarkStart w:id="39" w:name="_Toc2788"/>
      <w:r>
        <w:rPr>
          <w:rFonts w:hint="eastAsia" w:ascii="仿宋" w:hAnsi="仿宋" w:eastAsia="仿宋" w:cs="仿宋"/>
          <w:kern w:val="0"/>
          <w:sz w:val="24"/>
        </w:rPr>
        <w:t>4.2 型号</w:t>
      </w:r>
      <w:bookmarkEnd w:id="39"/>
    </w:p>
    <w:p w14:paraId="6DEDC3DC">
      <w:pPr>
        <w:spacing w:line="360" w:lineRule="auto"/>
        <w:ind w:firstLine="480" w:firstLineChars="200"/>
        <w:rPr>
          <w:rFonts w:hint="eastAsia" w:ascii="仿宋" w:hAnsi="仿宋" w:eastAsia="仿宋" w:cs="仿宋"/>
          <w:kern w:val="0"/>
          <w:sz w:val="24"/>
        </w:rPr>
      </w:pPr>
      <w:r>
        <w:rPr>
          <w:rFonts w:hint="eastAsia" w:ascii="仿宋" w:hAnsi="仿宋" w:eastAsia="仿宋" w:cs="仿宋"/>
          <w:color w:val="000000"/>
          <w:sz w:val="24"/>
        </w:rPr>
        <w:t>全自动调理食品成型机</w:t>
      </w:r>
      <w:r>
        <w:rPr>
          <w:rFonts w:hint="eastAsia" w:ascii="仿宋" w:hAnsi="仿宋" w:eastAsia="仿宋" w:cs="仿宋"/>
          <w:kern w:val="0"/>
          <w:sz w:val="24"/>
        </w:rPr>
        <w:t>（以下简称“成型机”）的产品型号编制由主要名称代号、成型方式代号和网带宽度代号三部分组成，各部分之间以“-”分隔。其中，主要名称代号用“全自动调理食品成型机”中“调”“成”的拼音首字母“TC”居首位表示，成型方式代号用成型机的成型方式简写居第二位表示，网带宽度代号用阿拉伯数字居第三位表示，单位为mm，其型号编制形式如图1所示：</w:t>
      </w:r>
    </w:p>
    <w:p w14:paraId="557FB652">
      <w:pPr>
        <w:spacing w:after="156" w:afterLines="50"/>
        <w:ind w:firstLine="420" w:firstLineChars="200"/>
        <w:rPr>
          <w:rFonts w:hint="eastAsia" w:ascii="仿宋" w:hAnsi="仿宋" w:eastAsia="仿宋" w:cs="仿宋"/>
          <w:kern w:val="0"/>
          <w:szCs w:val="20"/>
        </w:rPr>
      </w:pPr>
      <w:r>
        <w:rPr>
          <w:rFonts w:hint="eastAsia" w:ascii="仿宋" w:hAnsi="仿宋" w:eastAsia="仿宋" w:cs="仿宋"/>
        </w:rPr>
        <mc:AlternateContent>
          <mc:Choice Requires="wpg">
            <w:drawing>
              <wp:inline distT="0" distB="0" distL="114300" distR="114300">
                <wp:extent cx="4904105" cy="1609725"/>
                <wp:effectExtent l="4445" t="4445" r="0" b="0"/>
                <wp:docPr id="1" name="组合 1306366357"/>
                <wp:cNvGraphicFramePr/>
                <a:graphic xmlns:a="http://schemas.openxmlformats.org/drawingml/2006/main">
                  <a:graphicData uri="http://schemas.microsoft.com/office/word/2010/wordprocessingGroup">
                    <wpg:wgp>
                      <wpg:cNvGrpSpPr>
                        <a:grpSpLocks noRot="1"/>
                      </wpg:cNvGrpSpPr>
                      <wpg:grpSpPr>
                        <a:xfrm>
                          <a:off x="0" y="0"/>
                          <a:ext cx="4904105" cy="1609725"/>
                          <a:chOff x="4951" y="571"/>
                          <a:chExt cx="25814" cy="7709"/>
                        </a:xfrm>
                        <a:effectLst/>
                      </wpg:grpSpPr>
                      <wpg:grpSp>
                        <wpg:cNvPr id="1105585041" name="组合 5"/>
                        <wpg:cNvGrpSpPr/>
                        <wpg:grpSpPr>
                          <a:xfrm>
                            <a:off x="4951" y="2033"/>
                            <a:ext cx="6772" cy="13"/>
                            <a:chOff x="4951" y="33"/>
                            <a:chExt cx="6772" cy="13"/>
                          </a:xfrm>
                          <a:effectLst/>
                        </wpg:grpSpPr>
                        <wps:wsp>
                          <wps:cNvPr id="1126725348" name="直接连接符 6"/>
                          <wps:cNvCnPr/>
                          <wps:spPr bwMode="auto">
                            <a:xfrm>
                              <a:off x="8465" y="46"/>
                              <a:ext cx="1382" cy="0"/>
                            </a:xfrm>
                            <a:prstGeom prst="line">
                              <a:avLst/>
                            </a:prstGeom>
                            <a:noFill/>
                            <a:ln w="9525">
                              <a:solidFill>
                                <a:sysClr val="windowText" lastClr="000000">
                                  <a:lumMod val="100000"/>
                                  <a:lumOff val="0"/>
                                </a:sysClr>
                              </a:solidFill>
                              <a:round/>
                            </a:ln>
                            <a:effectLst/>
                          </wps:spPr>
                          <wps:bodyPr/>
                        </wps:wsp>
                        <wps:wsp>
                          <wps:cNvPr id="559043198" name="直接连接符 8"/>
                          <wps:cNvCnPr/>
                          <wps:spPr bwMode="auto">
                            <a:xfrm>
                              <a:off x="4951" y="33"/>
                              <a:ext cx="2996" cy="0"/>
                            </a:xfrm>
                            <a:prstGeom prst="line">
                              <a:avLst/>
                            </a:prstGeom>
                            <a:noFill/>
                            <a:ln w="9525">
                              <a:solidFill>
                                <a:sysClr val="windowText" lastClr="000000">
                                  <a:lumMod val="100000"/>
                                  <a:lumOff val="0"/>
                                </a:sysClr>
                              </a:solidFill>
                              <a:round/>
                            </a:ln>
                            <a:effectLst/>
                          </wps:spPr>
                          <wps:bodyPr/>
                        </wps:wsp>
                        <wps:wsp>
                          <wps:cNvPr id="786789312" name="直接连接符 6"/>
                          <wps:cNvCnPr/>
                          <wps:spPr bwMode="auto">
                            <a:xfrm>
                              <a:off x="10341" y="46"/>
                              <a:ext cx="1382" cy="0"/>
                            </a:xfrm>
                            <a:prstGeom prst="line">
                              <a:avLst/>
                            </a:prstGeom>
                            <a:noFill/>
                            <a:ln w="9525">
                              <a:solidFill>
                                <a:sysClr val="windowText" lastClr="000000">
                                  <a:lumMod val="100000"/>
                                  <a:lumOff val="0"/>
                                </a:sysClr>
                              </a:solidFill>
                              <a:round/>
                            </a:ln>
                            <a:effectLst/>
                          </wps:spPr>
                          <wps:bodyPr/>
                        </wps:wsp>
                      </wpg:grpSp>
                      <wpg:grpSp>
                        <wpg:cNvPr id="2130215832" name="组合 11"/>
                        <wpg:cNvGrpSpPr/>
                        <wpg:grpSpPr>
                          <a:xfrm>
                            <a:off x="4951" y="571"/>
                            <a:ext cx="25814" cy="7709"/>
                            <a:chOff x="4761" y="571"/>
                            <a:chExt cx="25813" cy="7708"/>
                          </a:xfrm>
                          <a:effectLst/>
                        </wpg:grpSpPr>
                        <wps:wsp>
                          <wps:cNvPr id="1713828388" name="直接连接符 14"/>
                          <wps:cNvCnPr/>
                          <wps:spPr bwMode="auto">
                            <a:xfrm>
                              <a:off x="6235" y="2045"/>
                              <a:ext cx="0" cy="4669"/>
                            </a:xfrm>
                            <a:prstGeom prst="line">
                              <a:avLst/>
                            </a:prstGeom>
                            <a:noFill/>
                            <a:ln w="9525">
                              <a:solidFill>
                                <a:sysClr val="windowText" lastClr="000000">
                                  <a:lumMod val="100000"/>
                                  <a:lumOff val="0"/>
                                </a:sysClr>
                              </a:solidFill>
                              <a:round/>
                            </a:ln>
                            <a:effectLst/>
                          </wps:spPr>
                          <wps:bodyPr/>
                        </wps:wsp>
                        <wps:wsp>
                          <wps:cNvPr id="808649593" name="直接连接符 15"/>
                          <wps:cNvCnPr/>
                          <wps:spPr bwMode="auto">
                            <a:xfrm>
                              <a:off x="8919" y="2074"/>
                              <a:ext cx="37" cy="3302"/>
                            </a:xfrm>
                            <a:prstGeom prst="line">
                              <a:avLst/>
                            </a:prstGeom>
                            <a:noFill/>
                            <a:ln w="9525">
                              <a:solidFill>
                                <a:sysClr val="windowText" lastClr="000000">
                                  <a:lumMod val="100000"/>
                                  <a:lumOff val="0"/>
                                </a:sysClr>
                              </a:solidFill>
                              <a:round/>
                            </a:ln>
                            <a:effectLst/>
                          </wps:spPr>
                          <wps:bodyPr/>
                        </wps:wsp>
                        <wps:wsp>
                          <wps:cNvPr id="1580773285" name="直接连接符 16"/>
                          <wps:cNvCnPr/>
                          <wps:spPr bwMode="auto">
                            <a:xfrm flipV="1">
                              <a:off x="8956" y="5378"/>
                              <a:ext cx="9297" cy="1"/>
                            </a:xfrm>
                            <a:prstGeom prst="line">
                              <a:avLst/>
                            </a:prstGeom>
                            <a:noFill/>
                            <a:ln w="9525">
                              <a:solidFill>
                                <a:sysClr val="windowText" lastClr="000000">
                                  <a:lumMod val="100000"/>
                                  <a:lumOff val="0"/>
                                </a:sysClr>
                              </a:solidFill>
                              <a:round/>
                            </a:ln>
                            <a:effectLst/>
                          </wps:spPr>
                          <wps:bodyPr/>
                        </wps:wsp>
                        <wps:wsp>
                          <wps:cNvPr id="1833074656" name="直接连接符 17"/>
                          <wps:cNvCnPr/>
                          <wps:spPr bwMode="auto">
                            <a:xfrm>
                              <a:off x="6235" y="6687"/>
                              <a:ext cx="12018" cy="30"/>
                            </a:xfrm>
                            <a:prstGeom prst="line">
                              <a:avLst/>
                            </a:prstGeom>
                            <a:noFill/>
                            <a:ln w="9525">
                              <a:solidFill>
                                <a:sysClr val="windowText" lastClr="000000">
                                  <a:lumMod val="100000"/>
                                  <a:lumOff val="0"/>
                                </a:sysClr>
                              </a:solidFill>
                              <a:round/>
                            </a:ln>
                            <a:effectLst/>
                          </wps:spPr>
                          <wps:bodyPr/>
                        </wps:wsp>
                        <wps:wsp>
                          <wps:cNvPr id="681703077" name="Text Box 61"/>
                          <wps:cNvSpPr txBox="1">
                            <a:spLocks noChangeArrowheads="1"/>
                          </wps:cNvSpPr>
                          <wps:spPr bwMode="auto">
                            <a:xfrm>
                              <a:off x="4761" y="571"/>
                              <a:ext cx="2996" cy="1238"/>
                            </a:xfrm>
                            <a:prstGeom prst="rect">
                              <a:avLst/>
                            </a:prstGeom>
                            <a:solidFill>
                              <a:srgbClr val="FFFFFF"/>
                            </a:solidFill>
                            <a:ln w="9525">
                              <a:solidFill>
                                <a:srgbClr val="000000"/>
                              </a:solidFill>
                              <a:miter lim="800000"/>
                            </a:ln>
                            <a:effectLst/>
                          </wps:spPr>
                          <wps:txbx>
                            <w:txbxContent>
                              <w:p w14:paraId="4DDDBFA6">
                                <w:pPr>
                                  <w:ind w:firstLine="300"/>
                                  <w:jc w:val="center"/>
                                  <w:rPr>
                                    <w:sz w:val="15"/>
                                  </w:rPr>
                                </w:pPr>
                              </w:p>
                            </w:txbxContent>
                          </wps:txbx>
                          <wps:bodyPr rot="0" vert="horz" wrap="square" lIns="0" tIns="0" rIns="0" bIns="0" anchor="ctr" anchorCtr="0" upright="1">
                            <a:noAutofit/>
                          </wps:bodyPr>
                        </wps:wsp>
                        <wps:wsp>
                          <wps:cNvPr id="2041614116" name="Text Box 62"/>
                          <wps:cNvSpPr txBox="1">
                            <a:spLocks noChangeArrowheads="1"/>
                          </wps:cNvSpPr>
                          <wps:spPr bwMode="auto">
                            <a:xfrm>
                              <a:off x="8289" y="571"/>
                              <a:ext cx="1334" cy="1238"/>
                            </a:xfrm>
                            <a:prstGeom prst="rect">
                              <a:avLst/>
                            </a:prstGeom>
                            <a:solidFill>
                              <a:srgbClr val="FFFFFF"/>
                            </a:solidFill>
                            <a:ln w="9525">
                              <a:solidFill>
                                <a:srgbClr val="000000"/>
                              </a:solidFill>
                              <a:miter lim="800000"/>
                            </a:ln>
                            <a:effectLst/>
                          </wps:spPr>
                          <wps:txbx>
                            <w:txbxContent>
                              <w:p w14:paraId="6C4A1D0F">
                                <w:pPr>
                                  <w:ind w:firstLine="300"/>
                                  <w:jc w:val="center"/>
                                  <w:rPr>
                                    <w:sz w:val="15"/>
                                  </w:rPr>
                                </w:pPr>
                              </w:p>
                            </w:txbxContent>
                          </wps:txbx>
                          <wps:bodyPr rot="0" vert="horz" wrap="square" lIns="0" tIns="0" rIns="0" bIns="0" anchor="ctr" anchorCtr="0" upright="1">
                            <a:noAutofit/>
                          </wps:bodyPr>
                        </wps:wsp>
                        <wps:wsp>
                          <wps:cNvPr id="1741968" name="Text Box 63"/>
                          <wps:cNvSpPr txBox="1">
                            <a:spLocks noChangeArrowheads="1"/>
                          </wps:cNvSpPr>
                          <wps:spPr bwMode="auto">
                            <a:xfrm>
                              <a:off x="18394" y="2439"/>
                              <a:ext cx="12180" cy="5840"/>
                            </a:xfrm>
                            <a:prstGeom prst="rect">
                              <a:avLst/>
                            </a:prstGeom>
                            <a:noFill/>
                            <a:ln>
                              <a:noFill/>
                            </a:ln>
                            <a:effectLst/>
                          </wps:spPr>
                          <wps:txbx>
                            <w:txbxContent>
                              <w:p w14:paraId="1095A398">
                                <w:pPr>
                                  <w:autoSpaceDE w:val="0"/>
                                  <w:autoSpaceDN w:val="0"/>
                                  <w:spacing w:line="320" w:lineRule="exact"/>
                                  <w:jc w:val="left"/>
                                  <w:rPr>
                                    <w:rFonts w:hint="eastAsia" w:ascii="宋体" w:hAnsi="宋体"/>
                                    <w:szCs w:val="21"/>
                                  </w:rPr>
                                </w:pPr>
                              </w:p>
                              <w:p w14:paraId="57B1C0AE">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szCs w:val="21"/>
                                  </w:rPr>
                                  <w:t>网带宽度</w:t>
                                </w:r>
                                <w:r>
                                  <w:rPr>
                                    <w:rFonts w:hint="eastAsia" w:ascii="仿宋" w:hAnsi="仿宋" w:eastAsia="仿宋" w:cs="仿宋"/>
                                    <w:bCs/>
                                  </w:rPr>
                                  <w:t>代号，单位：mm</w:t>
                                </w:r>
                              </w:p>
                              <w:p w14:paraId="5939B178">
                                <w:pPr>
                                  <w:autoSpaceDE w:val="0"/>
                                  <w:autoSpaceDN w:val="0"/>
                                  <w:spacing w:after="156" w:afterLines="50" w:line="320" w:lineRule="exact"/>
                                  <w:jc w:val="left"/>
                                  <w:rPr>
                                    <w:rFonts w:hint="eastAsia" w:ascii="仿宋" w:hAnsi="仿宋" w:eastAsia="仿宋" w:cs="仿宋"/>
                                    <w:bCs/>
                                  </w:rPr>
                                </w:pPr>
                                <w:r>
                                  <w:rPr>
                                    <w:rFonts w:hint="eastAsia" w:ascii="仿宋" w:hAnsi="仿宋" w:eastAsia="仿宋" w:cs="仿宋"/>
                                    <w:color w:val="000000"/>
                                    <w:szCs w:val="21"/>
                                  </w:rPr>
                                  <w:t>成型</w:t>
                                </w:r>
                                <w:r>
                                  <w:rPr>
                                    <w:rFonts w:hint="eastAsia" w:ascii="仿宋" w:hAnsi="仿宋" w:eastAsia="仿宋" w:cs="仿宋"/>
                                    <w:szCs w:val="21"/>
                                  </w:rPr>
                                  <w:t>方式</w:t>
                                </w:r>
                                <w:r>
                                  <w:rPr>
                                    <w:rFonts w:hint="eastAsia" w:ascii="仿宋" w:hAnsi="仿宋" w:eastAsia="仿宋" w:cs="仿宋"/>
                                    <w:bCs/>
                                  </w:rPr>
                                  <w:t>代号，M、G、J</w:t>
                                </w:r>
                              </w:p>
                              <w:p w14:paraId="155A35C4">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kern w:val="0"/>
                                  </w:rPr>
                                  <w:t>主要名称代号，TC</w:t>
                                </w:r>
                              </w:p>
                            </w:txbxContent>
                          </wps:txbx>
                          <wps:bodyPr rot="0" vert="horz" wrap="square" lIns="91440" tIns="45720" rIns="91440" bIns="45720" anchor="t" anchorCtr="0" upright="1">
                            <a:noAutofit/>
                          </wps:bodyPr>
                        </wps:wsp>
                        <wps:wsp>
                          <wps:cNvPr id="1318938094" name="直接连接符 16"/>
                          <wps:cNvCnPr/>
                          <wps:spPr bwMode="auto">
                            <a:xfrm flipV="1">
                              <a:off x="10756" y="4225"/>
                              <a:ext cx="7497" cy="53"/>
                            </a:xfrm>
                            <a:prstGeom prst="line">
                              <a:avLst/>
                            </a:prstGeom>
                            <a:noFill/>
                            <a:ln w="9525">
                              <a:solidFill>
                                <a:sysClr val="windowText" lastClr="000000">
                                  <a:lumMod val="100000"/>
                                  <a:lumOff val="0"/>
                                </a:sysClr>
                              </a:solidFill>
                              <a:round/>
                            </a:ln>
                            <a:effectLst/>
                          </wps:spPr>
                          <wps:bodyPr/>
                        </wps:wsp>
                        <wps:wsp>
                          <wps:cNvPr id="1046044964" name="Text Box 62"/>
                          <wps:cNvSpPr txBox="1">
                            <a:spLocks noChangeArrowheads="1"/>
                          </wps:cNvSpPr>
                          <wps:spPr bwMode="auto">
                            <a:xfrm>
                              <a:off x="10151" y="571"/>
                              <a:ext cx="1334" cy="1238"/>
                            </a:xfrm>
                            <a:prstGeom prst="rect">
                              <a:avLst/>
                            </a:prstGeom>
                            <a:solidFill>
                              <a:srgbClr val="FFFFFF"/>
                            </a:solidFill>
                            <a:ln w="9525">
                              <a:solidFill>
                                <a:srgbClr val="000000"/>
                              </a:solidFill>
                              <a:miter lim="800000"/>
                            </a:ln>
                            <a:effectLst/>
                          </wps:spPr>
                          <wps:txbx>
                            <w:txbxContent>
                              <w:p w14:paraId="23CD40D2">
                                <w:pPr>
                                  <w:ind w:firstLine="300"/>
                                  <w:jc w:val="center"/>
                                  <w:rPr>
                                    <w:sz w:val="15"/>
                                  </w:rPr>
                                </w:pPr>
                              </w:p>
                            </w:txbxContent>
                          </wps:txbx>
                          <wps:bodyPr rot="0" vert="horz" wrap="square" lIns="0" tIns="0" rIns="0" bIns="0" anchor="ctr" anchorCtr="0" upright="1">
                            <a:noAutofit/>
                          </wps:bodyPr>
                        </wps:wsp>
                        <wps:wsp>
                          <wps:cNvPr id="1817988315" name="直接连接符 15"/>
                          <wps:cNvCnPr/>
                          <wps:spPr bwMode="auto">
                            <a:xfrm>
                              <a:off x="10780" y="2002"/>
                              <a:ext cx="0" cy="2274"/>
                            </a:xfrm>
                            <a:prstGeom prst="line">
                              <a:avLst/>
                            </a:prstGeom>
                            <a:noFill/>
                            <a:ln w="9525">
                              <a:solidFill>
                                <a:sysClr val="windowText" lastClr="000000">
                                  <a:lumMod val="100000"/>
                                  <a:lumOff val="0"/>
                                </a:sysClr>
                              </a:solidFill>
                              <a:round/>
                            </a:ln>
                            <a:effectLst/>
                          </wps:spPr>
                          <wps:bodyPr/>
                        </wps:wsp>
                      </wpg:grpSp>
                    </wpg:wgp>
                  </a:graphicData>
                </a:graphic>
              </wp:inline>
            </w:drawing>
          </mc:Choice>
          <mc:Fallback>
            <w:pict>
              <v:group id="组合 1306366357" o:spid="_x0000_s1026" o:spt="203" style="height:126.75pt;width:386.15pt;" coordorigin="4951,571" coordsize="25814,7709" o:gfxdata="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">
                <o:lock v:ext="edit" rotation="t" aspectratio="f"/>
                <v:group id="组合 5" o:spid="_x0000_s1026" o:spt="203" style="position:absolute;left:4951;top:2033;height:13;width:6772;" coordorigin="4951,33" coordsize="6772,13" o:gfxdata="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dN99fBAAAA4wAAAA8AAAAAAAAAAQAgAAAAIgAAAGRycy9kb3ducmV2&#10;LnhtbFBLAQIUABQAAAAIAIdO4kAzLwWeOwAAADkAAAAVAAAAAAAAAAEAIAAAABABAABkcnMvZ3Jv&#10;dXBzaGFwZXhtbC54bWxQSwUGAAAAAAYABgBgAQAAzQMAAAAA&#10;">
                  <o:lock v:ext="edit" aspectratio="f"/>
                  <v:line id="直接连接符 6" o:spid="_x0000_s1026" o:spt="20" style="position:absolute;left:8465;top:46;height:0;width:1382;" filled="f" stroked="t" coordsize="21600,21600" o:gfxdata="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p60N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接连接符 8" o:spid="_x0000_s1026" o:spt="20" style="position:absolute;left:4951;top:33;height:0;width:2996;" filled="f" stroked="t" coordsize="21600,21600" o:gfxdata="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jQ4&#10;csEAAADi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6" o:spid="_x0000_s1026" o:spt="20" style="position:absolute;left:10341;top:46;height:0;width:1382;" filled="f" stroked="t" coordsize="21600,21600" o:gfxdata="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VtHy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group>
                <v:group id="组合 11" o:spid="_x0000_s1026" o:spt="203" style="position:absolute;left:4951;top:571;height:7709;width:25814;" coordorigin="4761,571" coordsize="25813,7708" o:gfxdata="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FGQGC/EAAAA4wAAAA8AAAAAAAAAAQAgAAAAIgAAAGRycy9kb3du&#10;cmV2LnhtbFBLAQIUABQAAAAIAIdO4kAzLwWeOwAAADkAAAAVAAAAAAAAAAEAIAAAABMBAABkcnMv&#10;Z3JvdXBzaGFwZXhtbC54bWxQSwUGAAAAAAYABgBgAQAA0AMAAAAA&#10;">
                  <o:lock v:ext="edit" aspectratio="f"/>
                  <v:line id="直接连接符 14" o:spid="_x0000_s1026" o:spt="20" style="position:absolute;left:6235;top:2045;height:4669;width:0;" filled="f" stroked="t" coordsize="21600,21600" o:gfxdata="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hptsQAAADj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5" o:spid="_x0000_s1026" o:spt="20" style="position:absolute;left:8919;top:2074;height:3302;width:37;" filled="f" stroked="t" coordsize="21600,21600" o:gfxdata="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i0vc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6" o:spid="_x0000_s1026" o:spt="20" style="position:absolute;left:8956;top:5378;flip:y;height:1;width:9297;" filled="f" stroked="t" coordsize="21600,21600" o:gfxdata="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0&#10;h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17" o:spid="_x0000_s1026" o:spt="20" style="position:absolute;left:6235;top:6687;height:30;width:12018;" filled="f" stroked="t" coordsize="21600,21600" o:gfxdata="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Jo&#10;QE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shape id="Text Box 61" o:spid="_x0000_s1026" o:spt="202" type="#_x0000_t202" style="position:absolute;left:4761;top:571;height:1238;width:2996;v-text-anchor:middle;" fillcolor="#FFFFFF" filled="t" stroked="t" coordsize="21600,21600" o:gfxdata="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Zz+/&#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mm,0mm,0mm,0mm">
                      <w:txbxContent>
                        <w:p w14:paraId="4DDDBFA6">
                          <w:pPr>
                            <w:ind w:firstLine="300"/>
                            <w:jc w:val="center"/>
                            <w:rPr>
                              <w:sz w:val="15"/>
                            </w:rPr>
                          </w:pPr>
                        </w:p>
                      </w:txbxContent>
                    </v:textbox>
                  </v:shape>
                  <v:shape id="Text Box 62" o:spid="_x0000_s1026" o:spt="202" type="#_x0000_t202" style="position:absolute;left:8289;top:571;height:1238;width:1334;v-text-anchor:middle;" fillcolor="#FFFFFF" filled="t" stroked="t" coordsize="21600,21600" o:gfxdata="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5sg&#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6C4A1D0F">
                          <w:pPr>
                            <w:ind w:firstLine="300"/>
                            <w:jc w:val="center"/>
                            <w:rPr>
                              <w:sz w:val="15"/>
                            </w:rPr>
                          </w:pPr>
                        </w:p>
                      </w:txbxContent>
                    </v:textbox>
                  </v:shape>
                  <v:shape id="Text Box 63" o:spid="_x0000_s1026" o:spt="202" type="#_x0000_t202" style="position:absolute;left:18394;top:2439;height:5840;width:12180;" filled="f" stroked="f" coordsize="21600,21600" o:gfxdata="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1ogfvQAA&#10;AOA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095A398">
                          <w:pPr>
                            <w:autoSpaceDE w:val="0"/>
                            <w:autoSpaceDN w:val="0"/>
                            <w:spacing w:line="320" w:lineRule="exact"/>
                            <w:jc w:val="left"/>
                            <w:rPr>
                              <w:rFonts w:hint="eastAsia" w:ascii="宋体" w:hAnsi="宋体"/>
                              <w:szCs w:val="21"/>
                            </w:rPr>
                          </w:pPr>
                        </w:p>
                        <w:p w14:paraId="57B1C0AE">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szCs w:val="21"/>
                            </w:rPr>
                            <w:t>网带宽度</w:t>
                          </w:r>
                          <w:r>
                            <w:rPr>
                              <w:rFonts w:hint="eastAsia" w:ascii="仿宋" w:hAnsi="仿宋" w:eastAsia="仿宋" w:cs="仿宋"/>
                              <w:bCs/>
                            </w:rPr>
                            <w:t>代号，单位：mm</w:t>
                          </w:r>
                        </w:p>
                        <w:p w14:paraId="5939B178">
                          <w:pPr>
                            <w:autoSpaceDE w:val="0"/>
                            <w:autoSpaceDN w:val="0"/>
                            <w:spacing w:after="156" w:afterLines="50" w:line="320" w:lineRule="exact"/>
                            <w:jc w:val="left"/>
                            <w:rPr>
                              <w:rFonts w:hint="eastAsia" w:ascii="仿宋" w:hAnsi="仿宋" w:eastAsia="仿宋" w:cs="仿宋"/>
                              <w:bCs/>
                            </w:rPr>
                          </w:pPr>
                          <w:r>
                            <w:rPr>
                              <w:rFonts w:hint="eastAsia" w:ascii="仿宋" w:hAnsi="仿宋" w:eastAsia="仿宋" w:cs="仿宋"/>
                              <w:color w:val="000000"/>
                              <w:szCs w:val="21"/>
                            </w:rPr>
                            <w:t>成型</w:t>
                          </w:r>
                          <w:r>
                            <w:rPr>
                              <w:rFonts w:hint="eastAsia" w:ascii="仿宋" w:hAnsi="仿宋" w:eastAsia="仿宋" w:cs="仿宋"/>
                              <w:szCs w:val="21"/>
                            </w:rPr>
                            <w:t>方式</w:t>
                          </w:r>
                          <w:r>
                            <w:rPr>
                              <w:rFonts w:hint="eastAsia" w:ascii="仿宋" w:hAnsi="仿宋" w:eastAsia="仿宋" w:cs="仿宋"/>
                              <w:bCs/>
                            </w:rPr>
                            <w:t>代号，M、G、J</w:t>
                          </w:r>
                        </w:p>
                        <w:p w14:paraId="155A35C4">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kern w:val="0"/>
                            </w:rPr>
                            <w:t>主要名称代号，TC</w:t>
                          </w:r>
                        </w:p>
                      </w:txbxContent>
                    </v:textbox>
                  </v:shape>
                  <v:line id="直接连接符 16" o:spid="_x0000_s1026" o:spt="20" style="position:absolute;left:10756;top:4225;flip:y;height:53;width:7497;" filled="f" stroked="t" coordsize="21600,21600" o:gfxdata="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I5&#10;JM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shape id="Text Box 62" o:spid="_x0000_s1026" o:spt="202" type="#_x0000_t202" style="position:absolute;left:10151;top:571;height:1238;width:1334;v-text-anchor:middle;" fillcolor="#FFFFFF" filled="t" stroked="t" coordsize="21600,21600" o:gfxdata="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zivQAA&#10;AOM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0mm,0mm,0mm,0mm">
                      <w:txbxContent>
                        <w:p w14:paraId="23CD40D2">
                          <w:pPr>
                            <w:ind w:firstLine="300"/>
                            <w:jc w:val="center"/>
                            <w:rPr>
                              <w:sz w:val="15"/>
                            </w:rPr>
                          </w:pPr>
                        </w:p>
                      </w:txbxContent>
                    </v:textbox>
                  </v:shape>
                  <v:line id="直接连接符 15" o:spid="_x0000_s1026" o:spt="20" style="position:absolute;left:10780;top:2002;height:2274;width:0;" filled="f" stroked="t" coordsize="21600,21600" o:gfxdata="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Vx&#10;q8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group>
                <w10:wrap type="none"/>
                <w10:anchorlock/>
              </v:group>
            </w:pict>
          </mc:Fallback>
        </mc:AlternateContent>
      </w:r>
    </w:p>
    <w:p w14:paraId="1F825B1B">
      <w:pPr>
        <w:pStyle w:val="7"/>
        <w:widowControl/>
        <w:autoSpaceDE w:val="0"/>
        <w:autoSpaceDN w:val="0"/>
        <w:spacing w:before="0" w:after="156" w:afterLines="50" w:line="360" w:lineRule="auto"/>
        <w:jc w:val="center"/>
        <w:rPr>
          <w:rFonts w:hint="eastAsia" w:ascii="仿宋" w:hAnsi="仿宋" w:eastAsia="仿宋" w:cs="仿宋"/>
          <w:kern w:val="0"/>
          <w:sz w:val="24"/>
          <w:szCs w:val="24"/>
        </w:rPr>
      </w:pPr>
      <w:r>
        <w:rPr>
          <w:rFonts w:hint="eastAsia" w:ascii="仿宋" w:hAnsi="仿宋" w:eastAsia="仿宋" w:cs="仿宋"/>
          <w:sz w:val="24"/>
          <w:szCs w:val="24"/>
        </w:rPr>
        <w:t xml:space="preserve">图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SEQ 图 \* ARABIC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bookmarkStart w:id="40" w:name="_Toc23686"/>
      <w:r>
        <w:rPr>
          <w:rFonts w:hint="eastAsia" w:ascii="仿宋" w:hAnsi="仿宋" w:eastAsia="仿宋" w:cs="仿宋"/>
          <w:sz w:val="24"/>
          <w:szCs w:val="24"/>
        </w:rPr>
        <w:t xml:space="preserve"> 全自动调理食品成型机型号编制方法</w:t>
      </w:r>
      <w:bookmarkEnd w:id="40"/>
    </w:p>
    <w:p w14:paraId="66EDE330">
      <w:pPr>
        <w:pStyle w:val="48"/>
        <w:widowControl/>
        <w:autoSpaceDE w:val="0"/>
        <w:autoSpaceDN w:val="0"/>
        <w:spacing w:line="360" w:lineRule="auto"/>
        <w:ind w:firstLine="480"/>
        <w:rPr>
          <w:rFonts w:hint="eastAsia" w:ascii="仿宋" w:hAnsi="仿宋" w:eastAsia="仿宋" w:cs="仿宋"/>
          <w:kern w:val="0"/>
          <w:sz w:val="24"/>
        </w:rPr>
      </w:pPr>
      <w:r>
        <w:rPr>
          <w:rFonts w:hint="eastAsia" w:ascii="仿宋" w:hAnsi="仿宋" w:eastAsia="仿宋" w:cs="仿宋"/>
          <w:kern w:val="0"/>
          <w:sz w:val="24"/>
        </w:rPr>
        <w:t>示例：</w:t>
      </w:r>
    </w:p>
    <w:p w14:paraId="4F31941C">
      <w:pPr>
        <w:pStyle w:val="48"/>
        <w:widowControl/>
        <w:autoSpaceDE w:val="0"/>
        <w:autoSpaceDN w:val="0"/>
        <w:spacing w:line="360" w:lineRule="auto"/>
        <w:ind w:firstLine="480"/>
        <w:rPr>
          <w:rFonts w:hint="eastAsia" w:ascii="仿宋" w:hAnsi="仿宋" w:eastAsia="仿宋" w:cs="仿宋"/>
          <w:kern w:val="0"/>
          <w:sz w:val="24"/>
        </w:rPr>
      </w:pPr>
      <w:r>
        <w:rPr>
          <w:rFonts w:hint="eastAsia" w:ascii="仿宋" w:hAnsi="仿宋" w:eastAsia="仿宋" w:cs="仿宋"/>
          <w:kern w:val="0"/>
          <w:sz w:val="24"/>
        </w:rPr>
        <w:t>TC-M-600，表示网带宽度为600 mm的模板式全自动调理食品成型机。</w:t>
      </w:r>
    </w:p>
    <w:p w14:paraId="3C0BD0B0">
      <w:pPr>
        <w:pStyle w:val="48"/>
        <w:widowControl/>
        <w:autoSpaceDE w:val="0"/>
        <w:autoSpaceDN w:val="0"/>
        <w:spacing w:line="360" w:lineRule="auto"/>
        <w:ind w:firstLine="480"/>
        <w:rPr>
          <w:rFonts w:hint="eastAsia" w:ascii="仿宋" w:hAnsi="仿宋" w:eastAsia="仿宋" w:cs="仿宋"/>
          <w:kern w:val="0"/>
          <w:sz w:val="24"/>
        </w:rPr>
      </w:pPr>
      <w:r>
        <w:rPr>
          <w:rFonts w:hint="eastAsia" w:ascii="仿宋" w:hAnsi="仿宋" w:eastAsia="仿宋" w:cs="仿宋"/>
          <w:kern w:val="0"/>
          <w:sz w:val="24"/>
        </w:rPr>
        <w:t>TC-G-600，表示网带宽度为600 mm的滚筒式全自动调理食品成型机。</w:t>
      </w:r>
    </w:p>
    <w:p w14:paraId="2C51B399">
      <w:pPr>
        <w:pStyle w:val="48"/>
        <w:widowControl/>
        <w:autoSpaceDE w:val="0"/>
        <w:autoSpaceDN w:val="0"/>
        <w:spacing w:line="360" w:lineRule="auto"/>
        <w:ind w:firstLine="480"/>
        <w:rPr>
          <w:rFonts w:hint="eastAsia" w:ascii="仿宋" w:hAnsi="仿宋" w:eastAsia="仿宋" w:cs="仿宋"/>
          <w:sz w:val="24"/>
        </w:rPr>
      </w:pPr>
      <w:r>
        <w:rPr>
          <w:rFonts w:hint="eastAsia" w:ascii="仿宋" w:hAnsi="仿宋" w:eastAsia="仿宋" w:cs="仿宋"/>
          <w:kern w:val="0"/>
          <w:sz w:val="24"/>
        </w:rPr>
        <w:t>TC-J-600，表示网带宽度为600 mm的挤压式全自动调理食品成型机。</w:t>
      </w:r>
    </w:p>
    <w:p w14:paraId="5563CF3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112757B">
      <w:pPr>
        <w:spacing w:line="360" w:lineRule="auto"/>
        <w:ind w:firstLine="480" w:firstLineChars="200"/>
        <w:rPr>
          <w:rFonts w:hint="eastAsia" w:ascii="宋体" w:hAnsi="宋体" w:cs="仿宋"/>
          <w:kern w:val="0"/>
          <w:sz w:val="24"/>
        </w:rPr>
      </w:pPr>
      <w:r>
        <w:rPr>
          <w:rFonts w:hint="eastAsia" w:ascii="宋体" w:hAnsi="宋体" w:cs="仿宋"/>
          <w:kern w:val="0"/>
          <w:sz w:val="24"/>
        </w:rPr>
        <w:t>本次修订修改了“4.1 型式”，成型机的型号编制应涵盖修改后的各型式的成型机，因此相应修改编制方式。</w:t>
      </w:r>
    </w:p>
    <w:p w14:paraId="6C31E877">
      <w:pPr>
        <w:pStyle w:val="29"/>
        <w:spacing w:before="0" w:beforeLines="0" w:after="0" w:afterLines="0" w:line="360" w:lineRule="auto"/>
        <w:ind w:firstLine="480" w:firstLineChars="200"/>
        <w:outlineLvl w:val="0"/>
        <w:rPr>
          <w:sz w:val="24"/>
          <w:szCs w:val="24"/>
        </w:rPr>
      </w:pPr>
      <w:r>
        <w:rPr>
          <w:rFonts w:hint="eastAsia"/>
          <w:sz w:val="24"/>
          <w:szCs w:val="24"/>
        </w:rPr>
        <w:t>5 技术要求</w:t>
      </w:r>
    </w:p>
    <w:p w14:paraId="51B015F0">
      <w:pPr>
        <w:pStyle w:val="29"/>
        <w:spacing w:before="0" w:beforeLines="0" w:after="0" w:afterLines="0" w:line="360" w:lineRule="auto"/>
        <w:ind w:firstLine="480" w:firstLineChars="200"/>
        <w:outlineLvl w:val="0"/>
        <w:rPr>
          <w:sz w:val="24"/>
          <w:szCs w:val="24"/>
        </w:rPr>
      </w:pPr>
      <w:r>
        <w:rPr>
          <w:rFonts w:hint="eastAsia"/>
          <w:sz w:val="24"/>
          <w:szCs w:val="24"/>
        </w:rPr>
        <w:t>5.1 材料要求</w:t>
      </w:r>
    </w:p>
    <w:p w14:paraId="6B468A0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20909C8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 一般要求</w:t>
      </w:r>
    </w:p>
    <w:p w14:paraId="66D1EE5D">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5.1.1 成型机应符合本标准的规定，并按经规定程序批准的图样及技术文件制造。</w:t>
      </w:r>
    </w:p>
    <w:p w14:paraId="1EB2414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5.1.2 成型机材料的选择和设备结构的安全卫生应</w:t>
      </w:r>
      <w:r>
        <w:rPr>
          <w:rFonts w:hint="eastAsia" w:hAnsi="宋体" w:cs="宋体"/>
          <w:i/>
          <w:iCs/>
          <w:kern w:val="0"/>
          <w:sz w:val="24"/>
          <w:szCs w:val="24"/>
          <w:lang w:eastAsia="zh-CN" w:bidi="en-US"/>
        </w:rPr>
        <w:t>符合</w:t>
      </w:r>
      <w:r>
        <w:rPr>
          <w:rFonts w:hint="eastAsia" w:hAnsi="宋体" w:cs="宋体"/>
          <w:i/>
          <w:iCs/>
          <w:kern w:val="0"/>
          <w:sz w:val="24"/>
          <w:szCs w:val="24"/>
          <w:lang w:bidi="en-US"/>
        </w:rPr>
        <w:t>GB 16798和GB 19891的规定。</w:t>
      </w:r>
    </w:p>
    <w:p w14:paraId="377EEBF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5.1.3 成型机基本技术要求应符合SB/T 222的规定，具有足够的强度、刚度及使用稳定性。</w:t>
      </w:r>
    </w:p>
    <w:p w14:paraId="1B2EBB1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5.1.4 成型机的零部件按SB/T 223的规定制造。</w:t>
      </w:r>
    </w:p>
    <w:p w14:paraId="6ACC5E2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5.1.5 成型机各零部件的连接应密封可靠，无渗漏现象；零部件应拆卸、安装方便，便于清洗。</w:t>
      </w:r>
    </w:p>
    <w:p w14:paraId="3D462271">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5.1.6 成型机各润滑部位应润滑可靠，不应有漏油现象。润滑油应符合GB 15179的规定。</w:t>
      </w:r>
    </w:p>
    <w:p w14:paraId="46A41C25">
      <w:pPr>
        <w:tabs>
          <w:tab w:val="left" w:pos="617"/>
        </w:tabs>
        <w:spacing w:line="360" w:lineRule="auto"/>
        <w:ind w:firstLine="480" w:firstLineChars="200"/>
        <w:rPr>
          <w:rFonts w:hint="eastAsia" w:hAnsi="宋体" w:cs="宋体"/>
          <w:i/>
          <w:iCs/>
          <w:sz w:val="24"/>
          <w:lang w:bidi="en-US"/>
        </w:rPr>
      </w:pPr>
      <w:r>
        <w:rPr>
          <w:rFonts w:hint="eastAsia" w:hAnsi="宋体" w:cs="宋体"/>
          <w:i/>
          <w:iCs/>
          <w:sz w:val="24"/>
          <w:lang w:bidi="en-US"/>
        </w:rPr>
        <w:t>5.1.7 成型机应运转平稳，运动零部件动作应协调、准确。操作时动作灵活，无卡滞现象和异常声响。</w:t>
      </w:r>
    </w:p>
    <w:p w14:paraId="20D8A224">
      <w:pPr>
        <w:tabs>
          <w:tab w:val="left" w:pos="617"/>
        </w:tabs>
        <w:spacing w:line="360" w:lineRule="auto"/>
        <w:ind w:firstLine="480" w:firstLineChars="200"/>
        <w:rPr>
          <w:rFonts w:hint="eastAsia" w:hAnsi="宋体" w:cs="宋体"/>
          <w:i/>
          <w:iCs/>
          <w:sz w:val="24"/>
          <w:lang w:bidi="en-US"/>
        </w:rPr>
      </w:pPr>
      <w:r>
        <w:rPr>
          <w:rFonts w:hint="eastAsia" w:hAnsi="宋体" w:cs="宋体"/>
          <w:i/>
          <w:iCs/>
          <w:sz w:val="24"/>
          <w:lang w:bidi="en-US"/>
        </w:rPr>
        <w:t>5.1.8 成型机所用的原材料、外购配套零部件应符合使用要求，应有生产厂的质量合格证明书。否则应按产品相关标准验收合格后，方可投入使用。</w:t>
      </w:r>
    </w:p>
    <w:p w14:paraId="31D10BB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BBBD7CE">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 材料要求</w:t>
      </w:r>
    </w:p>
    <w:p w14:paraId="3052CFA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5.1.1 成型机材料的选择和装置结构要求应符合GB 16798的规定。</w:t>
      </w:r>
    </w:p>
    <w:p w14:paraId="73F42C8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5.1.2 成型机所用的原材料、外购件和外协件应符合使用要求，应有生产厂的质量合格证明书。否则应按产品相关标准验收合格后，方可投入使用。</w:t>
      </w:r>
    </w:p>
    <w:p w14:paraId="795C229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EA89B1A">
      <w:pPr>
        <w:spacing w:line="360" w:lineRule="auto"/>
        <w:ind w:firstLine="480" w:firstLineChars="200"/>
        <w:rPr>
          <w:rFonts w:hint="eastAsia" w:ascii="宋体" w:hAnsi="宋体" w:cs="仿宋"/>
          <w:kern w:val="0"/>
          <w:sz w:val="24"/>
        </w:rPr>
      </w:pPr>
      <w:r>
        <w:rPr>
          <w:rFonts w:hint="eastAsia" w:ascii="宋体" w:hAnsi="宋体" w:cs="仿宋"/>
          <w:kern w:val="0"/>
          <w:sz w:val="24"/>
        </w:rPr>
        <w:t>材料是制造设备的第一要素，也是保证设备质量性能的关键要素。为确保设备的材料符合相关规定，对原材料应有相关要求，原材料、外购件和外协件均应有生产厂家的质量合格证明和产品相关标准，验收合格后方可投入使用，保障质量可靠。现标准按照新的章节框架编写格式对原标准相关条款进行编辑性修改。</w:t>
      </w:r>
    </w:p>
    <w:p w14:paraId="05532BF6">
      <w:pPr>
        <w:pStyle w:val="29"/>
        <w:spacing w:before="0" w:beforeLines="0" w:after="0" w:afterLines="0" w:line="360" w:lineRule="auto"/>
        <w:ind w:firstLine="480" w:firstLineChars="200"/>
        <w:outlineLvl w:val="0"/>
        <w:rPr>
          <w:sz w:val="24"/>
          <w:szCs w:val="24"/>
        </w:rPr>
      </w:pPr>
      <w:r>
        <w:rPr>
          <w:rFonts w:hint="eastAsia"/>
          <w:sz w:val="24"/>
          <w:szCs w:val="24"/>
        </w:rPr>
        <w:t>5.2 加工要求</w:t>
      </w:r>
    </w:p>
    <w:p w14:paraId="62CA24F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202C9B53">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 外观质量要求</w:t>
      </w:r>
    </w:p>
    <w:p w14:paraId="6A4F7D6A">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5.2.1 成型机外观应清洁、平整、光滑，不应有明显的机械损伤，不应有能对人体造成伤害的尖角及棱边。</w:t>
      </w:r>
    </w:p>
    <w:p w14:paraId="068B498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5.2.2 成型机外护板可进行喷涂、拉丝处理。喷涂部位应光滑细密、色泽均匀，不应有斑点、挂流、针孔、气泡和脱落等缺陷；拉丝部位应纹路清晰，光泽细腻。</w:t>
      </w:r>
    </w:p>
    <w:p w14:paraId="2890FA8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5.2.3 与食品直接接触的成型机零部件表面应平整光滑，无死区，便于清洗。</w:t>
      </w:r>
    </w:p>
    <w:p w14:paraId="5CE85DF1">
      <w:pPr>
        <w:pStyle w:val="9"/>
        <w:spacing w:before="312" w:beforeLines="100"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5.3 焊接技术要求</w:t>
      </w:r>
    </w:p>
    <w:p w14:paraId="5968D04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5.3.1 成型机焊接技术要求应符合SB/T 226的规定，焊接部位应牢固、可靠。</w:t>
      </w:r>
    </w:p>
    <w:p w14:paraId="250AF29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5.3.2 成型机食品区焊接所用的焊条、焊丝材质应与基体材质一致。</w:t>
      </w:r>
    </w:p>
    <w:p w14:paraId="3009203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5.3.3 成型机焊接表面应平滑，棱角倒圆，焊纹不应有凹陷死区。</w:t>
      </w:r>
    </w:p>
    <w:p w14:paraId="6925888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FF3F690">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 加工要求</w:t>
      </w:r>
    </w:p>
    <w:p w14:paraId="2D46E9C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5.2.1 成型机零部件的机械加工应符合SB/T 223的规定。</w:t>
      </w:r>
    </w:p>
    <w:p w14:paraId="148232C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5.2.2 成型机铸件应符合SB/T 225的规定。</w:t>
      </w:r>
    </w:p>
    <w:p w14:paraId="61E2054E">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5.2.3 成型机焊接件应符合SB/T 226的规定，焊接部位应牢固、可靠。</w:t>
      </w:r>
    </w:p>
    <w:p w14:paraId="36F2707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5.2.4 成型机与食品直接接触区域焊接所用的焊条、焊丝材质应与基体材质一致或高于基体材质。</w:t>
      </w:r>
    </w:p>
    <w:p w14:paraId="0DD0FA4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5.2.5 成型机焊缝应满焊且内圆角半径不应小于3 mm，焊接表面应平滑，不应有易于残存物料的凹陷等死角。</w:t>
      </w:r>
    </w:p>
    <w:p w14:paraId="251ED52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5.2.6 成型机的棱角倒圆半径不应小于0.2 mm。</w:t>
      </w:r>
    </w:p>
    <w:p w14:paraId="2AE4251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5.2.7 成型机表面涂漆应符合SB/T 228的规定。</w:t>
      </w:r>
    </w:p>
    <w:p w14:paraId="0D6EC63C">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DB7A317">
      <w:pPr>
        <w:spacing w:line="360" w:lineRule="auto"/>
        <w:ind w:firstLine="480" w:firstLineChars="200"/>
        <w:rPr>
          <w:rFonts w:hint="eastAsia" w:ascii="宋体" w:hAnsi="宋体" w:cs="仿宋"/>
          <w:kern w:val="0"/>
          <w:sz w:val="24"/>
        </w:rPr>
      </w:pPr>
      <w:r>
        <w:rPr>
          <w:rFonts w:hint="eastAsia" w:ascii="宋体" w:hAnsi="宋体" w:cs="仿宋"/>
          <w:kern w:val="0"/>
          <w:sz w:val="24"/>
        </w:rPr>
        <w:t>全自动调理食品成型机的加工主要包括机械加工、铸造、焊接和涂漆等，设备的加工质量与设备的外观、运行平稳性和使用寿命等质量密切相关。</w:t>
      </w:r>
    </w:p>
    <w:p w14:paraId="38F8AB82">
      <w:pPr>
        <w:spacing w:line="360" w:lineRule="auto"/>
        <w:ind w:firstLine="480" w:firstLineChars="200"/>
        <w:rPr>
          <w:rFonts w:hint="eastAsia" w:ascii="宋体" w:hAnsi="宋体" w:cs="仿宋"/>
          <w:kern w:val="0"/>
          <w:sz w:val="24"/>
        </w:rPr>
      </w:pPr>
      <w:r>
        <w:rPr>
          <w:rFonts w:hint="eastAsia" w:ascii="宋体" w:hAnsi="宋体" w:cs="仿宋"/>
          <w:kern w:val="0"/>
          <w:sz w:val="24"/>
        </w:rPr>
        <w:t>主要零部件的加工要求应符合SB/T 223《食品机械通用技术条件  机械加工技术要求》中对零部件的机械加工和热处理技术要求的规定。</w:t>
      </w:r>
    </w:p>
    <w:p w14:paraId="36D86156">
      <w:pPr>
        <w:spacing w:line="360" w:lineRule="auto"/>
        <w:ind w:firstLine="480" w:firstLineChars="200"/>
        <w:rPr>
          <w:rFonts w:hint="eastAsia" w:ascii="宋体" w:hAnsi="宋体" w:cs="仿宋"/>
          <w:kern w:val="0"/>
          <w:sz w:val="24"/>
        </w:rPr>
      </w:pPr>
      <w:r>
        <w:rPr>
          <w:rFonts w:hint="eastAsia" w:ascii="宋体" w:hAnsi="宋体" w:cs="仿宋"/>
          <w:kern w:val="0"/>
          <w:sz w:val="24"/>
        </w:rPr>
        <w:t>设备的铸造技术要求应符合SB/T 225《食品机械通用技术条件  铸件技术要求》中对食品机械铸件的质量及外观技术要求的规定，不应有裂纹、疏松等缺陷。</w:t>
      </w:r>
    </w:p>
    <w:p w14:paraId="261AE22E">
      <w:pPr>
        <w:spacing w:line="360" w:lineRule="auto"/>
        <w:ind w:firstLine="480" w:firstLineChars="200"/>
        <w:rPr>
          <w:rFonts w:hint="eastAsia" w:ascii="宋体" w:hAnsi="宋体" w:cs="仿宋"/>
          <w:kern w:val="0"/>
          <w:sz w:val="24"/>
        </w:rPr>
      </w:pPr>
      <w:r>
        <w:rPr>
          <w:rFonts w:hint="eastAsia" w:ascii="宋体" w:hAnsi="宋体" w:cs="仿宋"/>
          <w:kern w:val="0"/>
          <w:sz w:val="24"/>
        </w:rPr>
        <w:t>设备焊接技术要求应符合SB/T 226《食品机械通用技术条件  焊接、铆接技术要求》中对食品机械的焊接质量及外观技术要求的规定，不应有裂纹、气孔、夹渣等影响性能的缺陷，要求牢固可靠。</w:t>
      </w:r>
    </w:p>
    <w:p w14:paraId="7063D28E">
      <w:pPr>
        <w:spacing w:line="360" w:lineRule="auto"/>
        <w:ind w:firstLine="480" w:firstLineChars="200"/>
        <w:rPr>
          <w:rFonts w:hint="eastAsia" w:ascii="宋体" w:hAnsi="宋体" w:cs="仿宋"/>
          <w:kern w:val="0"/>
          <w:sz w:val="24"/>
        </w:rPr>
      </w:pPr>
      <w:r>
        <w:rPr>
          <w:rFonts w:hint="eastAsia" w:ascii="宋体" w:hAnsi="宋体" w:cs="仿宋"/>
          <w:kern w:val="0"/>
          <w:sz w:val="24"/>
        </w:rPr>
        <w:t>设备部分表面应进行涂漆，涂漆的要求应根据SB/T 228《食品机械通用技术条件  表面涂漆》标准内容的规定，保证涂漆色泽均匀，平整光滑，质量可靠。原标准未出现设备的涂漆相关内容，因此增加相关条款和引用标准。</w:t>
      </w:r>
    </w:p>
    <w:p w14:paraId="4091753E">
      <w:pPr>
        <w:spacing w:line="360" w:lineRule="auto"/>
        <w:ind w:firstLine="480" w:firstLineChars="200"/>
        <w:rPr>
          <w:rFonts w:hint="eastAsia" w:ascii="宋体" w:hAnsi="宋体" w:cs="仿宋"/>
          <w:kern w:val="0"/>
          <w:sz w:val="24"/>
        </w:rPr>
      </w:pPr>
      <w:r>
        <w:rPr>
          <w:rFonts w:hint="eastAsia" w:ascii="宋体" w:hAnsi="宋体" w:cs="仿宋"/>
          <w:kern w:val="0"/>
          <w:sz w:val="24"/>
        </w:rPr>
        <w:t>在原标准焊接技术要求的基础上，现标准提出焊缝焊接形式、内圆角尺寸及棱角倒圆半径的硬性技术要求，大幅提升成型机食品接触部位的易清洁性与食品安全防护水平，同时为设备生产制造、出厂检验、市场抽检提供清晰、统一的量化评判标准，因此新增相关要求。</w:t>
      </w:r>
    </w:p>
    <w:p w14:paraId="274B957B">
      <w:pPr>
        <w:pStyle w:val="29"/>
        <w:spacing w:before="0" w:beforeLines="0" w:after="0" w:afterLines="0" w:line="360" w:lineRule="auto"/>
        <w:ind w:firstLine="480" w:firstLineChars="200"/>
        <w:outlineLvl w:val="0"/>
        <w:rPr>
          <w:sz w:val="24"/>
          <w:szCs w:val="24"/>
        </w:rPr>
      </w:pPr>
      <w:r>
        <w:rPr>
          <w:rFonts w:hint="eastAsia"/>
          <w:sz w:val="24"/>
          <w:szCs w:val="24"/>
        </w:rPr>
        <w:t>5.3 装配要求</w:t>
      </w:r>
    </w:p>
    <w:p w14:paraId="19B24DE0">
      <w:pPr>
        <w:pStyle w:val="29"/>
        <w:spacing w:before="0" w:beforeLines="0" w:after="0" w:afterLines="0" w:line="360" w:lineRule="auto"/>
        <w:ind w:firstLine="480" w:firstLineChars="200"/>
        <w:outlineLvl w:val="0"/>
        <w:rPr>
          <w:sz w:val="24"/>
          <w:szCs w:val="24"/>
        </w:rPr>
      </w:pPr>
      <w:r>
        <w:rPr>
          <w:rFonts w:hint="eastAsia"/>
          <w:sz w:val="24"/>
          <w:szCs w:val="24"/>
        </w:rPr>
        <w:t>5.4 主要零部件及系统要求</w:t>
      </w:r>
    </w:p>
    <w:p w14:paraId="68625B1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98C606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 装配技术要求</w:t>
      </w:r>
    </w:p>
    <w:p w14:paraId="595AEFF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5.4.1 成型机装配技术要求应符合SB/T 224的规定。</w:t>
      </w:r>
    </w:p>
    <w:p w14:paraId="10B39D9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5.4.2 成型机待装配的零部件应清除表面毛刺、切屑、油污等杂物，料斗内应清洁干净。</w:t>
      </w:r>
    </w:p>
    <w:p w14:paraId="55B13D5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5.4.3 成型机料斗提升部件应上下移动灵活，无卡滞现象。</w:t>
      </w:r>
    </w:p>
    <w:p w14:paraId="0B8AEEC7">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5.4.4 成型机充填部件的送料螺杆应转动平稳，与料斗之间最小间隙≥1mm；其冲块应受力均匀，整个行程中与充填座应间隙一致，移动灵活。</w:t>
      </w:r>
    </w:p>
    <w:p w14:paraId="6BF6F64C">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5.4.5 成型机模板与运动件应连接可靠，反复推拉应保持平直。</w:t>
      </w:r>
    </w:p>
    <w:p w14:paraId="7C53AFAD">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5.4.6 成型机冲头动作应可靠、准确，冲头与模板不应有干涉现象。</w:t>
      </w:r>
    </w:p>
    <w:p w14:paraId="3187799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5.4.7 成型机喷水部件的角度应正确，水雾均匀，保证成品容易脱模。</w:t>
      </w:r>
    </w:p>
    <w:p w14:paraId="35510F98">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5.4.8 成型机输出部件应装卸方便，网带张紧，运行中无卡阻现象。</w:t>
      </w:r>
    </w:p>
    <w:p w14:paraId="01CFFD5C">
      <w:pPr>
        <w:pStyle w:val="9"/>
        <w:spacing w:before="312" w:beforeLines="100"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5.5 液压技术要求</w:t>
      </w:r>
    </w:p>
    <w:p w14:paraId="23375C4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5.5.1 成型机液压系统应符合GB/T 3766的规定。</w:t>
      </w:r>
    </w:p>
    <w:p w14:paraId="1DDD0AC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5.5.2 成型机液压系统主要零部件应排列整齐，安装牢固；管路间无碰撞、摩擦现象。</w:t>
      </w:r>
    </w:p>
    <w:p w14:paraId="43F38175">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5.5.3 成型机液压系统应密闭可靠，不应有渗漏油现象。</w:t>
      </w:r>
    </w:p>
    <w:p w14:paraId="6FBA476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5.5.4 成型机液压控制应确保执行机构动作正确，安全保护应可靠。</w:t>
      </w:r>
    </w:p>
    <w:p w14:paraId="585356AC">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5.5.5 成型机液压压力应调节方便、准确。</w:t>
      </w:r>
    </w:p>
    <w:p w14:paraId="1030ED50">
      <w:pPr>
        <w:pStyle w:val="9"/>
        <w:spacing w:before="312" w:beforeLines="100"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5.6 气动技术要求</w:t>
      </w:r>
    </w:p>
    <w:p w14:paraId="400CCDF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5.6.1 成型机气动系统应符合GB/T 7932的规定。</w:t>
      </w:r>
    </w:p>
    <w:p w14:paraId="46461D2D">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5.6.2 成型机气动系统气路连接应密闭，无漏气现象；气动执行机构动作正确，安全保护应可靠。</w:t>
      </w:r>
    </w:p>
    <w:p w14:paraId="0ADA13C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6B357742">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 装配要求</w:t>
      </w:r>
    </w:p>
    <w:p w14:paraId="7D2D0121">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5.3.1 成型机装配应符合SB/T 224的规定。</w:t>
      </w:r>
    </w:p>
    <w:p w14:paraId="42914D64">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5.3.2 成型机待装配的零部件应清除表面的毛刺、切屑和油污等杂物。料斗内应清洁干净。</w:t>
      </w:r>
    </w:p>
    <w:p w14:paraId="5B52DFA6">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5.3.3 成型机各零部件的连接应密封可靠，不应有松动和渗漏现象，可拆部分的拆卸和安装应方便，便于清洁。</w:t>
      </w:r>
    </w:p>
    <w:p w14:paraId="155AD9D8">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5.3.4 成型机输送装置应装卸方便，网带张紧应适宜，运行时应无卡阻或颤动等现象。</w:t>
      </w:r>
    </w:p>
    <w:p w14:paraId="5963F495">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5.3.5 成型机气动系统的装配应符合GB/T 7932的规定，气动系统气路连接应密闭，无漏气现象。气动执行机构动作应准确，无阻滞或卡夹现象，安全保护应可靠。</w:t>
      </w:r>
    </w:p>
    <w:p w14:paraId="6AAACC0C">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5.3.6 成型机液压系统的装配应符合GB/T 3766的规定，液压系统管路连接应密闭，无渗漏现象。液压执行机构动作应准确，无阻滞或卡夹现象，安全保护应可靠。</w:t>
      </w:r>
    </w:p>
    <w:p w14:paraId="3562D2FC">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5.3.7 成型机装配后的外观质量应符合GB/T 14253的规定。</w:t>
      </w:r>
    </w:p>
    <w:p w14:paraId="2B44D33B">
      <w:pPr>
        <w:widowControl/>
        <w:spacing w:before="312" w:beforeLines="10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 主要零部件及系统要求</w:t>
      </w:r>
    </w:p>
    <w:p w14:paraId="0A68556E">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5.4.1 主要零部件要求</w:t>
      </w:r>
    </w:p>
    <w:p w14:paraId="5FA20C0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5.4.1.1 零部件的接合面边缘应整齐均匀，不应有明显的错位；门或盖等接合面不应有超过规定的缝隙。</w:t>
      </w:r>
    </w:p>
    <w:p w14:paraId="66B3D1F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5.4.1.2 成型机模具材质应具备良好的耐磨性、强度和加工性（如工程塑料、合金钢和特殊不锈钢材质等），并且模具的表面粗糙度不应低于Ra 3.2 μm。</w:t>
      </w:r>
    </w:p>
    <w:p w14:paraId="1B8BBD4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5.4.1.3 成型机输出传送带的带速应可调，与卸料机构动作相匹配，传输过程不应有漏料、叠料情况。</w:t>
      </w:r>
    </w:p>
    <w:p w14:paraId="5AE891D3">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5.4.1.4 成型机喷水部件的角度应正确，水雾应均匀，避免成品与模具粘黏。</w:t>
      </w:r>
    </w:p>
    <w:p w14:paraId="272F275E">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5.4.1.5 模板式成型机的脱模机构应轻便且具有足够的刚性，冲头夹层应通气或通水，以确保产品在脱模后保持完好。</w:t>
      </w:r>
    </w:p>
    <w:p w14:paraId="57060136">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5.4.1.6 模板式成型机充填部件的送料螺杆应转动平稳，与料斗之间的最小间隙不应小于1 mm；其冲块应受力均匀，在运行过程中与充填座应间隙一致，移动灵活。</w:t>
      </w:r>
    </w:p>
    <w:p w14:paraId="1C695A13">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5.4.1.7 模板式成型机的模板与运动件应连接可靠，反复推拉应保持平直。</w:t>
      </w:r>
    </w:p>
    <w:p w14:paraId="10B13C2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5.4.1.8 滚筒式成型机的模具材质为具有微孔结构的金属，以保证优良的透气性。</w:t>
      </w:r>
    </w:p>
    <w:p w14:paraId="7A5CA4C9">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5.4.1.9 滚筒式成型机的滚筒模具气道应密闭，密封板与滚筒模具接触处不应漏料。</w:t>
      </w:r>
    </w:p>
    <w:p w14:paraId="4F2ABB50">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5.4.1.10 挤压式成型机的分流器的腔室在腔体内的位置应保持一致，且运转同步，无卡阻现象。</w:t>
      </w:r>
    </w:p>
    <w:p w14:paraId="3560D57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5.4.1.11 挤压式成型机的切割刀具应刃口锋利，方便调整和更换。</w:t>
      </w:r>
    </w:p>
    <w:p w14:paraId="5EEAE5B0">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5.4.2 液压系统要求</w:t>
      </w:r>
    </w:p>
    <w:p w14:paraId="747A8380">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成型机液压系统应符合GB/T 3766的规定。</w:t>
      </w:r>
    </w:p>
    <w:p w14:paraId="1B13BB4A">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5.4.3 气动系统要求</w:t>
      </w:r>
    </w:p>
    <w:p w14:paraId="5F04CE0A">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成型机气动系统应符合GB/T 7932的规定。</w:t>
      </w:r>
    </w:p>
    <w:p w14:paraId="56612C66">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5.4.4 自动控制系统要求</w:t>
      </w:r>
    </w:p>
    <w:p w14:paraId="68F12BEE">
      <w:pPr>
        <w:widowControl/>
        <w:spacing w:before="156" w:beforeLines="50" w:line="360" w:lineRule="auto"/>
        <w:ind w:firstLine="600" w:firstLineChars="250"/>
        <w:rPr>
          <w:rFonts w:hint="eastAsia" w:ascii="仿宋" w:hAnsi="仿宋" w:eastAsia="仿宋" w:cs="仿宋"/>
          <w:kern w:val="0"/>
          <w:sz w:val="24"/>
        </w:rPr>
      </w:pPr>
      <w:r>
        <w:rPr>
          <w:rFonts w:hint="eastAsia" w:ascii="仿宋" w:hAnsi="仿宋" w:eastAsia="仿宋" w:cs="仿宋"/>
          <w:kern w:val="0"/>
          <w:sz w:val="24"/>
        </w:rPr>
        <w:t>5.4.4.1 基本要求</w:t>
      </w:r>
    </w:p>
    <w:p w14:paraId="072F325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5.4.4.1.1 成型机自动控制系统应符合GB/T 30093的规定。</w:t>
      </w:r>
    </w:p>
    <w:p w14:paraId="38ABD8A7">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5.4.4.1.2 成型机自动控制系统的人机操作界面应目录清晰，分类明确，便于操作，功能应满足工艺要求。</w:t>
      </w:r>
    </w:p>
    <w:p w14:paraId="33A3415B">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5.4.4.1.3 成型机自动控制系统的程序内容应符合简单性、可读性和可靠性原则，并完备报警系统。</w:t>
      </w:r>
      <w:r>
        <w:rPr>
          <w:rFonts w:hint="eastAsia" w:ascii="仿宋" w:hAnsi="仿宋" w:eastAsia="仿宋" w:cs="仿宋"/>
          <w:kern w:val="0"/>
          <w:sz w:val="24"/>
          <w:lang w:eastAsia="zh-CN"/>
        </w:rPr>
        <w:t>自动控制系统</w:t>
      </w:r>
      <w:r>
        <w:rPr>
          <w:rFonts w:hint="eastAsia" w:ascii="仿宋" w:hAnsi="仿宋" w:eastAsia="仿宋" w:cs="仿宋"/>
          <w:kern w:val="0"/>
          <w:sz w:val="24"/>
        </w:rPr>
        <w:t>的调整应按照程序设定自动运行，动作应灵活、可靠。</w:t>
      </w:r>
    </w:p>
    <w:p w14:paraId="190F0CD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5.4.4.1.4 成型机自动控制系统的调节部分均应数据化，可实现预先设定、实时跟踪和自动控制等功能。</w:t>
      </w:r>
    </w:p>
    <w:p w14:paraId="716D34BA">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5.4.4.1.5 成型机自动控制系统的物理设备（电气系统硬件、人机界面、PLC、电源和接触器等电器元件）应位置明显，固定牢固可靠；应防尘、防水和防电磁干扰等；必要时应配置特殊保护装置。</w:t>
      </w:r>
    </w:p>
    <w:p w14:paraId="058CB77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5.4.4.1.6成型机自动控制系统与外界的信号传输连接应安全可靠，应设置弓形管路以加强防水、防尘，提高信号传输稳定性和可靠性。</w:t>
      </w:r>
    </w:p>
    <w:p w14:paraId="0267E9E4">
      <w:pPr>
        <w:widowControl/>
        <w:spacing w:before="156" w:beforeLines="50" w:line="360" w:lineRule="auto"/>
        <w:ind w:firstLine="600" w:firstLineChars="250"/>
        <w:rPr>
          <w:rFonts w:hint="eastAsia" w:ascii="仿宋" w:hAnsi="仿宋" w:eastAsia="仿宋" w:cs="仿宋"/>
          <w:kern w:val="0"/>
          <w:sz w:val="24"/>
        </w:rPr>
      </w:pPr>
      <w:r>
        <w:rPr>
          <w:rFonts w:hint="eastAsia" w:ascii="仿宋" w:hAnsi="仿宋" w:eastAsia="仿宋" w:cs="仿宋"/>
          <w:kern w:val="0"/>
          <w:sz w:val="24"/>
        </w:rPr>
        <w:t>5.4.4.2 人机交互型控制系统要求</w:t>
      </w:r>
    </w:p>
    <w:p w14:paraId="67847B2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5.4.4.2.1 PLC、人机界面、工控机和传感器应符合GB/T 15969.2的规定。</w:t>
      </w:r>
    </w:p>
    <w:p w14:paraId="6074C71B">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5.4.4.2.2 控制软件应具备参数掉电保存功能，重新上电后应自动恢复至断电前的参数设定值。</w:t>
      </w:r>
    </w:p>
    <w:p w14:paraId="7B073C09">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5.4.4.2.3 通信应符合GB/T 15969.5的要求。PLC内部总线、现场总线和上位机通信协议应具备Modbus、Profinet、EtherNet/IP以及Ethercat等总线协议。</w:t>
      </w:r>
    </w:p>
    <w:p w14:paraId="5F970E51">
      <w:pPr>
        <w:widowControl/>
        <w:spacing w:before="156" w:beforeLines="50" w:line="360" w:lineRule="auto"/>
        <w:ind w:firstLine="600" w:firstLineChars="250"/>
        <w:rPr>
          <w:rFonts w:hint="eastAsia" w:ascii="仿宋" w:hAnsi="仿宋" w:eastAsia="仿宋" w:cs="仿宋"/>
          <w:kern w:val="0"/>
          <w:sz w:val="24"/>
        </w:rPr>
      </w:pPr>
      <w:r>
        <w:rPr>
          <w:rFonts w:hint="eastAsia" w:ascii="仿宋" w:hAnsi="仿宋" w:eastAsia="仿宋" w:cs="仿宋"/>
          <w:kern w:val="0"/>
          <w:sz w:val="24"/>
        </w:rPr>
        <w:t>5.4.4.3 网络数字化控制系统要求</w:t>
      </w:r>
    </w:p>
    <w:p w14:paraId="410D2CBE">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5.4.4.3.1 成型机</w:t>
      </w:r>
      <w:r>
        <w:rPr>
          <w:rFonts w:hint="eastAsia" w:ascii="仿宋" w:hAnsi="仿宋" w:eastAsia="仿宋" w:cs="仿宋"/>
          <w:kern w:val="0"/>
          <w:sz w:val="24"/>
          <w:lang w:val="en-US" w:eastAsia="zh-CN"/>
        </w:rPr>
        <w:t>与上位机</w:t>
      </w:r>
      <w:r>
        <w:rPr>
          <w:rFonts w:hint="eastAsia" w:ascii="仿宋" w:hAnsi="仿宋" w:eastAsia="仿宋" w:cs="仿宋"/>
          <w:kern w:val="0"/>
          <w:sz w:val="24"/>
        </w:rPr>
        <w:t>的通信应符合GB/T 45406的要求。</w:t>
      </w:r>
    </w:p>
    <w:p w14:paraId="317A3D68">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5.4.4.3.2 网络接口应配置至少1个RJ45标准的工业以太网接口。</w:t>
      </w:r>
    </w:p>
    <w:p w14:paraId="39928417">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5.4.4.3.3 网络接口应配置独立的工业交换机或网络隔离模块，并通过物理方式或防火墙技术隔离设备控制网络和办公网络。</w:t>
      </w:r>
    </w:p>
    <w:p w14:paraId="44E240DE">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5.4.4.3.4 本地应具备数据缓存能力，缓存容量不少于72 h的运行数据，并且在网络中断期间数据不应丢失，网络恢复后可自动补传数据。</w:t>
      </w:r>
    </w:p>
    <w:p w14:paraId="36DF6EA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5.4.4.3.5 应能向MES实时上传数据，数据采样周期不应大于1 s。同时成型机应在500 ms内响应MES下发的指令（如工艺参数更新、启动/停止指令和批次信息写入等）。</w:t>
      </w:r>
    </w:p>
    <w:p w14:paraId="34A59726">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注：远程控制权限应由操作员在本地启用。</w:t>
      </w:r>
    </w:p>
    <w:p w14:paraId="4FA45E6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FC667D6">
      <w:pPr>
        <w:spacing w:line="360" w:lineRule="auto"/>
        <w:ind w:firstLine="480" w:firstLineChars="200"/>
        <w:rPr>
          <w:rFonts w:hint="eastAsia" w:ascii="宋体" w:hAnsi="宋体" w:cs="仿宋"/>
          <w:kern w:val="0"/>
          <w:sz w:val="24"/>
        </w:rPr>
      </w:pPr>
      <w:r>
        <w:rPr>
          <w:rFonts w:hint="eastAsia" w:ascii="宋体" w:hAnsi="宋体" w:cs="仿宋"/>
          <w:kern w:val="0"/>
          <w:sz w:val="24"/>
        </w:rPr>
        <w:t>为了便于读者了解，将技术要求按照设备的加工制造顺序，即“材料要求”“加工要求”“装配要求”“主要零部件及系统要求”进行重新区分，并增加相应的技术内容，使整个标准结构更加清晰、立体。</w:t>
      </w:r>
    </w:p>
    <w:p w14:paraId="298A7574">
      <w:pPr>
        <w:spacing w:line="360" w:lineRule="auto"/>
        <w:ind w:firstLine="480" w:firstLineChars="200"/>
        <w:rPr>
          <w:rFonts w:hint="eastAsia" w:hAnsi="宋体" w:cs="仿宋"/>
          <w:kern w:val="0"/>
          <w:sz w:val="24"/>
        </w:rPr>
      </w:pPr>
      <w:r>
        <w:rPr>
          <w:rFonts w:hint="eastAsia" w:hAnsi="宋体" w:cs="仿宋"/>
          <w:kern w:val="0"/>
          <w:sz w:val="24"/>
        </w:rPr>
        <w:t>全自动调理食品成型机加工制造企业普遍配备自动控制系统，原标准中并未涉及对该系统的要求，为使现标准内容贴合行业实际生产配置，提升标准全面性、实用性与时代适配性，保障生产全过程的精准与稳定，促进产业智能化升级，因此新增相关要求。</w:t>
      </w:r>
    </w:p>
    <w:p w14:paraId="3FC8AE98">
      <w:pPr>
        <w:pStyle w:val="29"/>
        <w:spacing w:before="0" w:beforeLines="0" w:after="0" w:afterLines="0" w:line="360" w:lineRule="auto"/>
        <w:ind w:firstLine="480" w:firstLineChars="200"/>
        <w:outlineLvl w:val="0"/>
        <w:rPr>
          <w:sz w:val="24"/>
          <w:szCs w:val="24"/>
        </w:rPr>
      </w:pPr>
      <w:r>
        <w:rPr>
          <w:rFonts w:hint="eastAsia"/>
          <w:sz w:val="24"/>
          <w:szCs w:val="24"/>
        </w:rPr>
        <w:t>5.5 卫生安全要求</w:t>
      </w:r>
    </w:p>
    <w:p w14:paraId="10DED3B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7661DD91">
      <w:pPr>
        <w:tabs>
          <w:tab w:val="left" w:pos="617"/>
        </w:tabs>
        <w:spacing w:line="360" w:lineRule="auto"/>
        <w:ind w:firstLine="480" w:firstLineChars="200"/>
        <w:rPr>
          <w:rFonts w:hint="eastAsia" w:hAnsi="宋体" w:cs="宋体"/>
          <w:i/>
          <w:iCs/>
          <w:sz w:val="24"/>
          <w:lang w:bidi="en-US"/>
        </w:rPr>
      </w:pPr>
      <w:r>
        <w:rPr>
          <w:rFonts w:hint="eastAsia" w:ascii="宋体" w:hAnsi="宋体" w:cs="宋体"/>
          <w:i/>
          <w:iCs/>
          <w:kern w:val="0"/>
          <w:sz w:val="24"/>
          <w:lang w:bidi="en-US"/>
        </w:rPr>
        <w:t>无。</w:t>
      </w:r>
    </w:p>
    <w:p w14:paraId="237E0DC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5E30F6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5.5.1 成型机的结构卫生应符合GB 16798的规定。</w:t>
      </w:r>
    </w:p>
    <w:p w14:paraId="62D32EF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5.5.2 成型机各润滑部分应润滑可靠，不应有渗漏油现象；与食品接触的部件使用的润滑脂应符合GB 15179的规定。</w:t>
      </w:r>
    </w:p>
    <w:p w14:paraId="5ABDDBA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5.5.3 成型机与食品直接接触的零部件表面应平整光滑，无死区，便于清洗。</w:t>
      </w:r>
    </w:p>
    <w:p w14:paraId="40A05D4D">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注：死区是指清洗介质或清洗物不能达到的区域，即在清洗过程中，原料、产品、清洗剂、消毒剂或污物可能陷入、存留其中或不能被完全清除的区域。</w:t>
      </w:r>
    </w:p>
    <w:p w14:paraId="63281F5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5.5.4 成型机食品区域应与外界隔离，应有防护措施。外部零部件伸入食品区域处应设置可靠的密封，以免食品受到污染。</w:t>
      </w:r>
    </w:p>
    <w:p w14:paraId="1546908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5.5.5 滚筒式成型机的模具应具备原位清洗（CIP）系统。</w:t>
      </w:r>
    </w:p>
    <w:p w14:paraId="4F22D7D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6C0372B">
      <w:pPr>
        <w:spacing w:line="360" w:lineRule="auto"/>
        <w:ind w:firstLine="480" w:firstLineChars="200"/>
        <w:rPr>
          <w:rFonts w:hint="eastAsia" w:ascii="宋体" w:hAnsi="宋体" w:cs="仿宋"/>
          <w:kern w:val="0"/>
          <w:sz w:val="24"/>
        </w:rPr>
      </w:pPr>
      <w:r>
        <w:rPr>
          <w:rFonts w:hint="eastAsia" w:ascii="宋体" w:hAnsi="宋体" w:cs="仿宋"/>
          <w:kern w:val="0"/>
          <w:sz w:val="24"/>
        </w:rPr>
        <w:t>设备的卫生安全包括设备结构卫生及清洗。GB 16798《食品机械安全要求》对设备的结构卫生及可洗净性要求有详细的规定。因此新增相关要求。</w:t>
      </w:r>
    </w:p>
    <w:p w14:paraId="17112618">
      <w:pPr>
        <w:pStyle w:val="29"/>
        <w:spacing w:before="0" w:beforeLines="0" w:after="0" w:afterLines="0" w:line="360" w:lineRule="auto"/>
        <w:ind w:firstLine="480" w:firstLineChars="200"/>
        <w:outlineLvl w:val="0"/>
        <w:rPr>
          <w:sz w:val="24"/>
          <w:szCs w:val="24"/>
        </w:rPr>
      </w:pPr>
      <w:r>
        <w:rPr>
          <w:rFonts w:hint="eastAsia"/>
          <w:sz w:val="24"/>
          <w:szCs w:val="24"/>
        </w:rPr>
        <w:t>5.6 机械安全要求</w:t>
      </w:r>
    </w:p>
    <w:p w14:paraId="07EF266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30A744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 安全防护要求</w:t>
      </w:r>
    </w:p>
    <w:p w14:paraId="531CDFA0">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5.8.1 成型机的安全防护应符合JB 7233的规定。</w:t>
      </w:r>
    </w:p>
    <w:p w14:paraId="15BBF0AB">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5.8.2 成型机操作盘安全防护应符合GB 4208的规定，防护等级不低于IP 65的要求。</w:t>
      </w:r>
    </w:p>
    <w:p w14:paraId="660C870B">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5.8.3 成型机出现异常状况时应能报警并立即停止运行。</w:t>
      </w:r>
    </w:p>
    <w:p w14:paraId="09A5904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5.8.4 成型机上应有安全防护装置，加贴清晰的安全警示标志，安全标志应符合GB 2894的规定。</w:t>
      </w:r>
    </w:p>
    <w:p w14:paraId="2F9DDBF9">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5.8.5 成型机易脱落的零部件应有防松装置，各零件及螺栓、螺母等紧固件应可靠固定，不应因振动而松动和脱落。</w:t>
      </w:r>
    </w:p>
    <w:p w14:paraId="560CBEE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5.8.6 成型机梯子踏板和操作平台应具有防滑性能。</w:t>
      </w:r>
    </w:p>
    <w:p w14:paraId="4205009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4F42B5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 机械安全要求</w:t>
      </w:r>
    </w:p>
    <w:p w14:paraId="362FB94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5.6.1 成型机可能对人身或设备造成损伤的部位应采取相应的安全措施，安全防护装置应符合GB/T 8196的规定。</w:t>
      </w:r>
    </w:p>
    <w:p w14:paraId="5FE4426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5.6.2 成型机的外表面应光滑无毛刺，不应有明显的机械损伤和对人体造成伤害的尖角及棱边。</w:t>
      </w:r>
    </w:p>
    <w:p w14:paraId="52D4EA59">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5.6.3 成型机应有醒目的操纵、润滑等安全警示标志，安全标志应符合GB 2894的规定。</w:t>
      </w:r>
    </w:p>
    <w:p w14:paraId="4D2F2C4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5.6.4 成型机应确保负载启动的稳定性和过载保护的有效性，当成型机出现异常状况时应能报警并立即停止运行。</w:t>
      </w:r>
    </w:p>
    <w:p w14:paraId="25C17DE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5.6.5 成型机易脱落的零部件应有防松脱装置。零件及螺栓、螺母等紧固件应可靠固定，不应因振动而松动和脱落。</w:t>
      </w:r>
    </w:p>
    <w:p w14:paraId="0B06C01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5.6.6 成型机的梯子踏板和操作平台应具有防滑措施。</w:t>
      </w:r>
    </w:p>
    <w:p w14:paraId="1D02D67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5.6.7 成型机关键部件和较重零部件在拆卸时应提供安装和拆卸工具，并应在搬运和运输过程中提供专用小车，避免伤人伤物。</w:t>
      </w:r>
    </w:p>
    <w:p w14:paraId="10E9827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93F1221">
      <w:pPr>
        <w:spacing w:line="360" w:lineRule="auto"/>
        <w:ind w:firstLine="480" w:firstLineChars="200"/>
        <w:rPr>
          <w:rFonts w:hint="eastAsia" w:ascii="宋体" w:hAnsi="宋体" w:cs="仿宋"/>
          <w:kern w:val="0"/>
          <w:sz w:val="24"/>
        </w:rPr>
      </w:pPr>
      <w:r>
        <w:rPr>
          <w:rFonts w:hint="eastAsia" w:ascii="宋体" w:hAnsi="宋体" w:cs="仿宋"/>
          <w:kern w:val="0"/>
          <w:sz w:val="24"/>
        </w:rPr>
        <w:t>原标准“安全防护要求”内容的实际目的是保障设备的机械安全，本次修订直接将章节名称修改为“机械安全要求”，更加直观。全自动调理食品成型机的设备结构并不涉及操作盘和需要现场安装的电器元件，因此删除相关内容。对于IP等级的规定调整至“5.7 电气安全”中。</w:t>
      </w:r>
    </w:p>
    <w:p w14:paraId="33A76257">
      <w:pPr>
        <w:pStyle w:val="29"/>
        <w:spacing w:before="0" w:beforeLines="0" w:after="0" w:afterLines="0" w:line="360" w:lineRule="auto"/>
        <w:ind w:firstLine="480" w:firstLineChars="200"/>
        <w:outlineLvl w:val="0"/>
        <w:rPr>
          <w:sz w:val="24"/>
          <w:szCs w:val="24"/>
        </w:rPr>
      </w:pPr>
      <w:r>
        <w:rPr>
          <w:rFonts w:hint="eastAsia"/>
          <w:sz w:val="24"/>
          <w:szCs w:val="24"/>
        </w:rPr>
        <w:t>5.7 电气安全要求</w:t>
      </w:r>
    </w:p>
    <w:p w14:paraId="3774821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6803DA9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5.7.1 成型机电路控制系统应安全可靠、动作准确，各电器线路接头应连接牢固并加以编号，导线不应裸露。操作按钮应可靠，并有急停按钮，指示灯显示应正常，特别应防漏电。</w:t>
      </w:r>
    </w:p>
    <w:p w14:paraId="76E62B65">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5.7.2 除应满足5.7.1的要求外，其安全性能还应符合下列规定：</w:t>
      </w:r>
    </w:p>
    <w:p w14:paraId="771BBFA5">
      <w:pPr>
        <w:tabs>
          <w:tab w:val="left" w:pos="617"/>
        </w:tabs>
        <w:spacing w:line="360" w:lineRule="auto"/>
        <w:ind w:firstLine="720" w:firstLineChars="300"/>
        <w:rPr>
          <w:rFonts w:hint="eastAsia" w:ascii="宋体" w:hAnsi="宋体" w:cs="宋体"/>
          <w:i/>
          <w:iCs/>
          <w:kern w:val="0"/>
          <w:sz w:val="24"/>
          <w:lang w:bidi="en-US"/>
        </w:rPr>
      </w:pPr>
      <w:r>
        <w:rPr>
          <w:rFonts w:hint="eastAsia" w:ascii="宋体" w:hAnsi="宋体" w:cs="宋体"/>
          <w:i/>
          <w:iCs/>
          <w:kern w:val="0"/>
          <w:sz w:val="24"/>
          <w:lang w:bidi="en-US"/>
        </w:rPr>
        <w:t>a) 接地：成型机应有可靠的接地装置，并有明显的接地标志，接地电阻应符合SB/T 227的要求。</w:t>
      </w:r>
    </w:p>
    <w:p w14:paraId="7E9403D1">
      <w:pPr>
        <w:tabs>
          <w:tab w:val="left" w:pos="617"/>
        </w:tabs>
        <w:spacing w:line="360" w:lineRule="auto"/>
        <w:ind w:firstLine="720" w:firstLineChars="300"/>
        <w:rPr>
          <w:rFonts w:hint="eastAsia" w:ascii="宋体" w:hAnsi="宋体" w:cs="宋体"/>
          <w:i/>
          <w:iCs/>
          <w:kern w:val="0"/>
          <w:sz w:val="24"/>
          <w:lang w:bidi="en-US"/>
        </w:rPr>
      </w:pPr>
      <w:r>
        <w:rPr>
          <w:rFonts w:hint="eastAsia" w:ascii="宋体" w:hAnsi="宋体" w:cs="宋体"/>
          <w:i/>
          <w:iCs/>
          <w:kern w:val="0"/>
          <w:sz w:val="24"/>
          <w:lang w:bidi="en-US"/>
        </w:rPr>
        <w:t>b) 绝缘电阻：成型机动力电路导线和保护接地电路间施加DC 500 V时测得的绝缘电阻应不小于1 MΩ。</w:t>
      </w:r>
    </w:p>
    <w:p w14:paraId="0F6351E7">
      <w:pPr>
        <w:tabs>
          <w:tab w:val="left" w:pos="617"/>
        </w:tabs>
        <w:spacing w:line="360" w:lineRule="auto"/>
        <w:ind w:firstLine="720" w:firstLineChars="300"/>
        <w:rPr>
          <w:rFonts w:hint="eastAsia" w:ascii="宋体" w:hAnsi="宋体" w:cs="宋体"/>
          <w:i/>
          <w:iCs/>
          <w:kern w:val="0"/>
          <w:sz w:val="24"/>
          <w:lang w:bidi="en-US"/>
        </w:rPr>
      </w:pPr>
      <w:r>
        <w:rPr>
          <w:rFonts w:hint="eastAsia" w:ascii="宋体" w:hAnsi="宋体" w:cs="宋体"/>
          <w:i/>
          <w:iCs/>
          <w:kern w:val="0"/>
          <w:sz w:val="24"/>
          <w:lang w:bidi="en-US"/>
        </w:rPr>
        <w:t>c) 耐电压强度：成型机动力电路导线和保护联结电路间施加最大试验电压1 000 V并保持近似1 s时间，不应出现击穿、放电现象。</w:t>
      </w:r>
    </w:p>
    <w:p w14:paraId="7049D0D3">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ADD1A8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5.7.1 成型机电气安全应符合GB/T 5226.1的规定。</w:t>
      </w:r>
    </w:p>
    <w:p w14:paraId="6F505C4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5.7.2 成型机电路控制系统应安全可靠、控制准确，电气线路接头应连接牢固并加以编号，导线不应裸露，应有漏电保护装置。操作按钮应可靠，并有急停按钮，指示灯显示应正常。</w:t>
      </w:r>
    </w:p>
    <w:p w14:paraId="78F0ED7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5.7.3 成型机应有可靠的接地装置，并有明显的接地标志。成型机接地端子或接地触点与接地金属部件之间的连接应具有低电阻，其电阻值不应大于0.1 Ω。</w:t>
      </w:r>
    </w:p>
    <w:p w14:paraId="4DD2571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5.7.4 成型机动力电路导线和保护联结电路间施加DC 500 V时测得的绝缘电阻不应小于1 MΩ。</w:t>
      </w:r>
    </w:p>
    <w:p w14:paraId="19636F5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5.7.5 成型机最大试验电压取两倍的电气设备额定电源电压值或1000 V中的较大者。在动力电路导线和保护联结电路间施加最大试验电压并保持至少1 s时间，不应出现击穿、放电现象。</w:t>
      </w:r>
    </w:p>
    <w:p w14:paraId="16B209C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 xml:space="preserve">5.7.6 成型机控制柜和现场安装的电器元件外壳安全防护应符合GB/T 4208的规定，防护等级不应低于IP 65的要求。 </w:t>
      </w:r>
    </w:p>
    <w:p w14:paraId="472D2C1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5.7.7 电气部件应有安全防水措施，配电箱经淋雨试验后电气绝缘性能应符合5.7.4的规定。</w:t>
      </w:r>
    </w:p>
    <w:p w14:paraId="2B008B2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5.7.8 成型机供电电压与额定电压的偏差不应超过10%。</w:t>
      </w:r>
    </w:p>
    <w:p w14:paraId="4EE71E2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37B8BFE">
      <w:pPr>
        <w:spacing w:line="360" w:lineRule="auto"/>
        <w:ind w:firstLine="480" w:firstLineChars="200"/>
        <w:rPr>
          <w:rFonts w:hint="eastAsia" w:hAnsi="宋体" w:cs="仿宋"/>
          <w:kern w:val="0"/>
          <w:sz w:val="24"/>
        </w:rPr>
      </w:pPr>
      <w:r>
        <w:rPr>
          <w:rFonts w:hint="eastAsia" w:ascii="宋体" w:hAnsi="宋体" w:cs="仿宋"/>
          <w:kern w:val="0"/>
          <w:sz w:val="24"/>
        </w:rPr>
        <w:t>在原标准GB/T 5226.1《机械电气安全  机械电气设备  第1部分：通用技术条件》全方位</w:t>
      </w:r>
      <w:r>
        <w:rPr>
          <w:rFonts w:hint="eastAsia" w:ascii="宋体" w:hAnsi="宋体" w:cs="仿宋"/>
          <w:kern w:val="0"/>
          <w:sz w:val="24"/>
          <w:lang w:eastAsia="zh-CN"/>
        </w:rPr>
        <w:t>地</w:t>
      </w:r>
      <w:r>
        <w:rPr>
          <w:rFonts w:hint="eastAsia" w:ascii="宋体" w:hAnsi="宋体" w:cs="仿宋"/>
          <w:kern w:val="0"/>
          <w:sz w:val="24"/>
        </w:rPr>
        <w:t>对机械电气设备的防护进行要求的基础上，</w:t>
      </w:r>
      <w:r>
        <w:rPr>
          <w:rFonts w:hint="eastAsia" w:hAnsi="宋体" w:cs="仿宋"/>
          <w:kern w:val="0"/>
          <w:sz w:val="24"/>
        </w:rPr>
        <w:t>现标准新增配电箱淋雨绝缘验证及供电电压偏差限值条款，一方面规范涉水工况下配电箱绝缘安全要求，有效防范潮湿环境漏电、短路安全隐患；另一方面限定供电电压波动范围，约束现场供电工况，避免电压大幅偏差造成电机、电控元件过载损坏、运行不稳问题，整体完善成型机电气安全技术管控要求，</w:t>
      </w:r>
      <w:r>
        <w:rPr>
          <w:rFonts w:hint="eastAsia" w:ascii="宋体" w:hAnsi="宋体" w:cs="仿宋"/>
          <w:kern w:val="0"/>
          <w:sz w:val="24"/>
        </w:rPr>
        <w:t>因此新增相关要求。</w:t>
      </w:r>
    </w:p>
    <w:p w14:paraId="05B64500">
      <w:pPr>
        <w:pStyle w:val="29"/>
        <w:spacing w:before="0" w:beforeLines="0" w:after="0" w:afterLines="0" w:line="360" w:lineRule="auto"/>
        <w:ind w:firstLine="480" w:firstLineChars="200"/>
        <w:outlineLvl w:val="0"/>
        <w:rPr>
          <w:sz w:val="24"/>
          <w:szCs w:val="24"/>
        </w:rPr>
      </w:pPr>
      <w:r>
        <w:rPr>
          <w:rFonts w:hint="eastAsia"/>
          <w:sz w:val="24"/>
          <w:szCs w:val="24"/>
        </w:rPr>
        <w:t>5.8 性能要求</w:t>
      </w:r>
    </w:p>
    <w:p w14:paraId="3C81CD8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E13EF6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4.3 基本参数</w:t>
      </w:r>
    </w:p>
    <w:p w14:paraId="1DD54A85">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成型机的基本参数见表1。</w:t>
      </w:r>
    </w:p>
    <w:p w14:paraId="1A9897F3">
      <w:pPr>
        <w:spacing w:line="400" w:lineRule="exact"/>
        <w:jc w:val="center"/>
        <w:rPr>
          <w:rFonts w:hint="eastAsia" w:ascii="宋体" w:hAnsi="宋体" w:cs="宋体"/>
          <w:i/>
          <w:iCs/>
          <w:sz w:val="24"/>
        </w:rPr>
      </w:pPr>
      <w:r>
        <w:rPr>
          <w:rFonts w:hint="eastAsia" w:ascii="宋体" w:hAnsi="宋体" w:cs="宋体"/>
          <w:i/>
          <w:iCs/>
          <w:sz w:val="24"/>
        </w:rPr>
        <w:t xml:space="preserve">表 </w:t>
      </w:r>
      <w:r>
        <w:rPr>
          <w:rFonts w:hint="eastAsia" w:ascii="宋体" w:hAnsi="宋体" w:cs="宋体"/>
          <w:i/>
          <w:iCs/>
          <w:sz w:val="24"/>
        </w:rPr>
        <w:fldChar w:fldCharType="begin"/>
      </w:r>
      <w:r>
        <w:rPr>
          <w:rFonts w:hint="eastAsia" w:ascii="宋体" w:hAnsi="宋体" w:cs="宋体"/>
          <w:i/>
          <w:iCs/>
          <w:sz w:val="24"/>
        </w:rPr>
        <w:instrText xml:space="preserve"> SEQ 表 \* ARABIC </w:instrText>
      </w:r>
      <w:r>
        <w:rPr>
          <w:rFonts w:hint="eastAsia" w:ascii="宋体" w:hAnsi="宋体" w:cs="宋体"/>
          <w:i/>
          <w:iCs/>
          <w:sz w:val="24"/>
        </w:rPr>
        <w:fldChar w:fldCharType="separate"/>
      </w:r>
      <w:r>
        <w:rPr>
          <w:rFonts w:hint="eastAsia" w:ascii="宋体" w:hAnsi="宋体" w:cs="宋体"/>
          <w:i/>
          <w:iCs/>
          <w:sz w:val="24"/>
        </w:rPr>
        <w:t>1</w:t>
      </w:r>
      <w:r>
        <w:rPr>
          <w:rFonts w:hint="eastAsia" w:ascii="宋体" w:hAnsi="宋体" w:cs="宋体"/>
          <w:i/>
          <w:iCs/>
          <w:sz w:val="24"/>
        </w:rPr>
        <w:fldChar w:fldCharType="end"/>
      </w:r>
      <w:r>
        <w:rPr>
          <w:rFonts w:hint="eastAsia" w:ascii="宋体" w:hAnsi="宋体" w:cs="宋体"/>
          <w:i/>
          <w:iCs/>
          <w:sz w:val="24"/>
        </w:rPr>
        <w:t xml:space="preserve"> 成型机基本参数</w:t>
      </w:r>
    </w:p>
    <w:tbl>
      <w:tblPr>
        <w:tblStyle w:val="15"/>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7"/>
        <w:gridCol w:w="3080"/>
        <w:gridCol w:w="3665"/>
      </w:tblGrid>
      <w:tr w14:paraId="1D9F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6B0A11A1">
            <w:pPr>
              <w:autoSpaceDE w:val="0"/>
              <w:autoSpaceDN w:val="0"/>
              <w:jc w:val="center"/>
              <w:rPr>
                <w:rFonts w:hint="eastAsia" w:ascii="宋体" w:hAnsi="宋体" w:cs="宋体"/>
                <w:i/>
                <w:iCs/>
                <w:kern w:val="0"/>
                <w:sz w:val="24"/>
              </w:rPr>
            </w:pPr>
            <w:r>
              <w:rPr>
                <w:rFonts w:hint="eastAsia" w:ascii="宋体" w:hAnsi="宋体" w:cs="宋体"/>
                <w:i/>
                <w:iCs/>
                <w:kern w:val="0"/>
                <w:sz w:val="24"/>
              </w:rPr>
              <w:t>名称</w:t>
            </w:r>
          </w:p>
        </w:tc>
        <w:tc>
          <w:tcPr>
            <w:tcW w:w="6745" w:type="dxa"/>
            <w:gridSpan w:val="2"/>
            <w:vAlign w:val="center"/>
          </w:tcPr>
          <w:p w14:paraId="7C532AD8">
            <w:pPr>
              <w:autoSpaceDE w:val="0"/>
              <w:autoSpaceDN w:val="0"/>
              <w:jc w:val="center"/>
              <w:rPr>
                <w:rFonts w:hint="eastAsia" w:ascii="宋体" w:hAnsi="宋体" w:cs="宋体"/>
                <w:i/>
                <w:iCs/>
                <w:kern w:val="0"/>
                <w:sz w:val="24"/>
              </w:rPr>
            </w:pPr>
            <w:r>
              <w:rPr>
                <w:rFonts w:hint="eastAsia" w:ascii="宋体" w:hAnsi="宋体" w:cs="宋体"/>
                <w:i/>
                <w:iCs/>
                <w:kern w:val="0"/>
                <w:sz w:val="24"/>
              </w:rPr>
              <w:t>参数</w:t>
            </w:r>
          </w:p>
        </w:tc>
      </w:tr>
      <w:tr w14:paraId="71A5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11C6A282">
            <w:pPr>
              <w:autoSpaceDE w:val="0"/>
              <w:autoSpaceDN w:val="0"/>
              <w:jc w:val="center"/>
              <w:rPr>
                <w:rFonts w:hint="eastAsia" w:ascii="宋体" w:hAnsi="宋体" w:cs="宋体"/>
                <w:i/>
                <w:iCs/>
                <w:kern w:val="0"/>
                <w:sz w:val="24"/>
              </w:rPr>
            </w:pPr>
            <w:r>
              <w:rPr>
                <w:rFonts w:hint="eastAsia" w:ascii="宋体" w:hAnsi="宋体" w:cs="宋体"/>
                <w:i/>
                <w:iCs/>
                <w:kern w:val="0"/>
                <w:sz w:val="24"/>
              </w:rPr>
              <w:t>网带宽度 mm</w:t>
            </w:r>
          </w:p>
        </w:tc>
        <w:tc>
          <w:tcPr>
            <w:tcW w:w="3080" w:type="dxa"/>
            <w:vAlign w:val="center"/>
          </w:tcPr>
          <w:p w14:paraId="0C550D6D">
            <w:pPr>
              <w:autoSpaceDE w:val="0"/>
              <w:autoSpaceDN w:val="0"/>
              <w:jc w:val="center"/>
              <w:rPr>
                <w:rFonts w:hint="eastAsia" w:ascii="宋体" w:hAnsi="宋体" w:cs="宋体"/>
                <w:i/>
                <w:iCs/>
                <w:kern w:val="0"/>
                <w:sz w:val="24"/>
              </w:rPr>
            </w:pPr>
            <w:r>
              <w:rPr>
                <w:rFonts w:hint="eastAsia" w:ascii="宋体" w:hAnsi="宋体" w:cs="宋体"/>
                <w:i/>
                <w:iCs/>
                <w:kern w:val="0"/>
                <w:sz w:val="24"/>
              </w:rPr>
              <w:t>400</w:t>
            </w:r>
          </w:p>
        </w:tc>
        <w:tc>
          <w:tcPr>
            <w:tcW w:w="3665" w:type="dxa"/>
            <w:vAlign w:val="center"/>
          </w:tcPr>
          <w:p w14:paraId="35F0CAEA">
            <w:pPr>
              <w:autoSpaceDE w:val="0"/>
              <w:autoSpaceDN w:val="0"/>
              <w:jc w:val="center"/>
              <w:rPr>
                <w:rFonts w:hint="eastAsia" w:ascii="宋体" w:hAnsi="宋体" w:cs="宋体"/>
                <w:i/>
                <w:iCs/>
                <w:kern w:val="0"/>
                <w:sz w:val="24"/>
              </w:rPr>
            </w:pPr>
            <w:r>
              <w:rPr>
                <w:rFonts w:hint="eastAsia" w:ascii="宋体" w:hAnsi="宋体" w:cs="宋体"/>
                <w:i/>
                <w:iCs/>
                <w:kern w:val="0"/>
                <w:sz w:val="24"/>
              </w:rPr>
              <w:t>600</w:t>
            </w:r>
          </w:p>
        </w:tc>
      </w:tr>
      <w:tr w14:paraId="251B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6EC6C3E3">
            <w:pPr>
              <w:autoSpaceDE w:val="0"/>
              <w:autoSpaceDN w:val="0"/>
              <w:jc w:val="center"/>
              <w:rPr>
                <w:rFonts w:hint="eastAsia" w:ascii="宋体" w:hAnsi="宋体" w:cs="宋体"/>
                <w:i/>
                <w:iCs/>
                <w:kern w:val="0"/>
                <w:sz w:val="24"/>
              </w:rPr>
            </w:pPr>
            <w:r>
              <w:rPr>
                <w:rFonts w:hint="eastAsia" w:ascii="宋体" w:hAnsi="宋体" w:cs="宋体"/>
                <w:i/>
                <w:iCs/>
                <w:kern w:val="0"/>
                <w:sz w:val="24"/>
              </w:rPr>
              <w:t>生产能力  kg/h</w:t>
            </w:r>
          </w:p>
        </w:tc>
        <w:tc>
          <w:tcPr>
            <w:tcW w:w="3080" w:type="dxa"/>
            <w:vAlign w:val="center"/>
          </w:tcPr>
          <w:p w14:paraId="5A55D5F9">
            <w:pPr>
              <w:autoSpaceDE w:val="0"/>
              <w:autoSpaceDN w:val="0"/>
              <w:jc w:val="center"/>
              <w:rPr>
                <w:rFonts w:hint="eastAsia" w:ascii="宋体" w:hAnsi="宋体" w:cs="宋体"/>
                <w:i/>
                <w:iCs/>
                <w:kern w:val="0"/>
                <w:sz w:val="24"/>
              </w:rPr>
            </w:pPr>
            <w:r>
              <w:rPr>
                <w:rFonts w:hint="eastAsia" w:ascii="宋体" w:hAnsi="宋体" w:cs="宋体"/>
                <w:i/>
                <w:iCs/>
                <w:kern w:val="0"/>
                <w:sz w:val="24"/>
              </w:rPr>
              <w:t>200～600</w:t>
            </w:r>
          </w:p>
        </w:tc>
        <w:tc>
          <w:tcPr>
            <w:tcW w:w="3665" w:type="dxa"/>
            <w:vAlign w:val="center"/>
          </w:tcPr>
          <w:p w14:paraId="29FE8AB3">
            <w:pPr>
              <w:autoSpaceDE w:val="0"/>
              <w:autoSpaceDN w:val="0"/>
              <w:jc w:val="center"/>
              <w:rPr>
                <w:rFonts w:hint="eastAsia" w:ascii="宋体" w:hAnsi="宋体" w:cs="宋体"/>
                <w:i/>
                <w:iCs/>
                <w:kern w:val="0"/>
                <w:sz w:val="24"/>
              </w:rPr>
            </w:pPr>
            <w:r>
              <w:rPr>
                <w:rFonts w:hint="eastAsia" w:ascii="宋体" w:hAnsi="宋体" w:cs="宋体"/>
                <w:i/>
                <w:iCs/>
                <w:kern w:val="0"/>
                <w:sz w:val="24"/>
              </w:rPr>
              <w:t>500～1 000</w:t>
            </w:r>
          </w:p>
        </w:tc>
      </w:tr>
      <w:tr w14:paraId="4DA8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3307B86C">
            <w:pPr>
              <w:autoSpaceDE w:val="0"/>
              <w:autoSpaceDN w:val="0"/>
              <w:jc w:val="center"/>
              <w:rPr>
                <w:rFonts w:hint="eastAsia" w:ascii="宋体" w:hAnsi="宋体" w:cs="宋体"/>
                <w:i/>
                <w:iCs/>
                <w:kern w:val="0"/>
                <w:sz w:val="24"/>
              </w:rPr>
            </w:pPr>
            <w:r>
              <w:rPr>
                <w:rFonts w:hint="eastAsia" w:ascii="宋体" w:hAnsi="宋体" w:cs="宋体"/>
                <w:i/>
                <w:iCs/>
                <w:kern w:val="0"/>
                <w:sz w:val="24"/>
              </w:rPr>
              <w:t>输送速度 m/min</w:t>
            </w:r>
          </w:p>
        </w:tc>
        <w:tc>
          <w:tcPr>
            <w:tcW w:w="6745" w:type="dxa"/>
            <w:gridSpan w:val="2"/>
            <w:vAlign w:val="center"/>
          </w:tcPr>
          <w:p w14:paraId="4A3AD276">
            <w:pPr>
              <w:autoSpaceDE w:val="0"/>
              <w:autoSpaceDN w:val="0"/>
              <w:jc w:val="center"/>
              <w:rPr>
                <w:rFonts w:hint="eastAsia" w:ascii="宋体" w:hAnsi="宋体" w:cs="宋体"/>
                <w:i/>
                <w:iCs/>
                <w:kern w:val="0"/>
                <w:sz w:val="24"/>
              </w:rPr>
            </w:pPr>
            <w:r>
              <w:rPr>
                <w:rFonts w:hint="eastAsia" w:ascii="宋体" w:hAnsi="宋体" w:cs="宋体"/>
                <w:i/>
                <w:iCs/>
                <w:kern w:val="0"/>
                <w:sz w:val="24"/>
              </w:rPr>
              <w:t>3～15</w:t>
            </w:r>
          </w:p>
        </w:tc>
      </w:tr>
      <w:tr w14:paraId="5250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62C4A31C">
            <w:pPr>
              <w:autoSpaceDE w:val="0"/>
              <w:autoSpaceDN w:val="0"/>
              <w:jc w:val="center"/>
              <w:rPr>
                <w:rFonts w:hint="eastAsia" w:ascii="宋体" w:hAnsi="宋体" w:cs="宋体"/>
                <w:i/>
                <w:iCs/>
                <w:kern w:val="0"/>
                <w:sz w:val="24"/>
              </w:rPr>
            </w:pPr>
            <w:r>
              <w:rPr>
                <w:rFonts w:hint="eastAsia" w:ascii="宋体" w:hAnsi="宋体" w:cs="宋体"/>
                <w:i/>
                <w:iCs/>
                <w:kern w:val="0"/>
                <w:sz w:val="24"/>
              </w:rPr>
              <w:t>成型次数  次/min</w:t>
            </w:r>
          </w:p>
        </w:tc>
        <w:tc>
          <w:tcPr>
            <w:tcW w:w="6745" w:type="dxa"/>
            <w:gridSpan w:val="2"/>
            <w:vAlign w:val="center"/>
          </w:tcPr>
          <w:p w14:paraId="2CB2616F">
            <w:pPr>
              <w:autoSpaceDE w:val="0"/>
              <w:autoSpaceDN w:val="0"/>
              <w:jc w:val="center"/>
              <w:rPr>
                <w:rFonts w:hint="eastAsia" w:ascii="宋体" w:hAnsi="宋体" w:cs="宋体"/>
                <w:i/>
                <w:iCs/>
                <w:kern w:val="0"/>
                <w:sz w:val="24"/>
              </w:rPr>
            </w:pPr>
            <w:r>
              <w:rPr>
                <w:rFonts w:hint="eastAsia" w:ascii="宋体" w:hAnsi="宋体" w:cs="宋体"/>
                <w:i/>
                <w:iCs/>
                <w:kern w:val="0"/>
                <w:sz w:val="24"/>
              </w:rPr>
              <w:t>15～60</w:t>
            </w:r>
          </w:p>
        </w:tc>
      </w:tr>
      <w:tr w14:paraId="03C8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7B2D50D6">
            <w:pPr>
              <w:autoSpaceDE w:val="0"/>
              <w:autoSpaceDN w:val="0"/>
              <w:jc w:val="center"/>
              <w:rPr>
                <w:rFonts w:hint="eastAsia" w:ascii="宋体" w:hAnsi="宋体" w:cs="宋体"/>
                <w:i/>
                <w:iCs/>
                <w:kern w:val="0"/>
                <w:sz w:val="24"/>
              </w:rPr>
            </w:pPr>
            <w:r>
              <w:rPr>
                <w:rFonts w:hint="eastAsia" w:ascii="宋体" w:hAnsi="宋体" w:cs="宋体"/>
                <w:i/>
                <w:iCs/>
                <w:kern w:val="0"/>
                <w:sz w:val="24"/>
              </w:rPr>
              <w:t>水压/气压  Pa</w:t>
            </w:r>
          </w:p>
        </w:tc>
        <w:tc>
          <w:tcPr>
            <w:tcW w:w="6745" w:type="dxa"/>
            <w:gridSpan w:val="2"/>
            <w:vAlign w:val="center"/>
          </w:tcPr>
          <w:p w14:paraId="148314FC">
            <w:pPr>
              <w:autoSpaceDE w:val="0"/>
              <w:autoSpaceDN w:val="0"/>
              <w:jc w:val="center"/>
              <w:rPr>
                <w:rFonts w:hint="eastAsia" w:ascii="宋体" w:hAnsi="宋体" w:cs="宋体"/>
                <w:i/>
                <w:iCs/>
                <w:kern w:val="0"/>
                <w:sz w:val="24"/>
              </w:rPr>
            </w:pPr>
            <w:r>
              <w:rPr>
                <w:rFonts w:hint="eastAsia" w:ascii="宋体" w:hAnsi="宋体" w:cs="宋体"/>
                <w:i/>
                <w:iCs/>
                <w:sz w:val="24"/>
              </w:rPr>
              <w:t>2×10</w:t>
            </w:r>
            <w:r>
              <w:rPr>
                <w:rFonts w:hint="eastAsia" w:ascii="宋体" w:hAnsi="宋体" w:cs="宋体"/>
                <w:i/>
                <w:iCs/>
                <w:sz w:val="24"/>
                <w:vertAlign w:val="superscript"/>
              </w:rPr>
              <w:t>5</w:t>
            </w:r>
            <w:r>
              <w:rPr>
                <w:rFonts w:hint="eastAsia" w:ascii="宋体" w:hAnsi="宋体" w:cs="宋体"/>
                <w:i/>
                <w:iCs/>
                <w:sz w:val="24"/>
              </w:rPr>
              <w:t>/（6×10</w:t>
            </w:r>
            <w:r>
              <w:rPr>
                <w:rFonts w:hint="eastAsia" w:ascii="宋体" w:hAnsi="宋体" w:cs="宋体"/>
                <w:i/>
                <w:iCs/>
                <w:sz w:val="24"/>
                <w:vertAlign w:val="superscript"/>
              </w:rPr>
              <w:t>5</w:t>
            </w:r>
            <w:r>
              <w:rPr>
                <w:rFonts w:hint="eastAsia" w:ascii="宋体" w:hAnsi="宋体" w:cs="宋体"/>
                <w:i/>
                <w:iCs/>
                <w:sz w:val="24"/>
              </w:rPr>
              <w:t>）</w:t>
            </w:r>
          </w:p>
        </w:tc>
      </w:tr>
      <w:tr w14:paraId="1532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48D80E8A">
            <w:pPr>
              <w:autoSpaceDE w:val="0"/>
              <w:autoSpaceDN w:val="0"/>
              <w:jc w:val="center"/>
              <w:rPr>
                <w:rFonts w:hint="eastAsia" w:ascii="宋体" w:hAnsi="宋体" w:cs="宋体"/>
                <w:i/>
                <w:iCs/>
                <w:kern w:val="0"/>
                <w:sz w:val="24"/>
              </w:rPr>
            </w:pPr>
            <w:r>
              <w:rPr>
                <w:rFonts w:hint="eastAsia" w:ascii="宋体" w:hAnsi="宋体" w:cs="宋体"/>
                <w:i/>
                <w:iCs/>
                <w:kern w:val="0"/>
                <w:sz w:val="24"/>
              </w:rPr>
              <w:t>充填压力   MPa</w:t>
            </w:r>
          </w:p>
        </w:tc>
        <w:tc>
          <w:tcPr>
            <w:tcW w:w="6745" w:type="dxa"/>
            <w:gridSpan w:val="2"/>
            <w:vAlign w:val="center"/>
          </w:tcPr>
          <w:p w14:paraId="23B29608">
            <w:pPr>
              <w:autoSpaceDE w:val="0"/>
              <w:autoSpaceDN w:val="0"/>
              <w:jc w:val="center"/>
              <w:rPr>
                <w:rFonts w:hint="eastAsia" w:ascii="宋体" w:hAnsi="宋体" w:cs="宋体"/>
                <w:i/>
                <w:iCs/>
                <w:sz w:val="24"/>
              </w:rPr>
            </w:pPr>
            <w:r>
              <w:rPr>
                <w:rFonts w:hint="eastAsia" w:ascii="宋体" w:hAnsi="宋体" w:cs="宋体"/>
                <w:i/>
                <w:iCs/>
                <w:kern w:val="0"/>
                <w:sz w:val="24"/>
              </w:rPr>
              <w:t>3～15</w:t>
            </w:r>
          </w:p>
        </w:tc>
      </w:tr>
      <w:tr w14:paraId="77BD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4C5291F8">
            <w:pPr>
              <w:autoSpaceDE w:val="0"/>
              <w:autoSpaceDN w:val="0"/>
              <w:jc w:val="center"/>
              <w:rPr>
                <w:rFonts w:hint="eastAsia" w:ascii="宋体" w:hAnsi="宋体" w:cs="宋体"/>
                <w:i/>
                <w:iCs/>
                <w:kern w:val="0"/>
                <w:sz w:val="24"/>
              </w:rPr>
            </w:pPr>
            <w:r>
              <w:rPr>
                <w:rFonts w:hint="eastAsia" w:ascii="宋体" w:hAnsi="宋体" w:cs="宋体"/>
                <w:i/>
                <w:iCs/>
                <w:sz w:val="24"/>
              </w:rPr>
              <w:t>正常工作噪声 dB(A)</w:t>
            </w:r>
          </w:p>
        </w:tc>
        <w:tc>
          <w:tcPr>
            <w:tcW w:w="6745" w:type="dxa"/>
            <w:gridSpan w:val="2"/>
            <w:vAlign w:val="center"/>
          </w:tcPr>
          <w:p w14:paraId="16B6A3F9">
            <w:pPr>
              <w:autoSpaceDE w:val="0"/>
              <w:autoSpaceDN w:val="0"/>
              <w:jc w:val="center"/>
              <w:rPr>
                <w:rFonts w:hint="eastAsia" w:ascii="宋体" w:hAnsi="宋体" w:cs="宋体"/>
                <w:i/>
                <w:iCs/>
                <w:kern w:val="0"/>
                <w:sz w:val="24"/>
              </w:rPr>
            </w:pPr>
            <w:r>
              <w:rPr>
                <w:rFonts w:hint="eastAsia" w:ascii="宋体" w:hAnsi="宋体" w:cs="宋体"/>
                <w:i/>
                <w:iCs/>
                <w:sz w:val="24"/>
              </w:rPr>
              <w:t>≤85</w:t>
            </w:r>
          </w:p>
        </w:tc>
      </w:tr>
      <w:tr w14:paraId="2F59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7" w:type="dxa"/>
            <w:vAlign w:val="center"/>
          </w:tcPr>
          <w:p w14:paraId="33A15C71">
            <w:pPr>
              <w:autoSpaceDE w:val="0"/>
              <w:autoSpaceDN w:val="0"/>
              <w:jc w:val="center"/>
              <w:rPr>
                <w:rFonts w:hint="eastAsia" w:ascii="宋体" w:hAnsi="宋体" w:cs="宋体"/>
                <w:i/>
                <w:iCs/>
                <w:kern w:val="0"/>
                <w:sz w:val="24"/>
              </w:rPr>
            </w:pPr>
            <w:r>
              <w:rPr>
                <w:rFonts w:hint="eastAsia" w:ascii="宋体" w:hAnsi="宋体" w:cs="宋体"/>
                <w:i/>
                <w:iCs/>
                <w:kern w:val="0"/>
                <w:sz w:val="24"/>
              </w:rPr>
              <w:t>平均无故障工作时间 h</w:t>
            </w:r>
          </w:p>
        </w:tc>
        <w:tc>
          <w:tcPr>
            <w:tcW w:w="6745" w:type="dxa"/>
            <w:gridSpan w:val="2"/>
            <w:vAlign w:val="center"/>
          </w:tcPr>
          <w:p w14:paraId="50643530">
            <w:pPr>
              <w:autoSpaceDE w:val="0"/>
              <w:autoSpaceDN w:val="0"/>
              <w:jc w:val="center"/>
              <w:rPr>
                <w:rFonts w:hint="eastAsia" w:ascii="宋体" w:hAnsi="宋体" w:cs="宋体"/>
                <w:i/>
                <w:iCs/>
                <w:kern w:val="0"/>
                <w:sz w:val="24"/>
              </w:rPr>
            </w:pPr>
            <w:r>
              <w:rPr>
                <w:rFonts w:hint="eastAsia" w:ascii="宋体" w:hAnsi="宋体" w:cs="宋体"/>
                <w:i/>
                <w:iCs/>
                <w:kern w:val="0"/>
                <w:sz w:val="24"/>
              </w:rPr>
              <w:t>≥600</w:t>
            </w:r>
          </w:p>
        </w:tc>
      </w:tr>
    </w:tbl>
    <w:p w14:paraId="12C40F7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0BB049F6">
      <w:pPr>
        <w:pStyle w:val="9"/>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5.8 性能要求</w:t>
      </w:r>
    </w:p>
    <w:p w14:paraId="0691A4DE">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5.8.1 空载运行要求</w:t>
      </w:r>
    </w:p>
    <w:p w14:paraId="1C6E965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成型机安装完毕后，应进行空载运行。成型机应启动灵活，运转平稳，各运动机构动作应准确，无卡塞、阻滞、异常噪音和异常发热现象，操作开关、报警装置和过载保护装置应灵敏可靠。</w:t>
      </w:r>
    </w:p>
    <w:p w14:paraId="598967B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5.8.2 负载运行要求</w:t>
      </w:r>
    </w:p>
    <w:p w14:paraId="075C732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成型机的性能参数应符合表1的规定。</w:t>
      </w:r>
    </w:p>
    <w:p w14:paraId="00B993CE">
      <w:pPr>
        <w:spacing w:line="400" w:lineRule="exact"/>
        <w:jc w:val="center"/>
        <w:rPr>
          <w:rFonts w:hint="eastAsia" w:ascii="仿宋" w:hAnsi="仿宋" w:eastAsia="仿宋" w:cs="仿宋"/>
          <w:sz w:val="24"/>
        </w:rPr>
      </w:pPr>
      <w:r>
        <w:rPr>
          <w:rFonts w:hint="eastAsia" w:ascii="仿宋" w:hAnsi="仿宋" w:eastAsia="仿宋" w:cs="仿宋"/>
          <w:sz w:val="24"/>
        </w:rPr>
        <w:t xml:space="preserve">表 </w:t>
      </w:r>
      <w:r>
        <w:rPr>
          <w:rFonts w:hint="eastAsia" w:ascii="仿宋" w:hAnsi="仿宋" w:eastAsia="仿宋" w:cs="仿宋"/>
          <w:sz w:val="24"/>
        </w:rPr>
        <w:fldChar w:fldCharType="begin"/>
      </w:r>
      <w:r>
        <w:rPr>
          <w:rFonts w:hint="eastAsia" w:ascii="仿宋" w:hAnsi="仿宋" w:eastAsia="仿宋" w:cs="仿宋"/>
          <w:sz w:val="24"/>
        </w:rPr>
        <w:instrText xml:space="preserve"> SEQ 表 \* ARABIC </w:instrText>
      </w:r>
      <w:r>
        <w:rPr>
          <w:rFonts w:hint="eastAsia" w:ascii="仿宋" w:hAnsi="仿宋" w:eastAsia="仿宋" w:cs="仿宋"/>
          <w:sz w:val="24"/>
        </w:rPr>
        <w:fldChar w:fldCharType="separate"/>
      </w:r>
      <w:r>
        <w:rPr>
          <w:rFonts w:hint="eastAsia" w:ascii="仿宋" w:hAnsi="仿宋" w:eastAsia="仿宋" w:cs="仿宋"/>
          <w:sz w:val="24"/>
        </w:rPr>
        <w:t>2</w:t>
      </w:r>
      <w:r>
        <w:rPr>
          <w:rFonts w:hint="eastAsia" w:ascii="仿宋" w:hAnsi="仿宋" w:eastAsia="仿宋" w:cs="仿宋"/>
          <w:sz w:val="24"/>
        </w:rPr>
        <w:fldChar w:fldCharType="end"/>
      </w:r>
      <w:r>
        <w:rPr>
          <w:rFonts w:hint="eastAsia" w:ascii="仿宋" w:hAnsi="仿宋" w:eastAsia="仿宋" w:cs="仿宋"/>
          <w:sz w:val="24"/>
        </w:rPr>
        <w:t xml:space="preserve"> 基本参数</w:t>
      </w:r>
    </w:p>
    <w:tbl>
      <w:tblPr>
        <w:tblStyle w:val="15"/>
        <w:tblW w:w="10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3"/>
        <w:gridCol w:w="1540"/>
        <w:gridCol w:w="1540"/>
        <w:gridCol w:w="1892"/>
        <w:gridCol w:w="2035"/>
      </w:tblGrid>
      <w:tr w14:paraId="741E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Merge w:val="restart"/>
            <w:vAlign w:val="center"/>
          </w:tcPr>
          <w:p w14:paraId="6A67FF01">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名称</w:t>
            </w:r>
          </w:p>
        </w:tc>
        <w:tc>
          <w:tcPr>
            <w:tcW w:w="7007" w:type="dxa"/>
            <w:gridSpan w:val="4"/>
            <w:vAlign w:val="center"/>
          </w:tcPr>
          <w:p w14:paraId="32AEB9E8">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参数</w:t>
            </w:r>
          </w:p>
        </w:tc>
      </w:tr>
      <w:tr w14:paraId="3378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Merge w:val="continue"/>
            <w:vAlign w:val="center"/>
          </w:tcPr>
          <w:p w14:paraId="5E4B35C9">
            <w:pPr>
              <w:autoSpaceDE w:val="0"/>
              <w:autoSpaceDN w:val="0"/>
              <w:jc w:val="center"/>
              <w:rPr>
                <w:rFonts w:hint="eastAsia" w:ascii="仿宋" w:hAnsi="仿宋" w:eastAsia="仿宋" w:cs="仿宋"/>
                <w:kern w:val="0"/>
                <w:sz w:val="24"/>
              </w:rPr>
            </w:pPr>
          </w:p>
        </w:tc>
        <w:tc>
          <w:tcPr>
            <w:tcW w:w="3080" w:type="dxa"/>
            <w:gridSpan w:val="2"/>
            <w:vAlign w:val="center"/>
          </w:tcPr>
          <w:p w14:paraId="065B4267">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模板式成型机</w:t>
            </w:r>
          </w:p>
        </w:tc>
        <w:tc>
          <w:tcPr>
            <w:tcW w:w="1892" w:type="dxa"/>
            <w:vAlign w:val="center"/>
          </w:tcPr>
          <w:p w14:paraId="760F2FD9">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滚筒式成型机</w:t>
            </w:r>
          </w:p>
        </w:tc>
        <w:tc>
          <w:tcPr>
            <w:tcW w:w="2035" w:type="dxa"/>
            <w:vAlign w:val="center"/>
          </w:tcPr>
          <w:p w14:paraId="3FAB8E25">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挤压式成型机</w:t>
            </w:r>
          </w:p>
        </w:tc>
      </w:tr>
      <w:tr w14:paraId="436E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shd w:val="clear" w:color="auto" w:fill="auto"/>
            <w:vAlign w:val="center"/>
          </w:tcPr>
          <w:p w14:paraId="4238D73E">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生产能力  kg/h</w:t>
            </w:r>
          </w:p>
        </w:tc>
        <w:tc>
          <w:tcPr>
            <w:tcW w:w="1540" w:type="dxa"/>
            <w:shd w:val="clear" w:color="auto" w:fill="auto"/>
            <w:vAlign w:val="center"/>
          </w:tcPr>
          <w:p w14:paraId="19A64AE7">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100～1 000</w:t>
            </w:r>
          </w:p>
        </w:tc>
        <w:tc>
          <w:tcPr>
            <w:tcW w:w="1540" w:type="dxa"/>
            <w:shd w:val="clear" w:color="auto" w:fill="auto"/>
            <w:vAlign w:val="center"/>
          </w:tcPr>
          <w:p w14:paraId="1B94508B">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500～2 000</w:t>
            </w:r>
          </w:p>
        </w:tc>
        <w:tc>
          <w:tcPr>
            <w:tcW w:w="1892" w:type="dxa"/>
            <w:shd w:val="clear" w:color="auto" w:fill="auto"/>
            <w:vAlign w:val="center"/>
          </w:tcPr>
          <w:p w14:paraId="23E2A90F">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1 000～5 000</w:t>
            </w:r>
          </w:p>
        </w:tc>
        <w:tc>
          <w:tcPr>
            <w:tcW w:w="2035" w:type="dxa"/>
            <w:shd w:val="clear" w:color="auto" w:fill="auto"/>
            <w:vAlign w:val="center"/>
          </w:tcPr>
          <w:p w14:paraId="497C5FA4">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300～6 000</w:t>
            </w:r>
          </w:p>
        </w:tc>
      </w:tr>
      <w:tr w14:paraId="6266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shd w:val="clear" w:color="auto" w:fill="auto"/>
            <w:vAlign w:val="center"/>
          </w:tcPr>
          <w:p w14:paraId="6E8729B1">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成品合格率  %</w:t>
            </w:r>
          </w:p>
        </w:tc>
        <w:tc>
          <w:tcPr>
            <w:tcW w:w="3080" w:type="dxa"/>
            <w:gridSpan w:val="2"/>
            <w:shd w:val="clear" w:color="auto" w:fill="auto"/>
            <w:vAlign w:val="center"/>
          </w:tcPr>
          <w:p w14:paraId="7D0F1944">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≥98</w:t>
            </w:r>
          </w:p>
        </w:tc>
        <w:tc>
          <w:tcPr>
            <w:tcW w:w="1892" w:type="dxa"/>
            <w:shd w:val="clear" w:color="auto" w:fill="auto"/>
            <w:vAlign w:val="center"/>
          </w:tcPr>
          <w:p w14:paraId="474932A6">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≥99</w:t>
            </w:r>
          </w:p>
        </w:tc>
        <w:tc>
          <w:tcPr>
            <w:tcW w:w="2035" w:type="dxa"/>
            <w:shd w:val="clear" w:color="auto" w:fill="auto"/>
            <w:vAlign w:val="center"/>
          </w:tcPr>
          <w:p w14:paraId="5E28E857">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≥98</w:t>
            </w:r>
          </w:p>
        </w:tc>
      </w:tr>
      <w:tr w14:paraId="528F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shd w:val="clear" w:color="auto" w:fill="auto"/>
            <w:vAlign w:val="center"/>
          </w:tcPr>
          <w:p w14:paraId="4069A32A">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网带宽度 mm</w:t>
            </w:r>
          </w:p>
        </w:tc>
        <w:tc>
          <w:tcPr>
            <w:tcW w:w="1540" w:type="dxa"/>
            <w:shd w:val="clear" w:color="auto" w:fill="auto"/>
            <w:vAlign w:val="center"/>
          </w:tcPr>
          <w:p w14:paraId="79D3257F">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≤400</w:t>
            </w:r>
          </w:p>
        </w:tc>
        <w:tc>
          <w:tcPr>
            <w:tcW w:w="1540" w:type="dxa"/>
            <w:shd w:val="clear" w:color="auto" w:fill="auto"/>
            <w:vAlign w:val="center"/>
          </w:tcPr>
          <w:p w14:paraId="3F21DFED">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600</w:t>
            </w:r>
          </w:p>
        </w:tc>
        <w:tc>
          <w:tcPr>
            <w:tcW w:w="1892" w:type="dxa"/>
            <w:shd w:val="clear" w:color="auto" w:fill="auto"/>
            <w:vAlign w:val="center"/>
          </w:tcPr>
          <w:p w14:paraId="359982E1">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600</w:t>
            </w:r>
          </w:p>
        </w:tc>
        <w:tc>
          <w:tcPr>
            <w:tcW w:w="2035" w:type="dxa"/>
            <w:shd w:val="clear" w:color="auto" w:fill="auto"/>
            <w:vAlign w:val="center"/>
          </w:tcPr>
          <w:p w14:paraId="2AEE60AE">
            <w:pPr>
              <w:autoSpaceDE w:val="0"/>
              <w:autoSpaceDN w:val="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600～1 000</w:t>
            </w:r>
          </w:p>
        </w:tc>
      </w:tr>
      <w:tr w14:paraId="75D0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Align w:val="center"/>
          </w:tcPr>
          <w:p w14:paraId="046128CE">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输送速度 m/min</w:t>
            </w:r>
          </w:p>
        </w:tc>
        <w:tc>
          <w:tcPr>
            <w:tcW w:w="7007" w:type="dxa"/>
            <w:gridSpan w:val="4"/>
            <w:vAlign w:val="center"/>
          </w:tcPr>
          <w:p w14:paraId="1E6723AE">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5～25</w:t>
            </w:r>
          </w:p>
        </w:tc>
      </w:tr>
      <w:tr w14:paraId="7490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Align w:val="center"/>
          </w:tcPr>
          <w:p w14:paraId="5D46FA05">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成型次数  次/min</w:t>
            </w:r>
          </w:p>
        </w:tc>
        <w:tc>
          <w:tcPr>
            <w:tcW w:w="3080" w:type="dxa"/>
            <w:gridSpan w:val="2"/>
            <w:vAlign w:val="center"/>
          </w:tcPr>
          <w:p w14:paraId="06F268A9">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15～100</w:t>
            </w:r>
          </w:p>
        </w:tc>
        <w:tc>
          <w:tcPr>
            <w:tcW w:w="1892" w:type="dxa"/>
            <w:vAlign w:val="center"/>
          </w:tcPr>
          <w:p w14:paraId="1CA5E2E1">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100～324</w:t>
            </w:r>
          </w:p>
        </w:tc>
        <w:tc>
          <w:tcPr>
            <w:tcW w:w="2035" w:type="dxa"/>
            <w:vAlign w:val="center"/>
          </w:tcPr>
          <w:p w14:paraId="22FD9028">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50～150</w:t>
            </w:r>
          </w:p>
        </w:tc>
      </w:tr>
      <w:tr w14:paraId="5186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Align w:val="center"/>
          </w:tcPr>
          <w:p w14:paraId="556D2418">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水压/气压  Pa</w:t>
            </w:r>
          </w:p>
        </w:tc>
        <w:tc>
          <w:tcPr>
            <w:tcW w:w="3080" w:type="dxa"/>
            <w:gridSpan w:val="2"/>
            <w:vAlign w:val="center"/>
          </w:tcPr>
          <w:p w14:paraId="570E8B5A">
            <w:pPr>
              <w:autoSpaceDE w:val="0"/>
              <w:autoSpaceDN w:val="0"/>
              <w:jc w:val="center"/>
              <w:rPr>
                <w:rFonts w:hint="eastAsia" w:ascii="仿宋" w:hAnsi="仿宋" w:eastAsia="仿宋" w:cs="仿宋"/>
                <w:kern w:val="0"/>
                <w:sz w:val="24"/>
              </w:rPr>
            </w:pPr>
            <w:r>
              <w:rPr>
                <w:rFonts w:hint="eastAsia" w:ascii="仿宋" w:hAnsi="仿宋" w:eastAsia="仿宋" w:cs="仿宋"/>
                <w:sz w:val="24"/>
              </w:rPr>
              <w:t>2×10</w:t>
            </w:r>
            <w:r>
              <w:rPr>
                <w:rFonts w:hint="eastAsia" w:ascii="仿宋" w:hAnsi="仿宋" w:eastAsia="仿宋" w:cs="仿宋"/>
                <w:sz w:val="24"/>
                <w:vertAlign w:val="superscript"/>
              </w:rPr>
              <w:t>5</w:t>
            </w:r>
            <w:r>
              <w:rPr>
                <w:rFonts w:hint="eastAsia" w:ascii="仿宋" w:hAnsi="仿宋" w:eastAsia="仿宋" w:cs="仿宋"/>
                <w:sz w:val="24"/>
              </w:rPr>
              <w:t>/6×10</w:t>
            </w:r>
            <w:r>
              <w:rPr>
                <w:rFonts w:hint="eastAsia" w:ascii="仿宋" w:hAnsi="仿宋" w:eastAsia="仿宋" w:cs="仿宋"/>
                <w:sz w:val="24"/>
                <w:vertAlign w:val="superscript"/>
              </w:rPr>
              <w:t>5</w:t>
            </w:r>
          </w:p>
        </w:tc>
        <w:tc>
          <w:tcPr>
            <w:tcW w:w="1892" w:type="dxa"/>
            <w:vAlign w:val="center"/>
          </w:tcPr>
          <w:p w14:paraId="6404E558">
            <w:pPr>
              <w:autoSpaceDE w:val="0"/>
              <w:autoSpaceDN w:val="0"/>
              <w:jc w:val="center"/>
              <w:rPr>
                <w:rFonts w:hint="eastAsia" w:ascii="仿宋" w:hAnsi="仿宋" w:eastAsia="仿宋" w:cs="仿宋"/>
                <w:kern w:val="0"/>
                <w:sz w:val="24"/>
              </w:rPr>
            </w:pPr>
            <w:r>
              <w:rPr>
                <w:rFonts w:hint="eastAsia" w:ascii="宋体" w:hAnsi="宋体"/>
                <w:sz w:val="24"/>
                <w:szCs w:val="24"/>
                <w:lang w:eastAsia="zh-CN"/>
              </w:rPr>
              <w:t>—</w:t>
            </w: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×10</w:t>
            </w:r>
            <w:r>
              <w:rPr>
                <w:rFonts w:hint="eastAsia" w:ascii="宋体" w:hAnsi="宋体"/>
                <w:sz w:val="24"/>
                <w:szCs w:val="24"/>
                <w:vertAlign w:val="superscript"/>
              </w:rPr>
              <w:t>5</w:t>
            </w:r>
          </w:p>
        </w:tc>
        <w:tc>
          <w:tcPr>
            <w:tcW w:w="2035" w:type="dxa"/>
            <w:vAlign w:val="center"/>
          </w:tcPr>
          <w:p w14:paraId="2ADF3F28">
            <w:pPr>
              <w:autoSpaceDE w:val="0"/>
              <w:autoSpaceDN w:val="0"/>
              <w:jc w:val="center"/>
              <w:rPr>
                <w:rFonts w:hint="eastAsia" w:ascii="仿宋" w:hAnsi="仿宋" w:eastAsia="仿宋" w:cs="仿宋"/>
                <w:kern w:val="0"/>
                <w:sz w:val="24"/>
              </w:rPr>
            </w:pPr>
            <w:r>
              <w:rPr>
                <w:rFonts w:hint="eastAsia" w:ascii="宋体" w:hAnsi="宋体"/>
                <w:sz w:val="24"/>
                <w:szCs w:val="24"/>
                <w:lang w:eastAsia="zh-CN"/>
              </w:rPr>
              <w:t>—</w:t>
            </w:r>
          </w:p>
        </w:tc>
      </w:tr>
      <w:tr w14:paraId="1FA9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Align w:val="center"/>
          </w:tcPr>
          <w:p w14:paraId="34E98A10">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充填压力   MPa</w:t>
            </w:r>
          </w:p>
        </w:tc>
        <w:tc>
          <w:tcPr>
            <w:tcW w:w="3080" w:type="dxa"/>
            <w:gridSpan w:val="2"/>
            <w:vAlign w:val="center"/>
          </w:tcPr>
          <w:p w14:paraId="7E624566">
            <w:pPr>
              <w:autoSpaceDE w:val="0"/>
              <w:autoSpaceDN w:val="0"/>
              <w:jc w:val="center"/>
              <w:rPr>
                <w:rFonts w:hint="eastAsia" w:ascii="仿宋" w:hAnsi="仿宋" w:eastAsia="仿宋" w:cs="仿宋"/>
                <w:sz w:val="24"/>
              </w:rPr>
            </w:pPr>
            <w:r>
              <w:rPr>
                <w:rFonts w:hint="eastAsia" w:ascii="仿宋" w:hAnsi="仿宋" w:eastAsia="仿宋" w:cs="仿宋"/>
                <w:kern w:val="0"/>
                <w:sz w:val="24"/>
              </w:rPr>
              <w:t>3～15</w:t>
            </w:r>
          </w:p>
        </w:tc>
        <w:tc>
          <w:tcPr>
            <w:tcW w:w="1892" w:type="dxa"/>
            <w:vAlign w:val="center"/>
          </w:tcPr>
          <w:p w14:paraId="1B0D6619">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0.1</w:t>
            </w:r>
            <w:r>
              <w:rPr>
                <w:rFonts w:hint="eastAsia" w:ascii="仿宋" w:hAnsi="仿宋" w:eastAsia="仿宋" w:cs="仿宋"/>
                <w:kern w:val="0"/>
                <w:sz w:val="24"/>
              </w:rPr>
              <w:t>～</w:t>
            </w:r>
            <w:r>
              <w:rPr>
                <w:rFonts w:hint="eastAsia" w:ascii="仿宋" w:hAnsi="仿宋" w:eastAsia="仿宋" w:cs="仿宋"/>
                <w:kern w:val="0"/>
                <w:sz w:val="24"/>
                <w:lang w:val="en-US" w:eastAsia="zh-CN"/>
              </w:rPr>
              <w:t>0.3</w:t>
            </w:r>
          </w:p>
        </w:tc>
        <w:tc>
          <w:tcPr>
            <w:tcW w:w="2035" w:type="dxa"/>
            <w:vAlign w:val="center"/>
          </w:tcPr>
          <w:p w14:paraId="6C12934A">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0.1</w:t>
            </w:r>
            <w:r>
              <w:rPr>
                <w:rFonts w:hint="eastAsia" w:ascii="仿宋" w:hAnsi="仿宋" w:eastAsia="仿宋" w:cs="仿宋"/>
                <w:kern w:val="0"/>
                <w:sz w:val="24"/>
              </w:rPr>
              <w:t>～</w:t>
            </w:r>
            <w:r>
              <w:rPr>
                <w:rFonts w:hint="eastAsia" w:ascii="仿宋" w:hAnsi="仿宋" w:eastAsia="仿宋" w:cs="仿宋"/>
                <w:kern w:val="0"/>
                <w:sz w:val="24"/>
                <w:lang w:val="en-US" w:eastAsia="zh-CN"/>
              </w:rPr>
              <w:t>0.2</w:t>
            </w:r>
          </w:p>
        </w:tc>
      </w:tr>
      <w:tr w14:paraId="164E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3" w:type="dxa"/>
            <w:vAlign w:val="center"/>
          </w:tcPr>
          <w:p w14:paraId="68EFB8E9">
            <w:pPr>
              <w:autoSpaceDE w:val="0"/>
              <w:autoSpaceDN w:val="0"/>
              <w:jc w:val="center"/>
              <w:rPr>
                <w:rFonts w:hint="eastAsia" w:ascii="仿宋" w:hAnsi="仿宋" w:eastAsia="仿宋" w:cs="仿宋"/>
                <w:kern w:val="0"/>
                <w:sz w:val="24"/>
              </w:rPr>
            </w:pPr>
            <w:r>
              <w:rPr>
                <w:rFonts w:hint="eastAsia" w:ascii="仿宋" w:hAnsi="仿宋" w:eastAsia="仿宋" w:cs="仿宋"/>
                <w:sz w:val="24"/>
              </w:rPr>
              <w:t>正常工作噪声（声压级） dB(A)</w:t>
            </w:r>
          </w:p>
        </w:tc>
        <w:tc>
          <w:tcPr>
            <w:tcW w:w="3080" w:type="dxa"/>
            <w:gridSpan w:val="2"/>
            <w:vAlign w:val="center"/>
          </w:tcPr>
          <w:p w14:paraId="4F95AFD0">
            <w:pPr>
              <w:autoSpaceDE w:val="0"/>
              <w:autoSpaceDN w:val="0"/>
              <w:jc w:val="center"/>
              <w:rPr>
                <w:rFonts w:hint="eastAsia" w:ascii="仿宋" w:hAnsi="仿宋" w:eastAsia="仿宋" w:cs="仿宋"/>
                <w:kern w:val="0"/>
                <w:sz w:val="24"/>
              </w:rPr>
            </w:pPr>
            <w:r>
              <w:rPr>
                <w:rFonts w:hint="eastAsia" w:ascii="仿宋" w:hAnsi="仿宋" w:eastAsia="仿宋" w:cs="仿宋"/>
                <w:sz w:val="24"/>
              </w:rPr>
              <w:t>≤85</w:t>
            </w:r>
          </w:p>
        </w:tc>
        <w:tc>
          <w:tcPr>
            <w:tcW w:w="3927" w:type="dxa"/>
            <w:gridSpan w:val="2"/>
            <w:vAlign w:val="center"/>
          </w:tcPr>
          <w:p w14:paraId="3C86B15A">
            <w:pPr>
              <w:autoSpaceDE w:val="0"/>
              <w:autoSpaceDN w:val="0"/>
              <w:jc w:val="center"/>
              <w:rPr>
                <w:rFonts w:hint="eastAsia" w:ascii="仿宋" w:hAnsi="仿宋" w:eastAsia="仿宋" w:cs="仿宋"/>
                <w:kern w:val="0"/>
                <w:sz w:val="24"/>
              </w:rPr>
            </w:pPr>
            <w:r>
              <w:rPr>
                <w:rFonts w:hint="eastAsia" w:ascii="仿宋" w:hAnsi="仿宋" w:eastAsia="仿宋" w:cs="仿宋"/>
                <w:sz w:val="24"/>
              </w:rPr>
              <w:t>≤80</w:t>
            </w:r>
          </w:p>
        </w:tc>
      </w:tr>
      <w:tr w14:paraId="2FE6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0" w:type="dxa"/>
            <w:gridSpan w:val="5"/>
            <w:vAlign w:val="center"/>
          </w:tcPr>
          <w:p w14:paraId="6376FE55">
            <w:pPr>
              <w:widowControl/>
              <w:autoSpaceDE w:val="0"/>
              <w:autoSpaceDN w:val="0"/>
              <w:rPr>
                <w:rFonts w:hint="eastAsia" w:ascii="仿宋" w:hAnsi="仿宋" w:eastAsia="仿宋" w:cs="仿宋"/>
                <w:sz w:val="24"/>
              </w:rPr>
            </w:pPr>
            <w:bookmarkStart w:id="41" w:name="_Toc13950"/>
            <w:bookmarkStart w:id="42" w:name="_Toc233823888"/>
            <w:r>
              <w:rPr>
                <w:rFonts w:hint="eastAsia" w:ascii="仿宋" w:hAnsi="仿宋" w:eastAsia="仿宋" w:cs="仿宋"/>
                <w:sz w:val="24"/>
              </w:rPr>
              <w:t>注：成品出现以下任意现象则判定为不合格：</w:t>
            </w:r>
          </w:p>
          <w:p w14:paraId="67080122">
            <w:pPr>
              <w:widowControl/>
              <w:autoSpaceDE w:val="0"/>
              <w:autoSpaceDN w:val="0"/>
              <w:ind w:left="900" w:leftChars="200" w:hanging="480" w:hangingChars="200"/>
              <w:rPr>
                <w:rFonts w:hint="eastAsia" w:ascii="仿宋" w:hAnsi="仿宋" w:eastAsia="仿宋" w:cs="仿宋"/>
                <w:sz w:val="24"/>
              </w:rPr>
            </w:pPr>
            <w:r>
              <w:rPr>
                <w:rFonts w:hint="eastAsia" w:ascii="仿宋" w:hAnsi="仿宋" w:eastAsia="仿宋" w:cs="仿宋"/>
                <w:sz w:val="24"/>
              </w:rPr>
              <w:t>a）成品外观有缺陷（形状不完整、边缘毛刺多或表面有裂痕等）；</w:t>
            </w:r>
          </w:p>
          <w:p w14:paraId="392051AA">
            <w:pPr>
              <w:widowControl/>
              <w:autoSpaceDE w:val="0"/>
              <w:autoSpaceDN w:val="0"/>
              <w:ind w:left="900" w:leftChars="200" w:hanging="480" w:hangingChars="200"/>
              <w:rPr>
                <w:rFonts w:hint="eastAsia" w:ascii="仿宋" w:hAnsi="仿宋" w:eastAsia="仿宋" w:cs="仿宋"/>
                <w:sz w:val="24"/>
              </w:rPr>
            </w:pPr>
            <w:r>
              <w:rPr>
                <w:rFonts w:hint="eastAsia" w:ascii="仿宋" w:hAnsi="仿宋" w:eastAsia="仿宋" w:cs="仿宋"/>
                <w:sz w:val="24"/>
              </w:rPr>
              <w:t>b）成品尺寸误差＞±5%；</w:t>
            </w:r>
          </w:p>
          <w:p w14:paraId="27E9B835">
            <w:pPr>
              <w:widowControl/>
              <w:autoSpaceDE w:val="0"/>
              <w:autoSpaceDN w:val="0"/>
              <w:ind w:left="900" w:leftChars="200" w:hanging="480" w:hangingChars="200"/>
              <w:rPr>
                <w:rFonts w:hint="eastAsia" w:ascii="仿宋" w:hAnsi="仿宋" w:eastAsia="仿宋" w:cs="仿宋"/>
                <w:sz w:val="24"/>
              </w:rPr>
            </w:pPr>
            <w:r>
              <w:rPr>
                <w:rFonts w:hint="eastAsia" w:ascii="仿宋" w:hAnsi="仿宋" w:eastAsia="仿宋" w:cs="仿宋"/>
                <w:sz w:val="24"/>
              </w:rPr>
              <w:t>c）成品质地过软或易分散；</w:t>
            </w:r>
          </w:p>
          <w:p w14:paraId="4C4C8DBD">
            <w:pPr>
              <w:widowControl/>
              <w:autoSpaceDE w:val="0"/>
              <w:autoSpaceDN w:val="0"/>
              <w:ind w:left="900" w:leftChars="200" w:hanging="480" w:hangingChars="200"/>
              <w:rPr>
                <w:rFonts w:hint="eastAsia" w:ascii="仿宋" w:hAnsi="仿宋" w:eastAsia="仿宋" w:cs="仿宋"/>
                <w:sz w:val="24"/>
              </w:rPr>
            </w:pPr>
            <w:r>
              <w:rPr>
                <w:rFonts w:hint="eastAsia" w:ascii="仿宋" w:hAnsi="仿宋" w:eastAsia="仿宋" w:cs="仿宋"/>
                <w:sz w:val="24"/>
              </w:rPr>
              <w:t>d）成品质量误差超出允许范围：当成品质量＞30 g时，质量误差＞±2%；或成品质量≤30 g时，质量误差＞±3%。</w:t>
            </w:r>
          </w:p>
        </w:tc>
      </w:tr>
      <w:bookmarkEnd w:id="41"/>
      <w:bookmarkEnd w:id="42"/>
    </w:tbl>
    <w:p w14:paraId="34ED6FE1">
      <w:pPr>
        <w:pStyle w:val="9"/>
        <w:spacing w:before="156" w:beforeLines="50"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3E9E149">
      <w:pPr>
        <w:spacing w:line="360" w:lineRule="auto"/>
        <w:ind w:firstLine="480" w:firstLineChars="200"/>
        <w:rPr>
          <w:rFonts w:hint="eastAsia" w:ascii="宋体" w:hAnsi="宋体" w:cs="仿宋"/>
          <w:kern w:val="0"/>
          <w:sz w:val="24"/>
        </w:rPr>
      </w:pPr>
      <w:r>
        <w:rPr>
          <w:rFonts w:hint="eastAsia" w:ascii="宋体" w:hAnsi="宋体" w:cs="仿宋"/>
          <w:kern w:val="0"/>
          <w:sz w:val="24"/>
        </w:rPr>
        <w:t>现标准细分了不同型式成型机的性能指标，使得设备特性和各性能参数的描述更加清晰明了，方便</w:t>
      </w:r>
      <w:r>
        <w:rPr>
          <w:rFonts w:hint="eastAsia" w:ascii="宋体" w:hAnsi="宋体" w:cs="仿宋"/>
          <w:kern w:val="0"/>
          <w:sz w:val="24"/>
          <w:lang w:eastAsia="zh-CN"/>
        </w:rPr>
        <w:t>设备</w:t>
      </w:r>
      <w:r>
        <w:rPr>
          <w:rFonts w:hint="eastAsia" w:ascii="宋体" w:hAnsi="宋体" w:cs="仿宋"/>
          <w:kern w:val="0"/>
          <w:sz w:val="24"/>
        </w:rPr>
        <w:t>选购和使用。</w:t>
      </w:r>
    </w:p>
    <w:p w14:paraId="0E745922">
      <w:pPr>
        <w:spacing w:line="360" w:lineRule="auto"/>
        <w:ind w:firstLine="480" w:firstLineChars="200"/>
        <w:rPr>
          <w:rFonts w:hint="eastAsia" w:ascii="宋体" w:hAnsi="宋体" w:cs="仿宋"/>
          <w:kern w:val="0"/>
          <w:sz w:val="24"/>
        </w:rPr>
      </w:pPr>
      <w:r>
        <w:rPr>
          <w:rFonts w:hint="eastAsia" w:ascii="宋体" w:hAnsi="宋体" w:cs="仿宋"/>
          <w:kern w:val="0"/>
          <w:sz w:val="24"/>
        </w:rPr>
        <w:t>现标准在全自动调理食品成型机性能参数中增加了成品合格率的数值。该指标是成型机的核心参数，起草组在认真考察和了解成型机情况，对行业主流机型的生产能力调研、用户实际应用数据分析及标准起草组综合评估后，确认模板式成型机和挤压式成型机的成品合格率不低于98%</w:t>
      </w:r>
      <w:r>
        <w:rPr>
          <w:rFonts w:hint="eastAsia" w:ascii="宋体" w:hAnsi="宋体" w:cs="仿宋"/>
          <w:kern w:val="0"/>
          <w:sz w:val="24"/>
          <w:lang w:eastAsia="zh-CN"/>
        </w:rPr>
        <w:t>，</w:t>
      </w:r>
      <w:r>
        <w:rPr>
          <w:rFonts w:hint="eastAsia" w:ascii="宋体" w:hAnsi="宋体" w:cs="仿宋"/>
          <w:kern w:val="0"/>
          <w:sz w:val="24"/>
        </w:rPr>
        <w:t>滚筒式成型机的成品合格率不低于99%是目前国内达到的技术水平。</w:t>
      </w:r>
    </w:p>
    <w:p w14:paraId="208C15E4">
      <w:pPr>
        <w:pStyle w:val="29"/>
        <w:spacing w:before="0" w:beforeLines="0" w:after="0" w:afterLines="0" w:line="360" w:lineRule="auto"/>
        <w:ind w:firstLine="480" w:firstLineChars="200"/>
        <w:outlineLvl w:val="0"/>
        <w:rPr>
          <w:sz w:val="24"/>
          <w:szCs w:val="24"/>
        </w:rPr>
      </w:pPr>
      <w:r>
        <w:rPr>
          <w:rFonts w:hint="eastAsia"/>
          <w:sz w:val="24"/>
          <w:szCs w:val="24"/>
        </w:rPr>
        <w:t>6 试验方法</w:t>
      </w:r>
    </w:p>
    <w:p w14:paraId="39308992">
      <w:pPr>
        <w:pStyle w:val="29"/>
        <w:spacing w:before="0" w:beforeLines="0" w:after="0" w:afterLines="0" w:line="360" w:lineRule="auto"/>
        <w:ind w:firstLine="480" w:firstLineChars="200"/>
        <w:outlineLvl w:val="0"/>
        <w:rPr>
          <w:sz w:val="24"/>
          <w:szCs w:val="24"/>
        </w:rPr>
      </w:pPr>
      <w:r>
        <w:rPr>
          <w:rFonts w:hint="eastAsia"/>
          <w:sz w:val="24"/>
          <w:szCs w:val="24"/>
        </w:rPr>
        <w:t>6.1 试验条件</w:t>
      </w:r>
    </w:p>
    <w:p w14:paraId="161A734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0B593E7">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6.1.1 试验环境温度应为5 ℃～20 ℃；环境相对湿度≤85%。</w:t>
      </w:r>
    </w:p>
    <w:p w14:paraId="40F7E0EE">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6.1.2 海拔不超过1 000 m。</w:t>
      </w:r>
    </w:p>
    <w:p w14:paraId="007CE667">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6.1.3 试验物料为肉糜或肉块（温度：-6 ℃～-2 ℃）。</w:t>
      </w:r>
    </w:p>
    <w:p w14:paraId="529FAC06">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2973B4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6.1.1 试验环境温度应为5 ℃～20 ℃；环境相对湿度不应大于85%。</w:t>
      </w:r>
    </w:p>
    <w:p w14:paraId="0EC9AA4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6.1.2 海拔不应超过1000 m。</w:t>
      </w:r>
    </w:p>
    <w:p w14:paraId="6995071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6.1.3 试验物料为肉糜（温度：-4 ℃～0 ℃）或肉块（温度：-4 ℃～10 ℃）。</w:t>
      </w:r>
    </w:p>
    <w:p w14:paraId="153E76F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865D71E">
      <w:pPr>
        <w:spacing w:line="360" w:lineRule="auto"/>
        <w:ind w:firstLine="480" w:firstLineChars="200"/>
        <w:rPr>
          <w:rFonts w:hint="eastAsia" w:ascii="宋体" w:hAnsi="宋体" w:cs="仿宋"/>
          <w:kern w:val="0"/>
          <w:sz w:val="24"/>
        </w:rPr>
      </w:pPr>
      <w:r>
        <w:rPr>
          <w:rFonts w:hint="eastAsia" w:ascii="宋体" w:hAnsi="宋体" w:cs="仿宋"/>
          <w:kern w:val="0"/>
          <w:sz w:val="24"/>
        </w:rPr>
        <w:t>在试验的过程中，考虑到全自动调理食品成型机加工技术的发展使得试验物料所处温度区间发生了变化，现标准进行了相应修改。</w:t>
      </w:r>
    </w:p>
    <w:p w14:paraId="15FA4C07">
      <w:pPr>
        <w:pStyle w:val="29"/>
        <w:spacing w:before="0" w:beforeLines="0" w:after="0" w:afterLines="0" w:line="360" w:lineRule="auto"/>
        <w:ind w:firstLine="480" w:firstLineChars="200"/>
        <w:outlineLvl w:val="0"/>
        <w:rPr>
          <w:sz w:val="24"/>
          <w:szCs w:val="24"/>
        </w:rPr>
      </w:pPr>
      <w:r>
        <w:rPr>
          <w:rFonts w:hint="eastAsia"/>
          <w:sz w:val="24"/>
          <w:szCs w:val="24"/>
        </w:rPr>
        <w:t>6.2 材料要求检查</w:t>
      </w:r>
    </w:p>
    <w:p w14:paraId="3E436FE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B461AD3">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6.3 材质检查</w:t>
      </w:r>
    </w:p>
    <w:p w14:paraId="2B7FF56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检查加工设备材质报告及质量合格证明书，结果应符合5.1.11的规定。</w:t>
      </w:r>
    </w:p>
    <w:p w14:paraId="66F7629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B8D13D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6.2 材料要求检查</w:t>
      </w:r>
    </w:p>
    <w:p w14:paraId="2E3EFDA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检查成型机材质报告单及质量合格证明书。</w:t>
      </w:r>
    </w:p>
    <w:p w14:paraId="4196457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3CF2BBFE">
      <w:pPr>
        <w:spacing w:line="360" w:lineRule="auto"/>
        <w:ind w:firstLine="480" w:firstLineChars="200"/>
        <w:rPr>
          <w:rFonts w:hint="eastAsia" w:ascii="宋体" w:hAnsi="宋体" w:cs="仿宋"/>
          <w:kern w:val="0"/>
          <w:sz w:val="24"/>
        </w:rPr>
      </w:pPr>
      <w:r>
        <w:rPr>
          <w:rFonts w:hint="eastAsia" w:ascii="宋体" w:hAnsi="宋体" w:cs="仿宋"/>
          <w:kern w:val="0"/>
          <w:sz w:val="24"/>
        </w:rPr>
        <w:t>按照本标准“5.1 材料要求”的规定进行检查，现标准按照新的章节条目编写要求对原标准条款进行编辑性修改。</w:t>
      </w:r>
    </w:p>
    <w:p w14:paraId="4722E51A">
      <w:pPr>
        <w:pStyle w:val="29"/>
        <w:spacing w:before="0" w:beforeLines="0" w:after="0" w:afterLines="0" w:line="360" w:lineRule="auto"/>
        <w:ind w:firstLine="480" w:firstLineChars="200"/>
        <w:outlineLvl w:val="0"/>
        <w:rPr>
          <w:sz w:val="24"/>
          <w:szCs w:val="24"/>
        </w:rPr>
      </w:pPr>
      <w:r>
        <w:rPr>
          <w:rFonts w:hint="eastAsia"/>
          <w:sz w:val="24"/>
          <w:szCs w:val="24"/>
        </w:rPr>
        <w:t>6.3 加工要求检查</w:t>
      </w:r>
    </w:p>
    <w:p w14:paraId="20BBEA8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213419C">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6.2 外观质量检查</w:t>
      </w:r>
    </w:p>
    <w:p w14:paraId="47C8D56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用目测和手感检查成型机的外观质量，应符合5.2的规定。</w:t>
      </w:r>
    </w:p>
    <w:p w14:paraId="7EB011E1">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6.5 焊接部位检查</w:t>
      </w:r>
    </w:p>
    <w:p w14:paraId="43AAE4C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按SB/T 226的规定检查成型机的焊接部位，应符合5.3的规定。</w:t>
      </w:r>
    </w:p>
    <w:p w14:paraId="0E18038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4A4D472F">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 xml:space="preserve"> 加工要求检查</w:t>
      </w:r>
    </w:p>
    <w:p w14:paraId="11B0C5C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6.3.1 按SB/T 223和图样、技术文件的规定，目测或选择相应精度的检验工具、量具检查成型机零部件的机械加工质量。</w:t>
      </w:r>
    </w:p>
    <w:p w14:paraId="45A0CFE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6.3.2 按SB/T 225的规定检查成型机铸件质量。</w:t>
      </w:r>
    </w:p>
    <w:p w14:paraId="455535AD">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6.3.3 按SB/T 226的规定检查设备焊接部位质量。</w:t>
      </w:r>
    </w:p>
    <w:p w14:paraId="70F8F66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6.3.4 检查成型机与食品直接接触区域的焊条、焊丝材质报告单和质量合格证明书以及成型机基体材质质保资料。</w:t>
      </w:r>
    </w:p>
    <w:p w14:paraId="1A10BA7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6.3.5 目测或触摸检查成型机焊缝和焊接表面，并用精度不低于0.1 mm的半径规测量焊缝内圆角半径。</w:t>
      </w:r>
    </w:p>
    <w:p w14:paraId="0ECEF96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6.3.6 用精度不</w:t>
      </w:r>
      <w:r>
        <w:rPr>
          <w:rFonts w:hint="eastAsia" w:ascii="仿宋" w:hAnsi="仿宋" w:eastAsia="仿宋" w:cs="仿宋"/>
          <w:kern w:val="0"/>
          <w:sz w:val="24"/>
          <w:szCs w:val="24"/>
          <w:lang w:eastAsia="zh-CN"/>
        </w:rPr>
        <w:t>低于</w:t>
      </w:r>
      <w:r>
        <w:rPr>
          <w:rFonts w:hint="eastAsia" w:ascii="仿宋" w:hAnsi="仿宋" w:eastAsia="仿宋" w:cs="仿宋"/>
          <w:kern w:val="0"/>
          <w:sz w:val="24"/>
          <w:szCs w:val="24"/>
        </w:rPr>
        <w:t>0.02 mm的半径规测量成型机的棱角倒圆半径。</w:t>
      </w:r>
    </w:p>
    <w:p w14:paraId="3542631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6.3.7 按SB/T 228的规定检查成型机表面涂漆质量。</w:t>
      </w:r>
    </w:p>
    <w:p w14:paraId="4EDF790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E3343C1">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按照本标准“5.2 加工要求”的规定进行检查，各条款与之相对应。</w:t>
      </w:r>
    </w:p>
    <w:p w14:paraId="3FBB3C1F">
      <w:pPr>
        <w:pStyle w:val="29"/>
        <w:spacing w:before="0" w:beforeLines="0" w:after="0" w:afterLines="0" w:line="360" w:lineRule="auto"/>
        <w:ind w:firstLine="480" w:firstLineChars="200"/>
        <w:outlineLvl w:val="0"/>
        <w:rPr>
          <w:sz w:val="24"/>
          <w:szCs w:val="24"/>
        </w:rPr>
      </w:pPr>
      <w:r>
        <w:rPr>
          <w:rFonts w:hint="eastAsia"/>
          <w:sz w:val="24"/>
          <w:szCs w:val="24"/>
        </w:rPr>
        <w:t>6.4 装配要求检查</w:t>
      </w:r>
    </w:p>
    <w:p w14:paraId="0CFE5897">
      <w:pPr>
        <w:pStyle w:val="29"/>
        <w:spacing w:before="0" w:beforeLines="0" w:after="0" w:afterLines="0" w:line="360" w:lineRule="auto"/>
        <w:ind w:firstLine="480" w:firstLineChars="200"/>
        <w:outlineLvl w:val="0"/>
        <w:rPr>
          <w:sz w:val="24"/>
          <w:szCs w:val="24"/>
        </w:rPr>
      </w:pPr>
      <w:r>
        <w:rPr>
          <w:rFonts w:hint="eastAsia"/>
          <w:sz w:val="24"/>
          <w:szCs w:val="24"/>
        </w:rPr>
        <w:t>6.5 主要零部件及系统要求检查</w:t>
      </w:r>
    </w:p>
    <w:p w14:paraId="14995ED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1E7679B">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6.6 装配情况检查</w:t>
      </w:r>
    </w:p>
    <w:p w14:paraId="157E8359">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按SB/T 224的规定检查成型机的装配情况，应符合5.4的规定。</w:t>
      </w:r>
    </w:p>
    <w:p w14:paraId="31819F3C">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6.7 液压系统检查</w:t>
      </w:r>
    </w:p>
    <w:p w14:paraId="54C69996">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按GB/T 3766的规定检查成型机的液压系统，应符合5.5的规定。</w:t>
      </w:r>
    </w:p>
    <w:p w14:paraId="61FEF2B2">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6.8 气动系统检查</w:t>
      </w:r>
    </w:p>
    <w:p w14:paraId="0CB18363">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按GB/T 7932的规定检查成型机的气动系统，应符合5.6的规定。</w:t>
      </w:r>
    </w:p>
    <w:p w14:paraId="110A35F3">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4FC45B9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 装配要求检查</w:t>
      </w:r>
    </w:p>
    <w:p w14:paraId="3AFB293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6.4.1 按SB/T 224的规定检查成型机的装配情况。</w:t>
      </w:r>
    </w:p>
    <w:p w14:paraId="5069100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6.4.2 目测或触摸检查成型机待装配零部件的表面情况和料斗的洁净度。</w:t>
      </w:r>
    </w:p>
    <w:p w14:paraId="6997B4D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6.4.3 目测或触摸检查成型机零部件的连接情况。</w:t>
      </w:r>
    </w:p>
    <w:p w14:paraId="7C01FBC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6.4.4 目测或触摸检查成型机输送装置的装卸情况以及网带的张紧程度。</w:t>
      </w:r>
    </w:p>
    <w:p w14:paraId="73246F9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6.4.5 按GB/T 7932的规定检查成型机气动系统的装配情况。</w:t>
      </w:r>
    </w:p>
    <w:p w14:paraId="57DA929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6.4.6 按GB/T 3766的规定检查成型机液压系统的装配情况。</w:t>
      </w:r>
    </w:p>
    <w:p w14:paraId="7737238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6.4.7 按GB/T 14253的规定检查成型机装配后的外观质量。</w:t>
      </w:r>
    </w:p>
    <w:p w14:paraId="195B602B">
      <w:pPr>
        <w:widowControl/>
        <w:spacing w:before="312" w:beforeLines="10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6.5 主要零部件及系统要求检查</w:t>
      </w:r>
    </w:p>
    <w:p w14:paraId="61850EFC">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6.5.1 主要零部件要求检查</w:t>
      </w:r>
    </w:p>
    <w:p w14:paraId="489CD0AF">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6.5.1.1 目测或触摸检查零部件结合面边缘的整齐均匀性以及门或盖结合面的缝隙是否超过规定。</w:t>
      </w:r>
    </w:p>
    <w:p w14:paraId="42FE9C1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6.5.1.2 目测或触摸检查成型机模具的材料及质量情况，并用便携式表面粗糙度仪测量模具的表面粗糙度。</w:t>
      </w:r>
    </w:p>
    <w:p w14:paraId="3CB637DB">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6.5.1.3 成型机正常工作时，目测检查输出传送带调速情况、与卸料机构动作匹配情况以及是否存在漏料、叠料情况。</w:t>
      </w:r>
    </w:p>
    <w:p w14:paraId="358993D1">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6.5.1.4 成型机正常工作时，目测检查喷水部件的角度和水雾均匀度。</w:t>
      </w:r>
    </w:p>
    <w:p w14:paraId="79F888C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6.5.1.5 目测或触摸检查模板式成型机脱模机构的刚性以及冲头夹层的通气性能和通水性能。</w:t>
      </w:r>
    </w:p>
    <w:p w14:paraId="4EA4EC13">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6.5.1.6 模板式成型机正常工作时，目测检查送料螺杆转动的平稳性、冲快的受力均匀性及其在运行过程中与充填座的间隙，待成型机停机并做好安全防护后，用塞尺测量送料螺杆与料斗之间的最小间隙。</w:t>
      </w:r>
    </w:p>
    <w:p w14:paraId="2801796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6.5.1.7 目测或触摸检查模板式成型机的模板与运动件的连接情况。</w:t>
      </w:r>
    </w:p>
    <w:p w14:paraId="5B9A6E5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6.5.1.8 目测或触摸检查滚筒式成型机模具的透气性。</w:t>
      </w:r>
    </w:p>
    <w:p w14:paraId="4E878287">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6.5.1.9 目测或触摸检查滚筒式成型机滚筒模具的气道密闭性以及模</w:t>
      </w:r>
      <w:r>
        <w:rPr>
          <w:rFonts w:hint="eastAsia" w:ascii="仿宋" w:hAnsi="仿宋" w:eastAsia="仿宋" w:cs="仿宋"/>
          <w:kern w:val="0"/>
          <w:sz w:val="24"/>
          <w:lang w:val="en-US" w:eastAsia="zh-CN"/>
        </w:rPr>
        <w:t>具</w:t>
      </w:r>
      <w:r>
        <w:rPr>
          <w:rFonts w:hint="eastAsia" w:ascii="仿宋" w:hAnsi="仿宋" w:eastAsia="仿宋" w:cs="仿宋"/>
          <w:kern w:val="0"/>
          <w:sz w:val="24"/>
        </w:rPr>
        <w:t>与密封板的接触情况。</w:t>
      </w:r>
    </w:p>
    <w:p w14:paraId="3FA7521B">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6.5.1.10 目测检查挤压式成型机的分流器的腔室在腔体内的位置排布情况</w:t>
      </w:r>
    </w:p>
    <w:p w14:paraId="1105A037">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6.5.1.11 目测检查挤压式成型机切割刀具的刃口锋利度以及刀具更换调整的便利程度。</w:t>
      </w:r>
    </w:p>
    <w:p w14:paraId="1FE01F9F">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6.5.2 液压系统要求检查</w:t>
      </w:r>
    </w:p>
    <w:p w14:paraId="7429CEB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按GB/T 3766的规定检查成型机的液压系统。</w:t>
      </w:r>
    </w:p>
    <w:p w14:paraId="02ECD014">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6.5.3 气动系统要求检查</w:t>
      </w:r>
    </w:p>
    <w:p w14:paraId="51F7315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按GB/T 7932的规定检查成型机的气动系统。</w:t>
      </w:r>
    </w:p>
    <w:p w14:paraId="132D62B4">
      <w:pPr>
        <w:widowControl/>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6.5.4 自动控制系统要求检查</w:t>
      </w:r>
    </w:p>
    <w:p w14:paraId="4F305A6C">
      <w:pPr>
        <w:widowControl/>
        <w:spacing w:before="156" w:beforeLines="50" w:line="360" w:lineRule="auto"/>
        <w:ind w:firstLine="600" w:firstLineChars="250"/>
        <w:rPr>
          <w:rFonts w:hint="eastAsia" w:ascii="仿宋" w:hAnsi="仿宋" w:eastAsia="仿宋" w:cs="仿宋"/>
          <w:kern w:val="0"/>
          <w:sz w:val="24"/>
        </w:rPr>
      </w:pPr>
      <w:r>
        <w:rPr>
          <w:rFonts w:hint="eastAsia" w:ascii="仿宋" w:hAnsi="仿宋" w:eastAsia="仿宋" w:cs="仿宋"/>
          <w:kern w:val="0"/>
          <w:sz w:val="24"/>
        </w:rPr>
        <w:t>6.5.4.1 基本要求检查</w:t>
      </w:r>
    </w:p>
    <w:p w14:paraId="0D09C29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6.5.4.1.1 按GB/T 30093的规定检查成型机的自动控制系统。</w:t>
      </w:r>
    </w:p>
    <w:p w14:paraId="4A7A0CA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6.5.4.1.2 成型机正常工作时，目测检查成型机自动控制系统人机操作界面的目录、分类和功能。</w:t>
      </w:r>
    </w:p>
    <w:p w14:paraId="4743D2D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6.5.4.1.3 成型机正常工作时，目测检查成型机自动控制系统的程序内容、报警系统和调整情况。</w:t>
      </w:r>
    </w:p>
    <w:p w14:paraId="0FFD0F40">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6.5.4.1.4 成型机正常工作时，目测检查成型机自动控制系统的预先设定、实时跟踪和自动控制等功能。</w:t>
      </w:r>
    </w:p>
    <w:p w14:paraId="7A3ECF1B">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6.5.4.1.5 目测或触摸检查成型机自动控制系统的物理设备的固定情况以及防尘、防水和防电磁干扰等措施。</w:t>
      </w:r>
    </w:p>
    <w:p w14:paraId="569C3C3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6.5.4.1.6 成型机正常工作时，检查成型机自动控制系统与外界信号传输连接情况和弓形管路防水、防尘情况。</w:t>
      </w:r>
    </w:p>
    <w:p w14:paraId="42BFCCB2">
      <w:pPr>
        <w:widowControl/>
        <w:spacing w:before="156" w:beforeLines="50" w:line="360" w:lineRule="auto"/>
        <w:ind w:firstLine="600" w:firstLineChars="250"/>
        <w:rPr>
          <w:rFonts w:hint="eastAsia" w:ascii="仿宋" w:hAnsi="仿宋" w:eastAsia="仿宋" w:cs="仿宋"/>
          <w:kern w:val="0"/>
          <w:sz w:val="24"/>
        </w:rPr>
      </w:pPr>
      <w:r>
        <w:rPr>
          <w:rFonts w:hint="eastAsia" w:ascii="仿宋" w:hAnsi="仿宋" w:eastAsia="仿宋" w:cs="仿宋"/>
          <w:kern w:val="0"/>
          <w:sz w:val="24"/>
        </w:rPr>
        <w:t>6.5.4.2 人机交互型控制系统要求检查</w:t>
      </w:r>
    </w:p>
    <w:p w14:paraId="531CAF0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6.5.4.2.1 按GB/T 15969.2的规定检查PLC、人机界面、工控机和传感器。</w:t>
      </w:r>
    </w:p>
    <w:p w14:paraId="0E730AF1">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6.5.4.2.2 目测检查控制软件的参数掉电保存功能以及重新上电后参数设定值的自动恢复情况。</w:t>
      </w:r>
    </w:p>
    <w:p w14:paraId="6E7774E6">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6.5.4.2.3 使用总线分析仪或协议测试软件，分别检测PLC内部总线、现场总线及上位机通信接口的通信协议类型与报文格式，确认与Modbus、Profinet、EtherNet/IP等协议的适配情况，并模拟通信线缆断开与恢复，记录系统重连耗时与数据续传情况。</w:t>
      </w:r>
    </w:p>
    <w:p w14:paraId="77CC81FB">
      <w:pPr>
        <w:widowControl/>
        <w:spacing w:before="156" w:beforeLines="50" w:line="360" w:lineRule="auto"/>
        <w:ind w:firstLine="600" w:firstLineChars="250"/>
        <w:rPr>
          <w:rFonts w:hint="eastAsia" w:ascii="仿宋" w:hAnsi="仿宋" w:eastAsia="仿宋" w:cs="仿宋"/>
          <w:kern w:val="0"/>
          <w:sz w:val="24"/>
        </w:rPr>
      </w:pPr>
      <w:r>
        <w:rPr>
          <w:rFonts w:hint="eastAsia" w:ascii="仿宋" w:hAnsi="仿宋" w:eastAsia="仿宋" w:cs="仿宋"/>
          <w:kern w:val="0"/>
          <w:sz w:val="24"/>
        </w:rPr>
        <w:t>6.5.4.3 网络数字化控制系统要求检查</w:t>
      </w:r>
    </w:p>
    <w:p w14:paraId="7BA35FB5">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6.5.4.3.1 检查成型机与上位机通信模块的型式检验报告及安全认证文件，并在实验室网络环境下接入MES模拟系统，测试</w:t>
      </w:r>
      <w:r>
        <w:rPr>
          <w:rFonts w:hint="eastAsia" w:ascii="仿宋" w:hAnsi="仿宋" w:eastAsia="仿宋" w:cs="仿宋"/>
          <w:kern w:val="0"/>
          <w:sz w:val="24"/>
          <w:lang w:val="en-US" w:eastAsia="zh-CN"/>
        </w:rPr>
        <w:t>成型机</w:t>
      </w:r>
      <w:r>
        <w:rPr>
          <w:rFonts w:hint="eastAsia" w:ascii="仿宋" w:hAnsi="仿宋" w:eastAsia="仿宋" w:cs="仿宋"/>
          <w:kern w:val="0"/>
          <w:sz w:val="24"/>
        </w:rPr>
        <w:t>身份认证、访问控制及通信加密等安全机制是否生效。</w:t>
      </w:r>
    </w:p>
    <w:p w14:paraId="459BA7C0">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6.5.4.3.2 目测检查RJ45标准的工业以太网接口数量。</w:t>
      </w:r>
    </w:p>
    <w:p w14:paraId="7F7F5A78">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6.5.4.3.3 检查设备控制网络与办公网络之间是否配置独立的工业交换机或网络隔离模块，并使用网络扫描工具分别在控制网络和办公网络间进行互访测试，验证物理隔离或防火墙隔离是否生效。</w:t>
      </w:r>
    </w:p>
    <w:p w14:paraId="53BEB91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6.5.4.3.4 目测检查本地的数据缓存能力和网络恢复后数据自动补传情况。</w:t>
      </w:r>
    </w:p>
    <w:p w14:paraId="56D04967">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6.5.4.3.5 成型机正常工作时，目测检查数据向MES实时上传情况和成型机响应MES下发指令的时间，并使用iperf3工具检查数据的采样周期时间。</w:t>
      </w:r>
    </w:p>
    <w:p w14:paraId="0F9CD348">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E6222FD">
      <w:pPr>
        <w:spacing w:line="360" w:lineRule="auto"/>
        <w:ind w:firstLine="480" w:firstLineChars="200"/>
        <w:rPr>
          <w:rFonts w:hint="eastAsia" w:ascii="宋体" w:hAnsi="宋体" w:cs="仿宋"/>
          <w:kern w:val="0"/>
          <w:sz w:val="24"/>
        </w:rPr>
      </w:pPr>
      <w:r>
        <w:rPr>
          <w:rFonts w:hint="eastAsia" w:ascii="宋体" w:hAnsi="宋体" w:cs="仿宋"/>
          <w:kern w:val="0"/>
          <w:sz w:val="24"/>
        </w:rPr>
        <w:t>按照本标准“5.3 装配要求”“5.4 主要零部件及系统要求”的规定进行检查，各条款与之相对应。</w:t>
      </w:r>
    </w:p>
    <w:p w14:paraId="65E4EF5E">
      <w:pPr>
        <w:pStyle w:val="29"/>
        <w:spacing w:before="0" w:beforeLines="0" w:after="0" w:afterLines="0" w:line="360" w:lineRule="auto"/>
        <w:ind w:firstLine="480" w:firstLineChars="200"/>
        <w:outlineLvl w:val="0"/>
        <w:rPr>
          <w:sz w:val="24"/>
          <w:szCs w:val="24"/>
        </w:rPr>
      </w:pPr>
      <w:r>
        <w:rPr>
          <w:rFonts w:hint="eastAsia"/>
          <w:sz w:val="24"/>
          <w:szCs w:val="24"/>
        </w:rPr>
        <w:t>6.6 卫生安全要求检查</w:t>
      </w:r>
    </w:p>
    <w:p w14:paraId="1ABFD07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E9EE2D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无。</w:t>
      </w:r>
    </w:p>
    <w:p w14:paraId="1071170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D8DB8A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6.6.1 按GB 16798的规定目测或选择相应精度的检验工具、量具检查成型机的结构卫生。</w:t>
      </w:r>
    </w:p>
    <w:p w14:paraId="20F2506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6.6.2 设备在额定工况下连续运行不少于30 min后，用洁净白布或滤纸对润滑部位的密封结合面、接口等可能渗（漏）油的部位进行擦拭检查。</w:t>
      </w:r>
    </w:p>
    <w:p w14:paraId="0B02BEC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6.6.3 目测或触摸检查成型机表面结构。</w:t>
      </w:r>
    </w:p>
    <w:p w14:paraId="035CD55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6.6.4 目测或触摸检查成型机食品区域与外界隔离的防护措施以及外部零部件伸入食品区域处的密封装置。</w:t>
      </w:r>
    </w:p>
    <w:p w14:paraId="1B70712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6.6.5 目测或触摸检查滚筒式成型机的CIP系统。</w:t>
      </w:r>
    </w:p>
    <w:p w14:paraId="43B187C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CB300B7">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按照本标准“5.5 卫生安全要求”的规定进行检查，各条款与之相对应。</w:t>
      </w:r>
    </w:p>
    <w:p w14:paraId="4A2F2606">
      <w:pPr>
        <w:pStyle w:val="29"/>
        <w:spacing w:before="0" w:beforeLines="0" w:after="0" w:afterLines="0" w:line="360" w:lineRule="auto"/>
        <w:ind w:firstLine="480" w:firstLineChars="200"/>
        <w:outlineLvl w:val="0"/>
        <w:rPr>
          <w:sz w:val="24"/>
          <w:szCs w:val="24"/>
        </w:rPr>
      </w:pPr>
      <w:r>
        <w:rPr>
          <w:rFonts w:hint="eastAsia"/>
          <w:sz w:val="24"/>
          <w:szCs w:val="24"/>
        </w:rPr>
        <w:t>6.7 机械安全要求检查</w:t>
      </w:r>
    </w:p>
    <w:p w14:paraId="0DD2A13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7824A3CE">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6.10 安全防护检查</w:t>
      </w:r>
    </w:p>
    <w:p w14:paraId="30AD1D9B">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用目测检查成型机的安全防护，应符合5.8的规定。</w:t>
      </w:r>
    </w:p>
    <w:p w14:paraId="7C55A23D">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7C3E03AE">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 机械安全要求检查</w:t>
      </w:r>
    </w:p>
    <w:p w14:paraId="72201E6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6.7.1 目测检查成型机可能对人身或设备造成损伤的部位相应的安全措施，按GB/T 8196的规定检查成型机的安全防护装置。</w:t>
      </w:r>
    </w:p>
    <w:p w14:paraId="553C0AF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6.7.2 目测或触摸检查成型机外表面质量。</w:t>
      </w:r>
    </w:p>
    <w:p w14:paraId="7B7CCD89">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6.7.3 按GB 2894的规定检查</w:t>
      </w:r>
      <w:r>
        <w:rPr>
          <w:rFonts w:hint="eastAsia" w:ascii="仿宋" w:hAnsi="仿宋" w:eastAsia="仿宋" w:cs="仿宋"/>
          <w:kern w:val="0"/>
          <w:sz w:val="24"/>
          <w:szCs w:val="24"/>
          <w:lang w:val="en-US" w:eastAsia="zh-CN"/>
        </w:rPr>
        <w:t>成型机</w:t>
      </w:r>
      <w:r>
        <w:rPr>
          <w:rFonts w:hint="eastAsia" w:ascii="仿宋" w:hAnsi="仿宋" w:eastAsia="仿宋" w:cs="仿宋"/>
          <w:kern w:val="0"/>
          <w:sz w:val="24"/>
          <w:szCs w:val="24"/>
        </w:rPr>
        <w:t>的安全警示</w:t>
      </w:r>
      <w:r>
        <w:rPr>
          <w:rFonts w:hint="eastAsia" w:ascii="仿宋" w:hAnsi="仿宋" w:eastAsia="仿宋" w:cs="仿宋"/>
          <w:kern w:val="0"/>
          <w:sz w:val="24"/>
          <w:szCs w:val="24"/>
          <w:lang w:eastAsia="zh-CN"/>
        </w:rPr>
        <w:t>标志。</w:t>
      </w:r>
    </w:p>
    <w:p w14:paraId="7DE608F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6.7.4 通过功能性测试验证过载保护装置和报警装置的有效性。测试模拟设计动作的条件（如过载、触发报警信号），检查装置是否按设计要求准确动作（如切断动力源、发出报警信号等），并在成型机操作界面或指定位置有明确的状态提示。</w:t>
      </w:r>
    </w:p>
    <w:p w14:paraId="7CF3B47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6.7.5 目测或触摸检查成型机零部件的连接及紧固情况。</w:t>
      </w:r>
    </w:p>
    <w:p w14:paraId="2C5E277F">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6.7.6 目测或触摸检查成型机梯子踏板和操作平台的防滑措施。</w:t>
      </w:r>
    </w:p>
    <w:p w14:paraId="331E01E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6.7.7 目测或触摸检查成型机的安装和拆卸工具。</w:t>
      </w:r>
    </w:p>
    <w:p w14:paraId="213B37A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7D21757">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按照本标准“5.6 机械安全要求”的规定进行检查，各条款与之相对应。</w:t>
      </w:r>
    </w:p>
    <w:p w14:paraId="51D66E79">
      <w:pPr>
        <w:pStyle w:val="29"/>
        <w:spacing w:before="0" w:beforeLines="0" w:after="0" w:afterLines="0" w:line="360" w:lineRule="auto"/>
        <w:ind w:firstLine="480" w:firstLineChars="200"/>
        <w:outlineLvl w:val="0"/>
        <w:rPr>
          <w:sz w:val="24"/>
          <w:szCs w:val="24"/>
        </w:rPr>
      </w:pPr>
      <w:r>
        <w:rPr>
          <w:rFonts w:hint="eastAsia"/>
          <w:sz w:val="24"/>
          <w:szCs w:val="24"/>
        </w:rPr>
        <w:t>6.8 电气安全要求检查</w:t>
      </w:r>
    </w:p>
    <w:p w14:paraId="2A58FA31">
      <w:pPr>
        <w:spacing w:line="360" w:lineRule="auto"/>
        <w:ind w:firstLine="482" w:firstLineChars="200"/>
        <w:rPr>
          <w:rFonts w:hint="eastAsia" w:ascii="宋体" w:hAnsi="宋体" w:cs="仿宋"/>
          <w:b/>
          <w:kern w:val="0"/>
          <w:sz w:val="24"/>
        </w:rPr>
      </w:pPr>
      <w:r>
        <w:rPr>
          <w:rFonts w:hint="eastAsia" w:ascii="宋体" w:hAnsi="宋体" w:cs="仿宋"/>
          <w:b/>
          <w:kern w:val="0"/>
          <w:sz w:val="24"/>
        </w:rPr>
        <w:t>【原标准条文】</w:t>
      </w:r>
    </w:p>
    <w:p w14:paraId="623055CC">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6.9 电气安全试验</w:t>
      </w:r>
    </w:p>
    <w:p w14:paraId="73586B4B">
      <w:pPr>
        <w:widowControl/>
        <w:spacing w:before="156" w:beforeLines="50" w:line="360" w:lineRule="auto"/>
        <w:ind w:firstLine="480" w:firstLineChars="200"/>
        <w:rPr>
          <w:rFonts w:hint="eastAsia" w:ascii="宋体" w:hAnsi="宋体" w:cs="宋体"/>
          <w:i/>
          <w:iCs/>
          <w:kern w:val="0"/>
          <w:sz w:val="24"/>
        </w:rPr>
      </w:pPr>
      <w:r>
        <w:rPr>
          <w:rFonts w:hint="eastAsia" w:ascii="宋体" w:hAnsi="宋体" w:cs="宋体"/>
          <w:i/>
          <w:iCs/>
          <w:kern w:val="0"/>
          <w:sz w:val="24"/>
        </w:rPr>
        <w:t>6.9.1 接地装置测量</w:t>
      </w:r>
    </w:p>
    <w:p w14:paraId="22190393">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按SB/T 227的规定测量成型机的接地装置，应符合5.7.2a)的规定。</w:t>
      </w:r>
    </w:p>
    <w:p w14:paraId="34AAE476">
      <w:pPr>
        <w:widowControl/>
        <w:spacing w:before="156" w:beforeLines="50" w:line="360" w:lineRule="auto"/>
        <w:ind w:firstLine="480" w:firstLineChars="200"/>
        <w:rPr>
          <w:rFonts w:hint="eastAsia" w:ascii="宋体" w:hAnsi="宋体" w:cs="宋体"/>
          <w:i/>
          <w:iCs/>
          <w:kern w:val="0"/>
          <w:sz w:val="24"/>
        </w:rPr>
      </w:pPr>
      <w:r>
        <w:rPr>
          <w:rFonts w:hint="eastAsia" w:ascii="宋体" w:hAnsi="宋体" w:cs="宋体"/>
          <w:i/>
          <w:iCs/>
          <w:kern w:val="0"/>
          <w:sz w:val="24"/>
        </w:rPr>
        <w:t>6.9.2 绝缘电阻测量</w:t>
      </w:r>
    </w:p>
    <w:p w14:paraId="1B0B5657">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用绝缘电阻表(兆欧表)按GB 5226.1的规定测量成型机的绝缘电阻，应符合5.7.2b)的规定。</w:t>
      </w:r>
    </w:p>
    <w:p w14:paraId="1CFC086C">
      <w:pPr>
        <w:widowControl/>
        <w:spacing w:before="156" w:beforeLines="50" w:line="360" w:lineRule="auto"/>
        <w:ind w:firstLine="480" w:firstLineChars="200"/>
        <w:rPr>
          <w:rFonts w:hint="eastAsia" w:ascii="宋体" w:hAnsi="宋体" w:cs="宋体"/>
          <w:i/>
          <w:iCs/>
          <w:kern w:val="0"/>
          <w:sz w:val="24"/>
        </w:rPr>
      </w:pPr>
      <w:r>
        <w:rPr>
          <w:rFonts w:hint="eastAsia" w:ascii="宋体" w:hAnsi="宋体" w:cs="宋体"/>
          <w:i/>
          <w:iCs/>
          <w:kern w:val="0"/>
          <w:sz w:val="24"/>
        </w:rPr>
        <w:t>6.9.3 耐电压强度试验</w:t>
      </w:r>
    </w:p>
    <w:p w14:paraId="0BDBCF49">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按GB 5226.1的规定做成型机的耐电压强度试验，应符合5.7.2c)的规定</w:t>
      </w:r>
      <w:r>
        <w:rPr>
          <w:rFonts w:hint="eastAsia" w:ascii="宋体" w:hAnsi="宋体" w:cs="宋体"/>
          <w:i/>
          <w:iCs/>
          <w:kern w:val="0"/>
          <w:sz w:val="24"/>
          <w:szCs w:val="21"/>
          <w:lang w:eastAsia="zh-CN" w:bidi="en-US"/>
        </w:rPr>
        <w:t>。</w:t>
      </w:r>
    </w:p>
    <w:p w14:paraId="0AABD1E7">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7CA04F1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 电气安全要求检查</w:t>
      </w:r>
    </w:p>
    <w:p w14:paraId="2D077D8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6.8.1 按GB/T 5226.1的规定检查成型机的电气安全。</w:t>
      </w:r>
    </w:p>
    <w:p w14:paraId="136758D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6.8.2 目测检查电气线路连接情况及电气控制系统。</w:t>
      </w:r>
    </w:p>
    <w:p w14:paraId="7EC918A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6.8.3 按SB/T 227的规定检测成型机的接地电阻。</w:t>
      </w:r>
    </w:p>
    <w:p w14:paraId="03C3E75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6.8.4 按GB/T 5226.1的规定检测成型机的绝缘电阻。</w:t>
      </w:r>
    </w:p>
    <w:p w14:paraId="0D8E7CE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6.8.5 按GB/T 5226.1的规定进行耐压试验。</w:t>
      </w:r>
    </w:p>
    <w:p w14:paraId="2E5B49C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6.8.6 按GB/T 4208的规定检查成型机的防护装置及防护等级。</w:t>
      </w:r>
    </w:p>
    <w:p w14:paraId="7F2AC55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6.8.7 目测或触摸检查电气部件的安全防水措施。配电箱在经过淋雨试验后</w:t>
      </w:r>
      <w:r>
        <w:rPr>
          <w:rFonts w:hint="eastAsia" w:ascii="仿宋" w:hAnsi="仿宋" w:eastAsia="仿宋" w:cs="仿宋"/>
          <w:kern w:val="0"/>
          <w:sz w:val="24"/>
          <w:lang w:eastAsia="zh-CN"/>
        </w:rPr>
        <w:t>，</w:t>
      </w:r>
      <w:r>
        <w:rPr>
          <w:rFonts w:hint="eastAsia" w:ascii="仿宋" w:hAnsi="仿宋" w:eastAsia="仿宋" w:cs="仿宋"/>
          <w:kern w:val="0"/>
          <w:sz w:val="24"/>
        </w:rPr>
        <w:t>按GB/T 5226.1的规定检测成型机的电气绝缘性能。</w:t>
      </w:r>
    </w:p>
    <w:p w14:paraId="26E1773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6.8.8 成型机正常工作时，用万用表测量成型机的供电电压，并计算供电电压与额定电压的偏差。</w:t>
      </w:r>
    </w:p>
    <w:p w14:paraId="32A7664D">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【修订依据】</w:t>
      </w:r>
    </w:p>
    <w:p w14:paraId="5B0C7256">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按照本标准“5.7 电气安全要求”的规定进行检查，各条款与之相对应。</w:t>
      </w:r>
    </w:p>
    <w:p w14:paraId="078B2955">
      <w:pPr>
        <w:pStyle w:val="29"/>
        <w:spacing w:before="0" w:beforeLines="0" w:after="0" w:afterLines="0" w:line="360" w:lineRule="auto"/>
        <w:ind w:firstLine="480" w:firstLineChars="200"/>
        <w:outlineLvl w:val="0"/>
        <w:rPr>
          <w:sz w:val="24"/>
          <w:szCs w:val="24"/>
        </w:rPr>
      </w:pPr>
      <w:r>
        <w:rPr>
          <w:rFonts w:hint="eastAsia"/>
          <w:sz w:val="24"/>
          <w:szCs w:val="24"/>
        </w:rPr>
        <w:t>6.9 性能试验</w:t>
      </w:r>
    </w:p>
    <w:p w14:paraId="00BD5E6D">
      <w:pPr>
        <w:spacing w:line="360" w:lineRule="auto"/>
        <w:ind w:firstLine="482" w:firstLineChars="200"/>
        <w:rPr>
          <w:rFonts w:hint="eastAsia" w:ascii="宋体" w:hAnsi="宋体" w:cs="仿宋"/>
          <w:b/>
          <w:kern w:val="0"/>
          <w:sz w:val="24"/>
        </w:rPr>
      </w:pPr>
      <w:r>
        <w:rPr>
          <w:rFonts w:hint="eastAsia" w:ascii="宋体" w:hAnsi="宋体" w:cs="仿宋"/>
          <w:b/>
          <w:kern w:val="0"/>
          <w:sz w:val="24"/>
        </w:rPr>
        <w:t>【原标准条文】</w:t>
      </w:r>
    </w:p>
    <w:p w14:paraId="47ADCD18">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6.4 空运转试验</w:t>
      </w:r>
    </w:p>
    <w:p w14:paraId="71A1F273">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每台成型机装配完成后，机械部分均应做空运转试验，连续运转时间不少于30 min。检查成型机性能应符合5.1.7的规定。</w:t>
      </w:r>
    </w:p>
    <w:p w14:paraId="6CDF12B8">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6.11 工作噪声测量</w:t>
      </w:r>
    </w:p>
    <w:p w14:paraId="44DE213E">
      <w:pPr>
        <w:spacing w:line="360" w:lineRule="auto"/>
        <w:ind w:firstLine="480" w:firstLineChars="200"/>
        <w:rPr>
          <w:rFonts w:hint="eastAsia" w:ascii="宋体" w:hAnsi="宋体" w:cs="宋体"/>
          <w:i/>
          <w:iCs/>
          <w:sz w:val="24"/>
        </w:rPr>
      </w:pPr>
      <w:r>
        <w:rPr>
          <w:rFonts w:hint="eastAsia" w:ascii="宋体" w:hAnsi="宋体" w:cs="宋体"/>
          <w:i/>
          <w:iCs/>
          <w:sz w:val="24"/>
        </w:rPr>
        <w:t>在连续工作过程中，成型机的噪声按GB/T 3768规定的方法进行测量，其噪声值应符合表1的规定。</w:t>
      </w:r>
    </w:p>
    <w:p w14:paraId="18AE1FDE">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6.12 平均无故障工作时间试验</w:t>
      </w:r>
    </w:p>
    <w:p w14:paraId="6B09410B">
      <w:pPr>
        <w:spacing w:line="360" w:lineRule="auto"/>
        <w:ind w:firstLine="480" w:firstLineChars="200"/>
        <w:rPr>
          <w:rFonts w:hint="eastAsia" w:ascii="宋体" w:hAnsi="宋体" w:cs="宋体"/>
          <w:i/>
          <w:iCs/>
          <w:sz w:val="24"/>
        </w:rPr>
      </w:pPr>
      <w:r>
        <w:rPr>
          <w:rFonts w:hint="eastAsia" w:ascii="宋体" w:hAnsi="宋体" w:cs="宋体"/>
          <w:i/>
          <w:iCs/>
          <w:sz w:val="24"/>
        </w:rPr>
        <w:t>成型机平均无故障工作时间MTBF按公式(1)计算，计算结果应符合表1的规定。</w:t>
      </w:r>
    </w:p>
    <w:p w14:paraId="5D112214">
      <w:pPr>
        <w:tabs>
          <w:tab w:val="center" w:leader="middleDot" w:pos="5250"/>
          <w:tab w:val="center" w:pos="31680"/>
        </w:tabs>
        <w:autoSpaceDE w:val="0"/>
        <w:autoSpaceDN w:val="0"/>
        <w:ind w:firstLine="420"/>
        <w:jc w:val="right"/>
        <w:rPr>
          <w:rFonts w:hint="eastAsia" w:ascii="宋体" w:hAnsi="宋体" w:cs="宋体"/>
          <w:i/>
          <w:sz w:val="24"/>
        </w:rPr>
      </w:pPr>
      <w:r>
        <w:rPr>
          <w:rFonts w:hint="eastAsia" w:ascii="宋体" w:hAnsi="宋体" w:cs="宋体"/>
          <w:i/>
          <w:sz w:val="24"/>
        </w:rPr>
        <w:t>MBTF=t/N</w:t>
      </w:r>
      <w:r>
        <w:rPr>
          <w:rFonts w:hint="eastAsia" w:ascii="宋体" w:hAnsi="宋体" w:cs="宋体"/>
          <w:i/>
          <w:sz w:val="24"/>
          <w:vertAlign w:val="subscript"/>
        </w:rPr>
        <w:t>f</w:t>
      </w:r>
      <w:r>
        <w:rPr>
          <w:rFonts w:hint="eastAsia" w:ascii="宋体" w:hAnsi="宋体" w:cs="宋体"/>
          <w:i/>
          <w:sz w:val="24"/>
        </w:rPr>
        <w:t>(t)</w:t>
      </w:r>
      <w:r>
        <w:rPr>
          <w:rFonts w:hint="eastAsia" w:ascii="宋体" w:hAnsi="宋体" w:cs="宋体"/>
          <w:i/>
          <w:sz w:val="24"/>
        </w:rPr>
        <w:tab/>
      </w:r>
      <w:r>
        <w:rPr>
          <w:rFonts w:hint="eastAsia" w:ascii="宋体" w:hAnsi="宋体" w:cs="宋体"/>
          <w:i/>
          <w:sz w:val="24"/>
        </w:rPr>
        <w:t>（1）</w:t>
      </w:r>
    </w:p>
    <w:p w14:paraId="7555466F">
      <w:pPr>
        <w:spacing w:line="360" w:lineRule="auto"/>
        <w:ind w:firstLine="480" w:firstLineChars="200"/>
        <w:jc w:val="center"/>
        <w:rPr>
          <w:rFonts w:hint="eastAsia" w:ascii="宋体" w:hAnsi="宋体" w:cs="宋体"/>
          <w:i/>
          <w:iCs/>
          <w:sz w:val="24"/>
        </w:rPr>
      </w:pPr>
    </w:p>
    <w:p w14:paraId="637C031D">
      <w:pPr>
        <w:spacing w:line="360" w:lineRule="auto"/>
        <w:ind w:firstLine="480" w:firstLineChars="200"/>
        <w:rPr>
          <w:rFonts w:hint="eastAsia" w:ascii="宋体" w:hAnsi="宋体" w:cs="宋体"/>
          <w:i/>
          <w:iCs/>
          <w:sz w:val="24"/>
        </w:rPr>
      </w:pPr>
      <w:r>
        <w:rPr>
          <w:rFonts w:hint="eastAsia" w:ascii="宋体" w:hAnsi="宋体" w:cs="宋体"/>
          <w:i/>
          <w:iCs/>
          <w:sz w:val="24"/>
        </w:rPr>
        <w:t>式中：</w:t>
      </w:r>
    </w:p>
    <w:p w14:paraId="279053DE">
      <w:pPr>
        <w:spacing w:line="360" w:lineRule="auto"/>
        <w:ind w:firstLine="480" w:firstLineChars="200"/>
        <w:rPr>
          <w:rFonts w:hint="eastAsia" w:ascii="宋体" w:hAnsi="宋体" w:cs="宋体"/>
          <w:i/>
          <w:iCs/>
          <w:sz w:val="24"/>
        </w:rPr>
      </w:pPr>
      <w:r>
        <w:rPr>
          <w:rFonts w:hint="eastAsia" w:ascii="宋体" w:hAnsi="宋体" w:cs="宋体"/>
          <w:i/>
          <w:iCs/>
          <w:sz w:val="24"/>
        </w:rPr>
        <w:t>t一成型机的工作时间，单位为小时(h)；</w:t>
      </w:r>
    </w:p>
    <w:p w14:paraId="66EE2770">
      <w:pPr>
        <w:spacing w:line="360" w:lineRule="auto"/>
        <w:ind w:firstLine="480" w:firstLineChars="200"/>
        <w:rPr>
          <w:rFonts w:hint="eastAsia" w:ascii="宋体" w:hAnsi="宋体" w:cs="宋体"/>
          <w:i/>
          <w:iCs/>
          <w:sz w:val="24"/>
        </w:rPr>
      </w:pPr>
      <w:r>
        <w:rPr>
          <w:rFonts w:hint="eastAsia" w:ascii="宋体" w:hAnsi="宋体" w:cs="宋体"/>
          <w:i/>
          <w:iCs/>
          <w:sz w:val="24"/>
        </w:rPr>
        <w:t>N</w:t>
      </w:r>
      <w:r>
        <w:rPr>
          <w:rFonts w:hint="eastAsia" w:ascii="宋体" w:hAnsi="宋体" w:cs="宋体"/>
          <w:i/>
          <w:iCs/>
          <w:sz w:val="24"/>
          <w:vertAlign w:val="subscript"/>
        </w:rPr>
        <w:t>f</w:t>
      </w:r>
      <w:r>
        <w:rPr>
          <w:rFonts w:hint="eastAsia" w:ascii="宋体" w:hAnsi="宋体" w:cs="宋体"/>
          <w:i/>
          <w:iCs/>
          <w:sz w:val="24"/>
        </w:rPr>
        <w:t>(t)-成型机在工作时间内的故障次数，单位为次。</w:t>
      </w:r>
    </w:p>
    <w:p w14:paraId="596BF1F1">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6.13 生产能力检查</w:t>
      </w:r>
    </w:p>
    <w:p w14:paraId="1D2D86DD">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测量成型机在单位时间内调理、加工调理食品的质量，测量结果应符合表1的规定。</w:t>
      </w:r>
    </w:p>
    <w:p w14:paraId="769B9DBB">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4AFEF9C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 性能试验</w:t>
      </w:r>
    </w:p>
    <w:p w14:paraId="32C14865">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6.9.1 空载试验</w:t>
      </w:r>
    </w:p>
    <w:p w14:paraId="3C03234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成型机装配完成后，按操作和维护手册进行空载运行试验（应安装试机专用模具），成型机连续运转时间不应少于30 min。检查成型机运转情况和工作稳定性，包括但不限于启动、停止动作的灵活性，操作开关、报警装置和过载保护装置的可靠性等。</w:t>
      </w:r>
    </w:p>
    <w:p w14:paraId="5F6C6946">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 负载试验</w:t>
      </w:r>
    </w:p>
    <w:p w14:paraId="5D0F9B83">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6.9.2.1 生产能力试验</w:t>
      </w:r>
    </w:p>
    <w:p w14:paraId="3ACDDEC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成型机正常运行时，随机连续抽取不少于10 min的成品质量，按公式（1）计算成型机的生产能力，重复进行</w:t>
      </w:r>
      <w:r>
        <w:rPr>
          <w:rFonts w:hint="eastAsia" w:ascii="仿宋" w:hAnsi="仿宋" w:eastAsia="仿宋" w:cs="仿宋"/>
          <w:kern w:val="0"/>
          <w:sz w:val="24"/>
          <w:lang w:val="en-US" w:eastAsia="zh-CN"/>
        </w:rPr>
        <w:t>3</w:t>
      </w:r>
      <w:r>
        <w:rPr>
          <w:rFonts w:hint="eastAsia" w:ascii="仿宋" w:hAnsi="仿宋" w:eastAsia="仿宋" w:cs="仿宋"/>
          <w:kern w:val="0"/>
          <w:sz w:val="24"/>
        </w:rPr>
        <w:t>次，取平均值。</w:t>
      </w:r>
    </w:p>
    <w:p w14:paraId="06E98C76">
      <w:pPr>
        <w:tabs>
          <w:tab w:val="center" w:leader="middleDot" w:pos="5250"/>
          <w:tab w:val="center" w:pos="31680"/>
        </w:tabs>
        <w:autoSpaceDE w:val="0"/>
        <w:autoSpaceDN w:val="0"/>
        <w:ind w:firstLine="420"/>
        <w:jc w:val="right"/>
        <w:rPr>
          <w:szCs w:val="21"/>
        </w:rPr>
      </w:pPr>
      <m:oMath>
        <m:r>
          <m:rPr/>
          <w:rPr>
            <w:rFonts w:ascii="Cambria Math" w:hAnsi="Cambria Math"/>
          </w:rPr>
          <m:t>M=</m:t>
        </m:r>
        <m:f>
          <m:fPr>
            <m:ctrlPr>
              <w:rPr>
                <w:rFonts w:ascii="Cambria Math" w:hAnsi="Cambria Math"/>
                <w:i/>
              </w:rPr>
            </m:ctrlPr>
          </m:fPr>
          <m:num>
            <m:sSub>
              <m:sSubPr>
                <m:ctrlPr>
                  <w:rPr>
                    <w:rFonts w:ascii="Cambria Math" w:hAnsi="Cambria Math"/>
                    <w:i/>
                  </w:rPr>
                </m:ctrlPr>
              </m:sSubPr>
              <m:e>
                <m:r>
                  <m:rPr/>
                  <w:rPr>
                    <w:rFonts w:hint="eastAsia" w:ascii="Cambria Math" w:hAnsi="Cambria Math"/>
                  </w:rPr>
                  <m:t>m</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den>
        </m:f>
        <m:r>
          <m:rPr/>
          <w:rPr>
            <w:rFonts w:ascii="Cambria Math" w:hAnsi="Cambria Math"/>
          </w:rPr>
          <m:t>×60</m:t>
        </m:r>
      </m:oMath>
      <w:r>
        <w:rPr>
          <w:szCs w:val="21"/>
        </w:rPr>
        <w:tab/>
      </w:r>
      <w:r>
        <w:rPr>
          <w:rFonts w:hint="eastAsia"/>
          <w:szCs w:val="21"/>
        </w:rPr>
        <w:t>（1）</w:t>
      </w:r>
    </w:p>
    <w:p w14:paraId="48BE358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式中：</w:t>
      </w:r>
    </w:p>
    <w:p w14:paraId="441756E7">
      <w:pPr>
        <w:spacing w:line="360" w:lineRule="auto"/>
        <w:ind w:firstLine="420" w:firstLineChars="200"/>
        <w:rPr>
          <w:rFonts w:hint="eastAsia" w:ascii="仿宋" w:hAnsi="仿宋" w:eastAsia="仿宋" w:cs="仿宋"/>
          <w:kern w:val="0"/>
          <w:sz w:val="24"/>
        </w:rPr>
      </w:pPr>
      <m:oMath>
        <m:r>
          <m:rPr/>
          <w:rPr>
            <w:rFonts w:ascii="Cambria Math" w:hAnsi="Cambria Math" w:cs="宋体"/>
          </w:rPr>
          <m:t xml:space="preserve">M </m:t>
        </m:r>
      </m:oMath>
      <w:r>
        <w:rPr>
          <w:rFonts w:hint="eastAsia" w:ascii="仿宋" w:hAnsi="仿宋" w:eastAsia="仿宋" w:cs="仿宋"/>
          <w:kern w:val="0"/>
          <w:sz w:val="24"/>
        </w:rPr>
        <w:t>——成型机生产能力，单位为千克每小时（kg/h）；</w:t>
      </w:r>
    </w:p>
    <w:p w14:paraId="4E6DA8DE">
      <w:pPr>
        <w:spacing w:line="360" w:lineRule="auto"/>
        <w:ind w:firstLine="420" w:firstLineChars="200"/>
        <w:rPr>
          <w:rFonts w:hint="eastAsia" w:ascii="仿宋" w:hAnsi="仿宋" w:eastAsia="仿宋" w:cs="仿宋"/>
          <w:kern w:val="0"/>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仿宋" w:hAnsi="仿宋" w:eastAsia="仿宋" w:cs="仿宋"/>
          <w:kern w:val="0"/>
          <w:sz w:val="24"/>
        </w:rPr>
        <w:t>——抽样时间段内生产的成品质量，单位为千克（kg）；</w:t>
      </w:r>
    </w:p>
    <w:p w14:paraId="5FF43B64">
      <w:pPr>
        <w:spacing w:line="360" w:lineRule="auto"/>
        <w:ind w:firstLine="420" w:firstLineChars="200"/>
        <w:rPr>
          <w:rFonts w:hint="eastAsia" w:ascii="仿宋" w:hAnsi="仿宋" w:eastAsia="仿宋" w:cs="仿宋"/>
          <w:kern w:val="0"/>
          <w:sz w:val="24"/>
        </w:rPr>
      </w:pPr>
      <m:oMath>
        <m:sSub>
          <m:sSubPr>
            <m:ctrlPr>
              <w:rPr>
                <w:rFonts w:ascii="Cambria Math" w:hAnsi="Cambria Math" w:cs="宋体"/>
                <w:i/>
              </w:rPr>
            </m:ctrlPr>
          </m:sSubPr>
          <m:e>
            <m:r>
              <m:rPr/>
              <w:rPr>
                <w:rFonts w:ascii="Cambria Math" w:hAnsi="Cambria Math" w:cs="宋体"/>
              </w:rPr>
              <m:t>H</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仿宋" w:hAnsi="仿宋" w:eastAsia="仿宋" w:cs="仿宋"/>
          <w:kern w:val="0"/>
          <w:sz w:val="24"/>
        </w:rPr>
        <w:t>——连续抽样时间，单位为分钟（min）；</w:t>
      </w:r>
    </w:p>
    <w:p w14:paraId="3797570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60——时间换算系数。</w:t>
      </w:r>
    </w:p>
    <w:p w14:paraId="43F17583">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6.9.2.2 成品合格率试验</w:t>
      </w:r>
    </w:p>
    <w:p w14:paraId="21360C9E">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成型机正常运行时，随机抽取成品样品，分</w:t>
      </w:r>
      <w:r>
        <w:rPr>
          <w:rFonts w:hint="eastAsia" w:ascii="仿宋" w:hAnsi="仿宋" w:eastAsia="仿宋" w:cs="仿宋"/>
          <w:kern w:val="0"/>
          <w:sz w:val="24"/>
          <w:lang w:val="en-US" w:eastAsia="zh-CN"/>
        </w:rPr>
        <w:t>3</w:t>
      </w:r>
      <w:r>
        <w:rPr>
          <w:rFonts w:hint="eastAsia" w:ascii="仿宋" w:hAnsi="仿宋" w:eastAsia="仿宋" w:cs="仿宋"/>
          <w:kern w:val="0"/>
          <w:sz w:val="24"/>
        </w:rPr>
        <w:t>次取样，取样时间间隔不少于10 min，每次取样量不少于0.6 kg，按公式（2）计算成品合格率，取平均值。</w:t>
      </w:r>
    </w:p>
    <w:p w14:paraId="318EBDB3">
      <w:pPr>
        <w:tabs>
          <w:tab w:val="center" w:leader="middleDot" w:pos="5250"/>
          <w:tab w:val="center" w:pos="31680"/>
        </w:tabs>
        <w:autoSpaceDE w:val="0"/>
        <w:autoSpaceDN w:val="0"/>
        <w:ind w:firstLine="420"/>
        <w:jc w:val="right"/>
      </w:pPr>
      <m:oMath>
        <m:r>
          <m:rPr/>
          <w:rPr>
            <w:rFonts w:ascii="Cambria Math" w:hAnsi="Cambria Math"/>
          </w:rPr>
          <m:t>B=</m:t>
        </m:r>
        <m:f>
          <m:fPr>
            <m:ctrlPr>
              <w:rPr>
                <w:rFonts w:ascii="Cambria Math" w:hAnsi="Cambria Math"/>
                <w:i/>
              </w:rPr>
            </m:ctrlPr>
          </m:fPr>
          <m:num>
            <m:r>
              <m:rPr/>
              <w:rPr>
                <w:rFonts w:ascii="Cambria Math" w:hAnsi="Cambria Math"/>
              </w:rPr>
              <m:t>m−n</m:t>
            </m:r>
            <m:ctrlPr>
              <w:rPr>
                <w:rFonts w:ascii="Cambria Math" w:hAnsi="Cambria Math"/>
                <w:i/>
              </w:rPr>
            </m:ctrlPr>
          </m:num>
          <m:den>
            <m:r>
              <m:rPr/>
              <w:rPr>
                <w:rFonts w:ascii="Cambria Math" w:hAnsi="Cambria Math"/>
              </w:rPr>
              <m:t>m</m:t>
            </m:r>
            <m:ctrlPr>
              <w:rPr>
                <w:rFonts w:ascii="Cambria Math" w:hAnsi="Cambria Math"/>
                <w:i/>
              </w:rPr>
            </m:ctrlPr>
          </m:den>
        </m:f>
        <m:r>
          <m:rPr/>
          <w:rPr>
            <w:rFonts w:ascii="Cambria Math" w:hAnsi="Cambria Math"/>
          </w:rPr>
          <m:t>×100</m:t>
        </m:r>
      </m:oMath>
      <w:r>
        <w:tab/>
      </w:r>
      <w:r>
        <w:rPr>
          <w:rFonts w:hint="eastAsia"/>
        </w:rPr>
        <w:t>（</w:t>
      </w:r>
      <w:r>
        <w:t>2</w:t>
      </w:r>
      <w:r>
        <w:rPr>
          <w:rFonts w:hint="eastAsia"/>
        </w:rPr>
        <w:t>）</w:t>
      </w:r>
    </w:p>
    <w:p w14:paraId="4C104DA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式中：</w:t>
      </w:r>
    </w:p>
    <w:p w14:paraId="287EC58C">
      <w:pPr>
        <w:spacing w:line="360" w:lineRule="auto"/>
        <w:ind w:firstLine="420" w:firstLineChars="200"/>
        <w:rPr>
          <w:rFonts w:hint="eastAsia" w:ascii="仿宋" w:hAnsi="仿宋" w:eastAsia="仿宋" w:cs="仿宋"/>
          <w:kern w:val="0"/>
          <w:sz w:val="24"/>
        </w:rPr>
      </w:pPr>
      <m:oMath>
        <m:r>
          <m:rPr/>
          <w:rPr>
            <w:rFonts w:ascii="Cambria Math" w:hAnsi="Cambria Math" w:cs="宋体"/>
          </w:rPr>
          <m:t xml:space="preserve">B </m:t>
        </m:r>
      </m:oMath>
      <w:r>
        <w:rPr>
          <w:rFonts w:hint="eastAsia" w:ascii="仿宋" w:hAnsi="仿宋" w:eastAsia="仿宋" w:cs="仿宋"/>
          <w:kern w:val="0"/>
          <w:sz w:val="24"/>
        </w:rPr>
        <w:t>——成品合格率，%；</w:t>
      </w:r>
    </w:p>
    <w:p w14:paraId="226D5E35">
      <w:pPr>
        <w:spacing w:line="360" w:lineRule="auto"/>
        <w:ind w:firstLine="420" w:firstLineChars="200"/>
        <w:rPr>
          <w:rFonts w:hint="eastAsia" w:ascii="仿宋" w:hAnsi="仿宋" w:eastAsia="仿宋" w:cs="仿宋"/>
          <w:kern w:val="0"/>
          <w:sz w:val="24"/>
        </w:rPr>
      </w:pPr>
      <m:oMath>
        <m:r>
          <m:rPr/>
          <w:rPr>
            <w:rFonts w:ascii="Cambria Math" w:hAnsi="Cambria Math" w:cs="宋体"/>
          </w:rPr>
          <m:t xml:space="preserve">m </m:t>
        </m:r>
      </m:oMath>
      <w:r>
        <w:rPr>
          <w:rFonts w:hint="eastAsia" w:ascii="仿宋" w:hAnsi="仿宋" w:eastAsia="仿宋" w:cs="仿宋"/>
          <w:kern w:val="0"/>
          <w:sz w:val="24"/>
        </w:rPr>
        <w:t>——成品样品质量，单位为千克（kg）；</w:t>
      </w:r>
    </w:p>
    <w:p w14:paraId="58C3E2A1">
      <w:pPr>
        <w:spacing w:line="360" w:lineRule="auto"/>
        <w:ind w:firstLine="420" w:firstLineChars="200"/>
        <w:rPr>
          <w:rFonts w:hint="eastAsia" w:ascii="仿宋" w:hAnsi="仿宋" w:eastAsia="仿宋" w:cs="仿宋"/>
          <w:kern w:val="0"/>
          <w:sz w:val="24"/>
        </w:rPr>
      </w:pPr>
      <m:oMath>
        <m:r>
          <m:rPr/>
          <w:rPr>
            <w:rFonts w:ascii="Cambria Math" w:hAnsi="Cambria Math" w:cs="宋体"/>
          </w:rPr>
          <m:t xml:space="preserve">n </m:t>
        </m:r>
      </m:oMath>
      <w:r>
        <w:rPr>
          <w:rFonts w:hint="eastAsia" w:ascii="仿宋" w:hAnsi="仿宋" w:eastAsia="仿宋" w:cs="仿宋"/>
          <w:kern w:val="0"/>
          <w:sz w:val="24"/>
        </w:rPr>
        <w:t>——抽样中不合格品的质量，单位为千克（kg）。</w:t>
      </w:r>
    </w:p>
    <w:p w14:paraId="6DDA3059">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6.9.2.3 网带宽度试验</w:t>
      </w:r>
    </w:p>
    <w:p w14:paraId="667DBBD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用卷尺测量网带的宽度。</w:t>
      </w:r>
    </w:p>
    <w:p w14:paraId="009B39F0">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6.9.2.4 输送速度试验</w:t>
      </w:r>
    </w:p>
    <w:p w14:paraId="5E0A6D1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成型机稳定工作时，用测速表测量网带的输送速度。</w:t>
      </w:r>
    </w:p>
    <w:p w14:paraId="51075748">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6.9.2.5 成型次数试验</w:t>
      </w:r>
    </w:p>
    <w:p w14:paraId="21AC413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成型机正常工作时，统计卸料器在单位时间内的动作次数。</w:t>
      </w:r>
    </w:p>
    <w:p w14:paraId="684FCA6D">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6.9.2.6 水压试验</w:t>
      </w:r>
    </w:p>
    <w:p w14:paraId="5815AEC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成型机正常工作时，使用精度等级不低于1.6级的水压力表在设备进水口处测量水压，读数前稳压时间不少于30 s。</w:t>
      </w:r>
    </w:p>
    <w:p w14:paraId="52E014AA">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6.9.2.7 气压试验</w:t>
      </w:r>
    </w:p>
    <w:p w14:paraId="798592F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成型机正常工作时，通过设备自带的压力表查看气压。</w:t>
      </w:r>
    </w:p>
    <w:p w14:paraId="14636246">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 xml:space="preserve">6.9.2.8 充填压力试验 </w:t>
      </w:r>
    </w:p>
    <w:p w14:paraId="43BDE3C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模板式成型机正常工作时，液压表显示的压力即为充填压力。滚筒式成型机和挤压式成型机正常工作时，目测检查触摸屏显示的充填压力。</w:t>
      </w:r>
    </w:p>
    <w:p w14:paraId="66D84D04">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6.9.2.9 工作噪声测量</w:t>
      </w:r>
    </w:p>
    <w:p w14:paraId="130F78B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成型机正常工作时，按GB/T 3768规定的方法测量工作噪声。</w:t>
      </w:r>
    </w:p>
    <w:p w14:paraId="53977573">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【修订依据】</w:t>
      </w:r>
    </w:p>
    <w:p w14:paraId="74819C9C">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按照本标准“5.8. 性能要求”的规定进行检查，条款与之相对应。</w:t>
      </w:r>
    </w:p>
    <w:p w14:paraId="2B61F2BA">
      <w:pPr>
        <w:pStyle w:val="29"/>
        <w:spacing w:before="0" w:beforeLines="0" w:after="0" w:afterLines="0" w:line="360" w:lineRule="auto"/>
        <w:ind w:firstLine="480" w:firstLineChars="200"/>
        <w:outlineLvl w:val="0"/>
        <w:rPr>
          <w:sz w:val="24"/>
          <w:szCs w:val="24"/>
        </w:rPr>
      </w:pPr>
      <w:r>
        <w:rPr>
          <w:rFonts w:hint="eastAsia"/>
          <w:sz w:val="24"/>
          <w:szCs w:val="24"/>
        </w:rPr>
        <w:t>7 检验规则</w:t>
      </w:r>
    </w:p>
    <w:p w14:paraId="67A98C54">
      <w:pPr>
        <w:spacing w:line="360" w:lineRule="auto"/>
        <w:ind w:firstLine="482" w:firstLineChars="200"/>
        <w:rPr>
          <w:rFonts w:hint="eastAsia" w:ascii="宋体" w:hAnsi="宋体" w:cs="仿宋"/>
          <w:b/>
          <w:kern w:val="0"/>
          <w:sz w:val="24"/>
        </w:rPr>
      </w:pPr>
      <w:r>
        <w:rPr>
          <w:rFonts w:hint="eastAsia" w:ascii="宋体" w:hAnsi="宋体" w:cs="仿宋"/>
          <w:b/>
          <w:kern w:val="0"/>
          <w:sz w:val="24"/>
        </w:rPr>
        <w:t>【原标准条文】</w:t>
      </w:r>
    </w:p>
    <w:p w14:paraId="4349F8FE">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7.1总则</w:t>
      </w:r>
    </w:p>
    <w:p w14:paraId="07E1F647">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成型机应经制造厂检验部门检验合格，并签发产品合格证后方可出厂。</w:t>
      </w:r>
    </w:p>
    <w:p w14:paraId="02B1B8A5">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7.2 检验分类</w:t>
      </w:r>
    </w:p>
    <w:p w14:paraId="770543EA">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产品检验分出厂检验和型式检验。</w:t>
      </w:r>
    </w:p>
    <w:p w14:paraId="200B6E22">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 出厂检验</w:t>
      </w:r>
    </w:p>
    <w:p w14:paraId="718CDE26">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7.3.1 检验项目：每台成型机均应进行出厂检验，检验项目为外观、材质、焊接、装配、标牌、技术文件、空运转性能、液压系统、气动系统、电气安全和安全防护。</w:t>
      </w:r>
    </w:p>
    <w:p w14:paraId="443342C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7.3.2 判定规则：出厂检验如有不合格项允许修整后复验，复验仍不合格则判定该产品不合格。</w:t>
      </w:r>
    </w:p>
    <w:p w14:paraId="7D969AFF">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 型式检验</w:t>
      </w:r>
    </w:p>
    <w:p w14:paraId="15C51164">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7.4.1 有下列情况之一时，成型机应进行型式检验：</w:t>
      </w:r>
    </w:p>
    <w:p w14:paraId="4438DA68">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——正式生产后，如结构、材料、工艺有较大改变，可能影响产品性能；</w:t>
      </w:r>
    </w:p>
    <w:p w14:paraId="541FA0A5">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——停产一年以上再投产；</w:t>
      </w:r>
    </w:p>
    <w:p w14:paraId="5C62C41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——新产品或老产品转厂生产的试制定型鉴定；</w:t>
      </w:r>
    </w:p>
    <w:p w14:paraId="540A752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——国家质量监督部门提出进行型式检验的要求；</w:t>
      </w:r>
    </w:p>
    <w:p w14:paraId="303C891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——出厂检验结果与上次型式检验有较大差异；</w:t>
      </w:r>
    </w:p>
    <w:p w14:paraId="1D634AB6">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——正常生产时间满两年。</w:t>
      </w:r>
    </w:p>
    <w:p w14:paraId="0535F36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7.4.2 抽样及判定规则：从出厂检验合格的成型机中随机抽样，每次抽样2台。检验项目为本标准要求中的全部项目，全部项目合格则判定型式检验合格；如有不合格项，应加倍抽样，对不合格项进行复检，复检再不合格，则判型式检验不合格，其中安全性能不允许复检。</w:t>
      </w:r>
    </w:p>
    <w:p w14:paraId="01C83EC5">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7A1CB87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 检验规则</w:t>
      </w:r>
    </w:p>
    <w:p w14:paraId="3ADCE60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7.1 检验分类</w:t>
      </w:r>
    </w:p>
    <w:p w14:paraId="47725C3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成型机检验类型包括出厂检验和型式检验。</w:t>
      </w:r>
    </w:p>
    <w:p w14:paraId="0948552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 出厂检验</w:t>
      </w:r>
    </w:p>
    <w:p w14:paraId="36F7118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7.2.1 检验项目：每台成型机均应进行出厂检验，检验项目见表2。</w:t>
      </w:r>
    </w:p>
    <w:p w14:paraId="3F6864E0">
      <w:pPr>
        <w:pStyle w:val="7"/>
        <w:spacing w:before="0" w:after="0"/>
        <w:jc w:val="center"/>
        <w:rPr>
          <w:rFonts w:hint="eastAsia" w:ascii="仿宋" w:hAnsi="仿宋" w:eastAsia="仿宋" w:cs="仿宋"/>
          <w:sz w:val="24"/>
          <w:szCs w:val="24"/>
        </w:rPr>
      </w:pPr>
      <w:r>
        <w:rPr>
          <w:rFonts w:hint="eastAsia" w:ascii="仿宋" w:hAnsi="仿宋" w:eastAsia="仿宋" w:cs="仿宋"/>
          <w:sz w:val="24"/>
          <w:szCs w:val="24"/>
        </w:rPr>
        <w:t>表 2 检验项目</w:t>
      </w:r>
    </w:p>
    <w:tbl>
      <w:tblPr>
        <w:tblStyle w:val="15"/>
        <w:tblW w:w="51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834"/>
        <w:gridCol w:w="2299"/>
        <w:gridCol w:w="1553"/>
        <w:gridCol w:w="1485"/>
        <w:gridCol w:w="1354"/>
        <w:gridCol w:w="1440"/>
      </w:tblGrid>
      <w:tr w14:paraId="6BD3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Merge w:val="restart"/>
            <w:vAlign w:val="center"/>
          </w:tcPr>
          <w:p w14:paraId="22F2B061">
            <w:pPr>
              <w:jc w:val="center"/>
              <w:rPr>
                <w:rFonts w:hint="eastAsia" w:ascii="仿宋" w:hAnsi="仿宋" w:eastAsia="仿宋" w:cs="仿宋"/>
                <w:bCs/>
                <w:sz w:val="24"/>
              </w:rPr>
            </w:pPr>
            <w:r>
              <w:rPr>
                <w:rFonts w:hint="eastAsia" w:ascii="仿宋" w:hAnsi="仿宋" w:eastAsia="仿宋" w:cs="仿宋"/>
                <w:bCs/>
                <w:sz w:val="24"/>
              </w:rPr>
              <w:t>序号</w:t>
            </w:r>
          </w:p>
        </w:tc>
        <w:tc>
          <w:tcPr>
            <w:tcW w:w="1604" w:type="pct"/>
            <w:gridSpan w:val="2"/>
            <w:vMerge w:val="restart"/>
            <w:vAlign w:val="center"/>
          </w:tcPr>
          <w:p w14:paraId="53654C42">
            <w:pPr>
              <w:jc w:val="center"/>
              <w:rPr>
                <w:rFonts w:hint="eastAsia" w:ascii="仿宋" w:hAnsi="仿宋" w:eastAsia="仿宋" w:cs="仿宋"/>
                <w:bCs/>
                <w:sz w:val="24"/>
              </w:rPr>
            </w:pPr>
            <w:r>
              <w:rPr>
                <w:rFonts w:hint="eastAsia" w:ascii="仿宋" w:hAnsi="仿宋" w:eastAsia="仿宋" w:cs="仿宋"/>
                <w:bCs/>
                <w:sz w:val="24"/>
              </w:rPr>
              <w:t>检验项目</w:t>
            </w:r>
          </w:p>
        </w:tc>
        <w:tc>
          <w:tcPr>
            <w:tcW w:w="1555" w:type="pct"/>
            <w:gridSpan w:val="2"/>
            <w:vAlign w:val="center"/>
          </w:tcPr>
          <w:p w14:paraId="702B63B4">
            <w:pPr>
              <w:jc w:val="center"/>
              <w:rPr>
                <w:rFonts w:hint="eastAsia" w:ascii="仿宋" w:hAnsi="仿宋" w:eastAsia="仿宋" w:cs="仿宋"/>
                <w:bCs/>
                <w:sz w:val="24"/>
              </w:rPr>
            </w:pPr>
            <w:r>
              <w:rPr>
                <w:rFonts w:hint="eastAsia" w:ascii="仿宋" w:hAnsi="仿宋" w:eastAsia="仿宋" w:cs="仿宋"/>
                <w:bCs/>
                <w:sz w:val="24"/>
              </w:rPr>
              <w:t>检验类别</w:t>
            </w:r>
          </w:p>
        </w:tc>
        <w:tc>
          <w:tcPr>
            <w:tcW w:w="693" w:type="pct"/>
            <w:vMerge w:val="restart"/>
            <w:vAlign w:val="center"/>
          </w:tcPr>
          <w:p w14:paraId="4B9CE787">
            <w:pPr>
              <w:jc w:val="center"/>
              <w:rPr>
                <w:rFonts w:hint="eastAsia" w:ascii="仿宋" w:hAnsi="仿宋" w:eastAsia="仿宋" w:cs="仿宋"/>
                <w:bCs/>
                <w:sz w:val="24"/>
              </w:rPr>
            </w:pPr>
            <w:r>
              <w:rPr>
                <w:rFonts w:hint="eastAsia" w:ascii="仿宋" w:hAnsi="仿宋" w:eastAsia="仿宋" w:cs="仿宋"/>
                <w:bCs/>
                <w:sz w:val="24"/>
              </w:rPr>
              <w:t>要求</w:t>
            </w:r>
          </w:p>
        </w:tc>
        <w:tc>
          <w:tcPr>
            <w:tcW w:w="736" w:type="pct"/>
            <w:vMerge w:val="restart"/>
            <w:vAlign w:val="center"/>
          </w:tcPr>
          <w:p w14:paraId="5D6AF8B0">
            <w:pPr>
              <w:jc w:val="center"/>
              <w:rPr>
                <w:rFonts w:hint="eastAsia" w:ascii="仿宋" w:hAnsi="仿宋" w:eastAsia="仿宋" w:cs="仿宋"/>
                <w:bCs/>
                <w:sz w:val="24"/>
              </w:rPr>
            </w:pPr>
            <w:r>
              <w:rPr>
                <w:rFonts w:hint="eastAsia" w:ascii="仿宋" w:hAnsi="仿宋" w:eastAsia="仿宋" w:cs="仿宋"/>
                <w:bCs/>
                <w:sz w:val="24"/>
              </w:rPr>
              <w:t>检验方法</w:t>
            </w:r>
          </w:p>
        </w:tc>
      </w:tr>
      <w:tr w14:paraId="6F5E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Merge w:val="continue"/>
            <w:vAlign w:val="center"/>
          </w:tcPr>
          <w:p w14:paraId="26F799D1">
            <w:pPr>
              <w:jc w:val="center"/>
              <w:rPr>
                <w:rFonts w:hint="eastAsia" w:ascii="仿宋" w:hAnsi="仿宋" w:eastAsia="仿宋" w:cs="仿宋"/>
                <w:bCs/>
                <w:sz w:val="24"/>
              </w:rPr>
            </w:pPr>
          </w:p>
        </w:tc>
        <w:tc>
          <w:tcPr>
            <w:tcW w:w="1604" w:type="pct"/>
            <w:gridSpan w:val="2"/>
            <w:vMerge w:val="continue"/>
            <w:vAlign w:val="center"/>
          </w:tcPr>
          <w:p w14:paraId="03D4B7A1">
            <w:pPr>
              <w:jc w:val="center"/>
              <w:rPr>
                <w:rFonts w:hint="eastAsia" w:ascii="仿宋" w:hAnsi="仿宋" w:eastAsia="仿宋" w:cs="仿宋"/>
                <w:bCs/>
                <w:sz w:val="24"/>
              </w:rPr>
            </w:pPr>
          </w:p>
        </w:tc>
        <w:tc>
          <w:tcPr>
            <w:tcW w:w="795" w:type="pct"/>
            <w:vAlign w:val="center"/>
          </w:tcPr>
          <w:p w14:paraId="129540A8">
            <w:pPr>
              <w:jc w:val="center"/>
              <w:rPr>
                <w:rFonts w:hint="eastAsia" w:ascii="仿宋" w:hAnsi="仿宋" w:eastAsia="仿宋" w:cs="仿宋"/>
                <w:bCs/>
                <w:sz w:val="24"/>
              </w:rPr>
            </w:pPr>
            <w:r>
              <w:rPr>
                <w:rFonts w:hint="eastAsia" w:ascii="仿宋" w:hAnsi="仿宋" w:eastAsia="仿宋" w:cs="仿宋"/>
                <w:bCs/>
                <w:sz w:val="24"/>
              </w:rPr>
              <w:t>出厂检验</w:t>
            </w:r>
          </w:p>
        </w:tc>
        <w:tc>
          <w:tcPr>
            <w:tcW w:w="759" w:type="pct"/>
            <w:vAlign w:val="center"/>
          </w:tcPr>
          <w:p w14:paraId="02DE241C">
            <w:pPr>
              <w:jc w:val="center"/>
              <w:rPr>
                <w:rFonts w:hint="eastAsia" w:ascii="仿宋" w:hAnsi="仿宋" w:eastAsia="仿宋" w:cs="仿宋"/>
                <w:bCs/>
                <w:sz w:val="24"/>
              </w:rPr>
            </w:pPr>
            <w:r>
              <w:rPr>
                <w:rFonts w:hint="eastAsia" w:ascii="仿宋" w:hAnsi="仿宋" w:eastAsia="仿宋" w:cs="仿宋"/>
                <w:bCs/>
                <w:sz w:val="24"/>
              </w:rPr>
              <w:t>型式检验</w:t>
            </w:r>
          </w:p>
        </w:tc>
        <w:tc>
          <w:tcPr>
            <w:tcW w:w="693" w:type="pct"/>
            <w:vMerge w:val="continue"/>
            <w:vAlign w:val="center"/>
          </w:tcPr>
          <w:p w14:paraId="1F1BE6B1">
            <w:pPr>
              <w:jc w:val="center"/>
              <w:rPr>
                <w:rFonts w:hint="eastAsia" w:ascii="仿宋" w:hAnsi="仿宋" w:eastAsia="仿宋" w:cs="仿宋"/>
                <w:bCs/>
                <w:sz w:val="24"/>
              </w:rPr>
            </w:pPr>
          </w:p>
        </w:tc>
        <w:tc>
          <w:tcPr>
            <w:tcW w:w="736" w:type="pct"/>
            <w:vMerge w:val="continue"/>
            <w:vAlign w:val="center"/>
          </w:tcPr>
          <w:p w14:paraId="0C6DE7B4">
            <w:pPr>
              <w:jc w:val="center"/>
              <w:rPr>
                <w:rFonts w:hint="eastAsia" w:ascii="仿宋" w:hAnsi="仿宋" w:eastAsia="仿宋" w:cs="仿宋"/>
                <w:bCs/>
                <w:sz w:val="24"/>
              </w:rPr>
            </w:pPr>
          </w:p>
        </w:tc>
      </w:tr>
      <w:tr w14:paraId="7A4A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199C00D8">
            <w:pPr>
              <w:jc w:val="center"/>
              <w:rPr>
                <w:rFonts w:hint="eastAsia" w:ascii="仿宋" w:hAnsi="仿宋" w:eastAsia="仿宋" w:cs="仿宋"/>
                <w:bCs/>
                <w:sz w:val="24"/>
              </w:rPr>
            </w:pPr>
            <w:r>
              <w:rPr>
                <w:rFonts w:hint="eastAsia" w:ascii="仿宋" w:hAnsi="仿宋" w:eastAsia="仿宋" w:cs="仿宋"/>
                <w:bCs/>
                <w:sz w:val="24"/>
              </w:rPr>
              <w:t>1</w:t>
            </w:r>
          </w:p>
        </w:tc>
        <w:tc>
          <w:tcPr>
            <w:tcW w:w="1604" w:type="pct"/>
            <w:gridSpan w:val="2"/>
            <w:vAlign w:val="center"/>
          </w:tcPr>
          <w:p w14:paraId="10D90D74">
            <w:pPr>
              <w:jc w:val="center"/>
              <w:rPr>
                <w:rFonts w:hint="eastAsia" w:ascii="仿宋" w:hAnsi="仿宋" w:eastAsia="仿宋" w:cs="仿宋"/>
                <w:bCs/>
                <w:sz w:val="24"/>
              </w:rPr>
            </w:pPr>
            <w:r>
              <w:rPr>
                <w:rFonts w:hint="eastAsia" w:ascii="仿宋" w:hAnsi="仿宋" w:eastAsia="仿宋" w:cs="仿宋"/>
                <w:bCs/>
                <w:sz w:val="24"/>
              </w:rPr>
              <w:t>材料要求检查</w:t>
            </w:r>
          </w:p>
        </w:tc>
        <w:tc>
          <w:tcPr>
            <w:tcW w:w="795" w:type="pct"/>
            <w:vAlign w:val="center"/>
          </w:tcPr>
          <w:p w14:paraId="71E5CA58">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17907C72">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1D02D93D">
            <w:pPr>
              <w:jc w:val="center"/>
              <w:rPr>
                <w:rFonts w:hint="eastAsia" w:ascii="仿宋" w:hAnsi="仿宋" w:eastAsia="仿宋" w:cs="仿宋"/>
                <w:bCs/>
                <w:sz w:val="24"/>
              </w:rPr>
            </w:pPr>
            <w:r>
              <w:rPr>
                <w:rFonts w:hint="eastAsia" w:ascii="仿宋" w:hAnsi="仿宋" w:eastAsia="仿宋" w:cs="仿宋"/>
                <w:bCs/>
                <w:sz w:val="24"/>
              </w:rPr>
              <w:t>5.1</w:t>
            </w:r>
          </w:p>
        </w:tc>
        <w:tc>
          <w:tcPr>
            <w:tcW w:w="736" w:type="pct"/>
            <w:vAlign w:val="center"/>
          </w:tcPr>
          <w:p w14:paraId="1154B901">
            <w:pPr>
              <w:jc w:val="center"/>
              <w:rPr>
                <w:rFonts w:hint="eastAsia" w:ascii="仿宋" w:hAnsi="仿宋" w:eastAsia="仿宋" w:cs="仿宋"/>
                <w:bCs/>
                <w:sz w:val="24"/>
              </w:rPr>
            </w:pPr>
            <w:r>
              <w:rPr>
                <w:rFonts w:hint="eastAsia" w:ascii="仿宋" w:hAnsi="仿宋" w:eastAsia="仿宋" w:cs="仿宋"/>
                <w:bCs/>
                <w:sz w:val="24"/>
              </w:rPr>
              <w:t>6.2</w:t>
            </w:r>
          </w:p>
        </w:tc>
      </w:tr>
      <w:tr w14:paraId="4C4C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04C3AFD1">
            <w:pPr>
              <w:jc w:val="center"/>
              <w:rPr>
                <w:rFonts w:hint="eastAsia" w:ascii="仿宋" w:hAnsi="仿宋" w:eastAsia="仿宋" w:cs="仿宋"/>
                <w:bCs/>
                <w:sz w:val="24"/>
              </w:rPr>
            </w:pPr>
            <w:r>
              <w:rPr>
                <w:rFonts w:hint="eastAsia" w:ascii="仿宋" w:hAnsi="仿宋" w:eastAsia="仿宋" w:cs="仿宋"/>
                <w:bCs/>
                <w:sz w:val="24"/>
              </w:rPr>
              <w:t>2</w:t>
            </w:r>
          </w:p>
        </w:tc>
        <w:tc>
          <w:tcPr>
            <w:tcW w:w="1604" w:type="pct"/>
            <w:gridSpan w:val="2"/>
            <w:vAlign w:val="center"/>
          </w:tcPr>
          <w:p w14:paraId="623CA463">
            <w:pPr>
              <w:jc w:val="center"/>
              <w:rPr>
                <w:rFonts w:hint="eastAsia" w:ascii="仿宋" w:hAnsi="仿宋" w:eastAsia="仿宋" w:cs="仿宋"/>
                <w:bCs/>
                <w:sz w:val="24"/>
              </w:rPr>
            </w:pPr>
            <w:r>
              <w:rPr>
                <w:rFonts w:hint="eastAsia" w:ascii="仿宋" w:hAnsi="仿宋" w:eastAsia="仿宋" w:cs="仿宋"/>
                <w:bCs/>
                <w:sz w:val="24"/>
              </w:rPr>
              <w:t>加工要求检查</w:t>
            </w:r>
          </w:p>
        </w:tc>
        <w:tc>
          <w:tcPr>
            <w:tcW w:w="795" w:type="pct"/>
            <w:vAlign w:val="center"/>
          </w:tcPr>
          <w:p w14:paraId="4B7B6466">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57C76F40">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1903CE0F">
            <w:pPr>
              <w:jc w:val="center"/>
              <w:rPr>
                <w:rFonts w:hint="eastAsia" w:ascii="仿宋" w:hAnsi="仿宋" w:eastAsia="仿宋" w:cs="仿宋"/>
                <w:bCs/>
                <w:sz w:val="24"/>
              </w:rPr>
            </w:pPr>
            <w:r>
              <w:rPr>
                <w:rFonts w:hint="eastAsia" w:ascii="仿宋" w:hAnsi="仿宋" w:eastAsia="仿宋" w:cs="仿宋"/>
                <w:bCs/>
                <w:sz w:val="24"/>
              </w:rPr>
              <w:t>5.2</w:t>
            </w:r>
          </w:p>
        </w:tc>
        <w:tc>
          <w:tcPr>
            <w:tcW w:w="736" w:type="pct"/>
            <w:vAlign w:val="center"/>
          </w:tcPr>
          <w:p w14:paraId="4204C6D4">
            <w:pPr>
              <w:jc w:val="center"/>
              <w:rPr>
                <w:rFonts w:hint="eastAsia" w:ascii="仿宋" w:hAnsi="仿宋" w:eastAsia="仿宋" w:cs="仿宋"/>
                <w:bCs/>
                <w:sz w:val="24"/>
              </w:rPr>
            </w:pPr>
            <w:r>
              <w:rPr>
                <w:rFonts w:hint="eastAsia" w:ascii="仿宋" w:hAnsi="仿宋" w:eastAsia="仿宋" w:cs="仿宋"/>
                <w:bCs/>
                <w:sz w:val="24"/>
              </w:rPr>
              <w:t>6.3</w:t>
            </w:r>
          </w:p>
        </w:tc>
      </w:tr>
      <w:tr w14:paraId="5FD0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2E0CB305">
            <w:pPr>
              <w:jc w:val="center"/>
              <w:rPr>
                <w:rFonts w:hint="eastAsia" w:ascii="仿宋" w:hAnsi="仿宋" w:eastAsia="仿宋" w:cs="仿宋"/>
                <w:bCs/>
                <w:sz w:val="24"/>
              </w:rPr>
            </w:pPr>
            <w:r>
              <w:rPr>
                <w:rFonts w:hint="eastAsia" w:ascii="仿宋" w:hAnsi="仿宋" w:eastAsia="仿宋" w:cs="仿宋"/>
                <w:bCs/>
                <w:sz w:val="24"/>
              </w:rPr>
              <w:t>3</w:t>
            </w:r>
          </w:p>
        </w:tc>
        <w:tc>
          <w:tcPr>
            <w:tcW w:w="1604" w:type="pct"/>
            <w:gridSpan w:val="2"/>
            <w:vAlign w:val="center"/>
          </w:tcPr>
          <w:p w14:paraId="383C8A8D">
            <w:pPr>
              <w:jc w:val="center"/>
              <w:rPr>
                <w:rFonts w:hint="eastAsia" w:ascii="仿宋" w:hAnsi="仿宋" w:eastAsia="仿宋" w:cs="仿宋"/>
                <w:bCs/>
                <w:sz w:val="24"/>
              </w:rPr>
            </w:pPr>
            <w:r>
              <w:rPr>
                <w:rFonts w:hint="eastAsia" w:ascii="仿宋" w:hAnsi="仿宋" w:eastAsia="仿宋" w:cs="仿宋"/>
                <w:bCs/>
                <w:sz w:val="24"/>
              </w:rPr>
              <w:t>装配要求检查</w:t>
            </w:r>
          </w:p>
        </w:tc>
        <w:tc>
          <w:tcPr>
            <w:tcW w:w="795" w:type="pct"/>
            <w:vAlign w:val="center"/>
          </w:tcPr>
          <w:p w14:paraId="059C24DC">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523EB309">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4A673311">
            <w:pPr>
              <w:jc w:val="center"/>
              <w:rPr>
                <w:rFonts w:hint="eastAsia" w:ascii="仿宋" w:hAnsi="仿宋" w:eastAsia="仿宋" w:cs="仿宋"/>
                <w:bCs/>
                <w:sz w:val="24"/>
              </w:rPr>
            </w:pPr>
            <w:r>
              <w:rPr>
                <w:rFonts w:hint="eastAsia" w:ascii="仿宋" w:hAnsi="仿宋" w:eastAsia="仿宋" w:cs="仿宋"/>
                <w:bCs/>
                <w:sz w:val="24"/>
              </w:rPr>
              <w:t>5.3</w:t>
            </w:r>
          </w:p>
        </w:tc>
        <w:tc>
          <w:tcPr>
            <w:tcW w:w="736" w:type="pct"/>
            <w:vAlign w:val="center"/>
          </w:tcPr>
          <w:p w14:paraId="741EE1FF">
            <w:pPr>
              <w:jc w:val="center"/>
              <w:rPr>
                <w:rFonts w:hint="eastAsia" w:ascii="仿宋" w:hAnsi="仿宋" w:eastAsia="仿宋" w:cs="仿宋"/>
                <w:bCs/>
                <w:sz w:val="24"/>
              </w:rPr>
            </w:pPr>
            <w:r>
              <w:rPr>
                <w:rFonts w:hint="eastAsia" w:ascii="仿宋" w:hAnsi="仿宋" w:eastAsia="仿宋" w:cs="仿宋"/>
                <w:bCs/>
                <w:sz w:val="24"/>
              </w:rPr>
              <w:t>6.4</w:t>
            </w:r>
          </w:p>
        </w:tc>
      </w:tr>
      <w:tr w14:paraId="7C94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6EA5CB29">
            <w:pPr>
              <w:jc w:val="center"/>
              <w:rPr>
                <w:rFonts w:hint="eastAsia" w:ascii="仿宋" w:hAnsi="仿宋" w:eastAsia="仿宋" w:cs="仿宋"/>
                <w:bCs/>
                <w:sz w:val="24"/>
              </w:rPr>
            </w:pPr>
            <w:r>
              <w:rPr>
                <w:rFonts w:hint="eastAsia" w:ascii="仿宋" w:hAnsi="仿宋" w:eastAsia="仿宋" w:cs="仿宋"/>
                <w:bCs/>
                <w:sz w:val="24"/>
              </w:rPr>
              <w:t>4</w:t>
            </w:r>
          </w:p>
        </w:tc>
        <w:tc>
          <w:tcPr>
            <w:tcW w:w="1604" w:type="pct"/>
            <w:gridSpan w:val="2"/>
            <w:vAlign w:val="center"/>
          </w:tcPr>
          <w:p w14:paraId="696FCEBD">
            <w:pPr>
              <w:jc w:val="center"/>
              <w:rPr>
                <w:rFonts w:hint="eastAsia" w:ascii="仿宋" w:hAnsi="仿宋" w:eastAsia="仿宋" w:cs="仿宋"/>
                <w:bCs/>
                <w:sz w:val="24"/>
              </w:rPr>
            </w:pPr>
            <w:r>
              <w:rPr>
                <w:rFonts w:hint="eastAsia" w:ascii="仿宋" w:hAnsi="仿宋" w:eastAsia="仿宋" w:cs="仿宋"/>
                <w:bCs/>
                <w:sz w:val="24"/>
              </w:rPr>
              <w:t>主要零部件及系统要求检查</w:t>
            </w:r>
          </w:p>
        </w:tc>
        <w:tc>
          <w:tcPr>
            <w:tcW w:w="795" w:type="pct"/>
            <w:vAlign w:val="center"/>
          </w:tcPr>
          <w:p w14:paraId="015B29C4">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215DF668">
            <w:pPr>
              <w:jc w:val="center"/>
              <w:rPr>
                <w:rFonts w:hint="eastAsia" w:ascii="仿宋" w:hAnsi="仿宋" w:eastAsia="仿宋" w:cs="仿宋"/>
                <w:bCs/>
                <w:strike/>
                <w:sz w:val="24"/>
              </w:rPr>
            </w:pPr>
            <w:r>
              <w:rPr>
                <w:rFonts w:hint="eastAsia" w:ascii="仿宋" w:hAnsi="仿宋" w:eastAsia="仿宋" w:cs="仿宋"/>
                <w:bCs/>
                <w:sz w:val="24"/>
              </w:rPr>
              <w:t>√</w:t>
            </w:r>
          </w:p>
        </w:tc>
        <w:tc>
          <w:tcPr>
            <w:tcW w:w="693" w:type="pct"/>
            <w:vAlign w:val="center"/>
          </w:tcPr>
          <w:p w14:paraId="2CC2C216">
            <w:pPr>
              <w:jc w:val="center"/>
              <w:rPr>
                <w:rFonts w:hint="eastAsia" w:ascii="仿宋" w:hAnsi="仿宋" w:eastAsia="仿宋" w:cs="仿宋"/>
                <w:bCs/>
                <w:sz w:val="24"/>
              </w:rPr>
            </w:pPr>
            <w:r>
              <w:rPr>
                <w:rFonts w:hint="eastAsia" w:ascii="仿宋" w:hAnsi="仿宋" w:eastAsia="仿宋" w:cs="仿宋"/>
                <w:bCs/>
                <w:sz w:val="24"/>
              </w:rPr>
              <w:t>5.4</w:t>
            </w:r>
          </w:p>
        </w:tc>
        <w:tc>
          <w:tcPr>
            <w:tcW w:w="736" w:type="pct"/>
            <w:vAlign w:val="center"/>
          </w:tcPr>
          <w:p w14:paraId="469C7DDA">
            <w:pPr>
              <w:jc w:val="center"/>
              <w:rPr>
                <w:rFonts w:hint="eastAsia" w:ascii="仿宋" w:hAnsi="仿宋" w:eastAsia="仿宋" w:cs="仿宋"/>
                <w:bCs/>
                <w:sz w:val="24"/>
              </w:rPr>
            </w:pPr>
            <w:r>
              <w:rPr>
                <w:rFonts w:hint="eastAsia" w:ascii="仿宋" w:hAnsi="仿宋" w:eastAsia="仿宋" w:cs="仿宋"/>
                <w:bCs/>
                <w:sz w:val="24"/>
              </w:rPr>
              <w:t>6.5</w:t>
            </w:r>
          </w:p>
        </w:tc>
      </w:tr>
      <w:tr w14:paraId="7511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77FCB6BB">
            <w:pPr>
              <w:jc w:val="center"/>
              <w:rPr>
                <w:rFonts w:hint="eastAsia" w:ascii="仿宋" w:hAnsi="仿宋" w:eastAsia="仿宋" w:cs="仿宋"/>
                <w:bCs/>
                <w:sz w:val="24"/>
              </w:rPr>
            </w:pPr>
            <w:r>
              <w:rPr>
                <w:rFonts w:hint="eastAsia" w:ascii="仿宋" w:hAnsi="仿宋" w:eastAsia="仿宋" w:cs="仿宋"/>
                <w:bCs/>
                <w:sz w:val="24"/>
              </w:rPr>
              <w:t>6</w:t>
            </w:r>
          </w:p>
        </w:tc>
        <w:tc>
          <w:tcPr>
            <w:tcW w:w="1604" w:type="pct"/>
            <w:gridSpan w:val="2"/>
            <w:vAlign w:val="center"/>
          </w:tcPr>
          <w:p w14:paraId="34FB1EBE">
            <w:pPr>
              <w:jc w:val="center"/>
              <w:rPr>
                <w:rFonts w:hint="eastAsia" w:ascii="仿宋" w:hAnsi="仿宋" w:eastAsia="仿宋" w:cs="仿宋"/>
                <w:bCs/>
                <w:sz w:val="24"/>
              </w:rPr>
            </w:pPr>
            <w:r>
              <w:rPr>
                <w:rFonts w:hint="eastAsia" w:ascii="仿宋" w:hAnsi="仿宋" w:eastAsia="仿宋" w:cs="仿宋"/>
                <w:bCs/>
                <w:sz w:val="24"/>
              </w:rPr>
              <w:t>卫生安全要求检查</w:t>
            </w:r>
          </w:p>
        </w:tc>
        <w:tc>
          <w:tcPr>
            <w:tcW w:w="795" w:type="pct"/>
            <w:vAlign w:val="center"/>
          </w:tcPr>
          <w:p w14:paraId="20D72DC6">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7A03DB18">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00F92394">
            <w:pPr>
              <w:jc w:val="center"/>
              <w:rPr>
                <w:rFonts w:hint="eastAsia" w:ascii="仿宋" w:hAnsi="仿宋" w:eastAsia="仿宋" w:cs="仿宋"/>
                <w:bCs/>
                <w:sz w:val="24"/>
              </w:rPr>
            </w:pPr>
            <w:r>
              <w:rPr>
                <w:rFonts w:hint="eastAsia" w:ascii="仿宋" w:hAnsi="仿宋" w:eastAsia="仿宋" w:cs="仿宋"/>
                <w:bCs/>
                <w:sz w:val="24"/>
              </w:rPr>
              <w:t>5.5</w:t>
            </w:r>
          </w:p>
        </w:tc>
        <w:tc>
          <w:tcPr>
            <w:tcW w:w="736" w:type="pct"/>
            <w:vAlign w:val="center"/>
          </w:tcPr>
          <w:p w14:paraId="70D6A1FB">
            <w:pPr>
              <w:jc w:val="center"/>
              <w:rPr>
                <w:rFonts w:hint="eastAsia" w:ascii="仿宋" w:hAnsi="仿宋" w:eastAsia="仿宋" w:cs="仿宋"/>
                <w:bCs/>
                <w:sz w:val="24"/>
              </w:rPr>
            </w:pPr>
            <w:r>
              <w:rPr>
                <w:rFonts w:hint="eastAsia" w:ascii="仿宋" w:hAnsi="仿宋" w:eastAsia="仿宋" w:cs="仿宋"/>
                <w:bCs/>
                <w:sz w:val="24"/>
              </w:rPr>
              <w:t>6.6</w:t>
            </w:r>
          </w:p>
        </w:tc>
      </w:tr>
      <w:tr w14:paraId="1711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28BBACE1">
            <w:pPr>
              <w:jc w:val="center"/>
              <w:rPr>
                <w:rFonts w:hint="eastAsia" w:ascii="仿宋" w:hAnsi="仿宋" w:eastAsia="仿宋" w:cs="仿宋"/>
                <w:bCs/>
                <w:sz w:val="24"/>
              </w:rPr>
            </w:pPr>
            <w:r>
              <w:rPr>
                <w:rFonts w:hint="eastAsia" w:ascii="仿宋" w:hAnsi="仿宋" w:eastAsia="仿宋" w:cs="仿宋"/>
                <w:bCs/>
                <w:sz w:val="24"/>
              </w:rPr>
              <w:t>7</w:t>
            </w:r>
          </w:p>
        </w:tc>
        <w:tc>
          <w:tcPr>
            <w:tcW w:w="1604" w:type="pct"/>
            <w:gridSpan w:val="2"/>
            <w:vAlign w:val="center"/>
          </w:tcPr>
          <w:p w14:paraId="42E40B54">
            <w:pPr>
              <w:jc w:val="center"/>
              <w:rPr>
                <w:rFonts w:hint="eastAsia" w:ascii="仿宋" w:hAnsi="仿宋" w:eastAsia="仿宋" w:cs="仿宋"/>
                <w:bCs/>
                <w:sz w:val="24"/>
              </w:rPr>
            </w:pPr>
            <w:r>
              <w:rPr>
                <w:rFonts w:hint="eastAsia" w:ascii="仿宋" w:hAnsi="仿宋" w:eastAsia="仿宋" w:cs="仿宋"/>
                <w:bCs/>
                <w:sz w:val="24"/>
              </w:rPr>
              <w:t>机械安全要求检查</w:t>
            </w:r>
          </w:p>
        </w:tc>
        <w:tc>
          <w:tcPr>
            <w:tcW w:w="795" w:type="pct"/>
            <w:vAlign w:val="center"/>
          </w:tcPr>
          <w:p w14:paraId="41937C51">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5215115B">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0D47B969">
            <w:pPr>
              <w:jc w:val="center"/>
              <w:rPr>
                <w:rFonts w:hint="eastAsia" w:ascii="仿宋" w:hAnsi="仿宋" w:eastAsia="仿宋" w:cs="仿宋"/>
                <w:bCs/>
                <w:sz w:val="24"/>
              </w:rPr>
            </w:pPr>
            <w:r>
              <w:rPr>
                <w:rFonts w:hint="eastAsia" w:ascii="仿宋" w:hAnsi="仿宋" w:eastAsia="仿宋" w:cs="仿宋"/>
                <w:bCs/>
                <w:sz w:val="24"/>
              </w:rPr>
              <w:t>5.6</w:t>
            </w:r>
          </w:p>
        </w:tc>
        <w:tc>
          <w:tcPr>
            <w:tcW w:w="736" w:type="pct"/>
            <w:vAlign w:val="center"/>
          </w:tcPr>
          <w:p w14:paraId="13A0B376">
            <w:pPr>
              <w:jc w:val="center"/>
              <w:rPr>
                <w:rFonts w:hint="eastAsia" w:ascii="仿宋" w:hAnsi="仿宋" w:eastAsia="仿宋" w:cs="仿宋"/>
                <w:bCs/>
                <w:sz w:val="24"/>
              </w:rPr>
            </w:pPr>
            <w:r>
              <w:rPr>
                <w:rFonts w:hint="eastAsia" w:ascii="仿宋" w:hAnsi="仿宋" w:eastAsia="仿宋" w:cs="仿宋"/>
                <w:bCs/>
                <w:sz w:val="24"/>
              </w:rPr>
              <w:t>6.7</w:t>
            </w:r>
          </w:p>
        </w:tc>
      </w:tr>
      <w:tr w14:paraId="2519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10961711">
            <w:pPr>
              <w:jc w:val="center"/>
              <w:rPr>
                <w:rFonts w:hint="eastAsia" w:ascii="仿宋" w:hAnsi="仿宋" w:eastAsia="仿宋" w:cs="仿宋"/>
                <w:bCs/>
                <w:sz w:val="24"/>
              </w:rPr>
            </w:pPr>
            <w:r>
              <w:rPr>
                <w:rFonts w:hint="eastAsia" w:ascii="仿宋" w:hAnsi="仿宋" w:eastAsia="仿宋" w:cs="仿宋"/>
                <w:bCs/>
                <w:sz w:val="24"/>
              </w:rPr>
              <w:t>8</w:t>
            </w:r>
          </w:p>
        </w:tc>
        <w:tc>
          <w:tcPr>
            <w:tcW w:w="1604" w:type="pct"/>
            <w:gridSpan w:val="2"/>
            <w:vAlign w:val="center"/>
          </w:tcPr>
          <w:p w14:paraId="68FFB2DA">
            <w:pPr>
              <w:jc w:val="center"/>
              <w:rPr>
                <w:rFonts w:hint="eastAsia" w:ascii="仿宋" w:hAnsi="仿宋" w:eastAsia="仿宋" w:cs="仿宋"/>
                <w:bCs/>
                <w:sz w:val="24"/>
              </w:rPr>
            </w:pPr>
            <w:r>
              <w:rPr>
                <w:rFonts w:hint="eastAsia" w:ascii="仿宋" w:hAnsi="仿宋" w:eastAsia="仿宋" w:cs="仿宋"/>
                <w:bCs/>
                <w:sz w:val="24"/>
              </w:rPr>
              <w:t>电气安全要求检查</w:t>
            </w:r>
          </w:p>
        </w:tc>
        <w:tc>
          <w:tcPr>
            <w:tcW w:w="795" w:type="pct"/>
            <w:vAlign w:val="center"/>
          </w:tcPr>
          <w:p w14:paraId="347D4092">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4422DFAE">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08EBEA5C">
            <w:pPr>
              <w:jc w:val="center"/>
              <w:rPr>
                <w:rFonts w:hint="eastAsia" w:ascii="仿宋" w:hAnsi="仿宋" w:eastAsia="仿宋" w:cs="仿宋"/>
                <w:bCs/>
                <w:sz w:val="24"/>
              </w:rPr>
            </w:pPr>
            <w:r>
              <w:rPr>
                <w:rFonts w:hint="eastAsia" w:ascii="仿宋" w:hAnsi="仿宋" w:eastAsia="仿宋" w:cs="仿宋"/>
                <w:bCs/>
                <w:sz w:val="24"/>
              </w:rPr>
              <w:t>5.7</w:t>
            </w:r>
          </w:p>
        </w:tc>
        <w:tc>
          <w:tcPr>
            <w:tcW w:w="736" w:type="pct"/>
            <w:vAlign w:val="center"/>
          </w:tcPr>
          <w:p w14:paraId="5D8A7E39">
            <w:pPr>
              <w:jc w:val="center"/>
              <w:rPr>
                <w:rFonts w:hint="eastAsia" w:ascii="仿宋" w:hAnsi="仿宋" w:eastAsia="仿宋" w:cs="仿宋"/>
                <w:bCs/>
                <w:sz w:val="24"/>
              </w:rPr>
            </w:pPr>
            <w:r>
              <w:rPr>
                <w:rFonts w:hint="eastAsia" w:ascii="仿宋" w:hAnsi="仿宋" w:eastAsia="仿宋" w:cs="仿宋"/>
                <w:bCs/>
                <w:sz w:val="24"/>
              </w:rPr>
              <w:t>6.8</w:t>
            </w:r>
          </w:p>
        </w:tc>
      </w:tr>
      <w:tr w14:paraId="39E8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52624471">
            <w:pPr>
              <w:jc w:val="center"/>
              <w:rPr>
                <w:rFonts w:hint="eastAsia" w:ascii="仿宋" w:hAnsi="仿宋" w:eastAsia="仿宋" w:cs="仿宋"/>
                <w:bCs/>
                <w:sz w:val="24"/>
              </w:rPr>
            </w:pPr>
            <w:r>
              <w:rPr>
                <w:rFonts w:hint="eastAsia" w:ascii="仿宋" w:hAnsi="仿宋" w:eastAsia="仿宋" w:cs="仿宋"/>
                <w:bCs/>
                <w:sz w:val="24"/>
              </w:rPr>
              <w:t>9</w:t>
            </w:r>
          </w:p>
        </w:tc>
        <w:tc>
          <w:tcPr>
            <w:tcW w:w="1604" w:type="pct"/>
            <w:gridSpan w:val="2"/>
            <w:vAlign w:val="center"/>
          </w:tcPr>
          <w:p w14:paraId="1EE89445">
            <w:pPr>
              <w:jc w:val="center"/>
              <w:rPr>
                <w:rFonts w:hint="eastAsia" w:ascii="仿宋" w:hAnsi="仿宋" w:eastAsia="仿宋" w:cs="仿宋"/>
                <w:bCs/>
                <w:sz w:val="24"/>
              </w:rPr>
            </w:pPr>
            <w:r>
              <w:rPr>
                <w:rFonts w:hint="eastAsia" w:ascii="仿宋" w:hAnsi="仿宋" w:eastAsia="仿宋" w:cs="仿宋"/>
                <w:bCs/>
                <w:sz w:val="24"/>
              </w:rPr>
              <w:t>空载试验</w:t>
            </w:r>
          </w:p>
        </w:tc>
        <w:tc>
          <w:tcPr>
            <w:tcW w:w="795" w:type="pct"/>
            <w:vAlign w:val="center"/>
          </w:tcPr>
          <w:p w14:paraId="5B8CE026">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467FFDC7">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37378B51">
            <w:pPr>
              <w:jc w:val="center"/>
              <w:rPr>
                <w:rFonts w:hint="eastAsia" w:ascii="仿宋" w:hAnsi="仿宋" w:eastAsia="仿宋" w:cs="仿宋"/>
                <w:bCs/>
                <w:sz w:val="24"/>
              </w:rPr>
            </w:pPr>
            <w:r>
              <w:rPr>
                <w:rFonts w:hint="eastAsia" w:ascii="仿宋" w:hAnsi="仿宋" w:eastAsia="仿宋" w:cs="仿宋"/>
                <w:bCs/>
                <w:sz w:val="24"/>
              </w:rPr>
              <w:t>5.8.1</w:t>
            </w:r>
          </w:p>
        </w:tc>
        <w:tc>
          <w:tcPr>
            <w:tcW w:w="736" w:type="pct"/>
            <w:vAlign w:val="center"/>
          </w:tcPr>
          <w:p w14:paraId="68E87BF7">
            <w:pPr>
              <w:jc w:val="center"/>
              <w:rPr>
                <w:rFonts w:hint="eastAsia" w:ascii="仿宋" w:hAnsi="仿宋" w:eastAsia="仿宋" w:cs="仿宋"/>
                <w:bCs/>
                <w:sz w:val="24"/>
              </w:rPr>
            </w:pPr>
            <w:r>
              <w:rPr>
                <w:rFonts w:hint="eastAsia" w:ascii="仿宋" w:hAnsi="仿宋" w:eastAsia="仿宋" w:cs="仿宋"/>
                <w:bCs/>
                <w:sz w:val="24"/>
              </w:rPr>
              <w:t>6.9.1</w:t>
            </w:r>
          </w:p>
        </w:tc>
      </w:tr>
      <w:tr w14:paraId="0FE8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29BEAAB4">
            <w:pPr>
              <w:jc w:val="center"/>
              <w:rPr>
                <w:rFonts w:hint="eastAsia" w:ascii="仿宋" w:hAnsi="仿宋" w:eastAsia="仿宋" w:cs="仿宋"/>
                <w:bCs/>
                <w:sz w:val="24"/>
              </w:rPr>
            </w:pPr>
            <w:r>
              <w:rPr>
                <w:rFonts w:hint="eastAsia" w:ascii="仿宋" w:hAnsi="仿宋" w:eastAsia="仿宋" w:cs="仿宋"/>
                <w:bCs/>
                <w:sz w:val="24"/>
              </w:rPr>
              <w:t>10</w:t>
            </w:r>
          </w:p>
        </w:tc>
        <w:tc>
          <w:tcPr>
            <w:tcW w:w="427" w:type="pct"/>
            <w:vMerge w:val="restart"/>
            <w:vAlign w:val="center"/>
          </w:tcPr>
          <w:p w14:paraId="12A7881F">
            <w:pPr>
              <w:jc w:val="center"/>
              <w:rPr>
                <w:rFonts w:hint="eastAsia" w:ascii="仿宋" w:hAnsi="仿宋" w:eastAsia="仿宋" w:cs="仿宋"/>
                <w:bCs/>
                <w:sz w:val="24"/>
              </w:rPr>
            </w:pPr>
            <w:r>
              <w:rPr>
                <w:rFonts w:hint="eastAsia" w:ascii="仿宋" w:hAnsi="仿宋" w:eastAsia="仿宋" w:cs="仿宋"/>
                <w:bCs/>
                <w:sz w:val="24"/>
              </w:rPr>
              <w:t>负载试验</w:t>
            </w:r>
          </w:p>
        </w:tc>
        <w:tc>
          <w:tcPr>
            <w:tcW w:w="1176" w:type="pct"/>
            <w:vAlign w:val="center"/>
          </w:tcPr>
          <w:p w14:paraId="401DC0BD">
            <w:pPr>
              <w:jc w:val="center"/>
              <w:rPr>
                <w:rFonts w:hint="eastAsia" w:ascii="仿宋" w:hAnsi="仿宋" w:eastAsia="仿宋" w:cs="仿宋"/>
                <w:bCs/>
                <w:sz w:val="24"/>
              </w:rPr>
            </w:pPr>
            <w:r>
              <w:rPr>
                <w:rFonts w:hint="eastAsia" w:ascii="仿宋" w:hAnsi="仿宋" w:eastAsia="仿宋" w:cs="仿宋"/>
                <w:bCs/>
                <w:sz w:val="24"/>
              </w:rPr>
              <w:t>生产能力试验</w:t>
            </w:r>
          </w:p>
        </w:tc>
        <w:tc>
          <w:tcPr>
            <w:tcW w:w="795" w:type="pct"/>
            <w:vAlign w:val="center"/>
          </w:tcPr>
          <w:p w14:paraId="5077E455">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227F6A45">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0D1CA74C">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1F4AB400">
            <w:pPr>
              <w:jc w:val="center"/>
              <w:rPr>
                <w:rFonts w:hint="eastAsia" w:ascii="仿宋" w:hAnsi="仿宋" w:eastAsia="仿宋" w:cs="仿宋"/>
                <w:bCs/>
                <w:sz w:val="24"/>
              </w:rPr>
            </w:pPr>
            <w:r>
              <w:rPr>
                <w:rFonts w:hint="eastAsia" w:ascii="仿宋" w:hAnsi="仿宋" w:eastAsia="仿宋" w:cs="仿宋"/>
                <w:bCs/>
                <w:sz w:val="24"/>
              </w:rPr>
              <w:t>6.9.2.1</w:t>
            </w:r>
          </w:p>
        </w:tc>
      </w:tr>
      <w:tr w14:paraId="5787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59856AB4">
            <w:pPr>
              <w:jc w:val="center"/>
              <w:rPr>
                <w:rFonts w:hint="eastAsia" w:ascii="仿宋" w:hAnsi="仿宋" w:eastAsia="仿宋" w:cs="仿宋"/>
                <w:bCs/>
                <w:sz w:val="24"/>
              </w:rPr>
            </w:pPr>
            <w:r>
              <w:rPr>
                <w:rFonts w:hint="eastAsia" w:ascii="仿宋" w:hAnsi="仿宋" w:eastAsia="仿宋" w:cs="仿宋"/>
                <w:bCs/>
                <w:sz w:val="24"/>
              </w:rPr>
              <w:t>11</w:t>
            </w:r>
          </w:p>
        </w:tc>
        <w:tc>
          <w:tcPr>
            <w:tcW w:w="427" w:type="pct"/>
            <w:vMerge w:val="continue"/>
            <w:vAlign w:val="center"/>
          </w:tcPr>
          <w:p w14:paraId="6E5B4FE8">
            <w:pPr>
              <w:jc w:val="center"/>
              <w:rPr>
                <w:rFonts w:hint="eastAsia" w:ascii="仿宋" w:hAnsi="仿宋" w:eastAsia="仿宋" w:cs="仿宋"/>
                <w:bCs/>
                <w:sz w:val="24"/>
              </w:rPr>
            </w:pPr>
          </w:p>
        </w:tc>
        <w:tc>
          <w:tcPr>
            <w:tcW w:w="1176" w:type="pct"/>
            <w:vAlign w:val="center"/>
          </w:tcPr>
          <w:p w14:paraId="4015734A">
            <w:pPr>
              <w:jc w:val="center"/>
              <w:rPr>
                <w:rFonts w:hint="eastAsia" w:ascii="仿宋" w:hAnsi="仿宋" w:eastAsia="仿宋" w:cs="仿宋"/>
                <w:bCs/>
                <w:sz w:val="24"/>
              </w:rPr>
            </w:pPr>
            <w:r>
              <w:rPr>
                <w:rFonts w:hint="eastAsia" w:ascii="仿宋" w:hAnsi="仿宋" w:eastAsia="仿宋" w:cs="仿宋"/>
                <w:bCs/>
                <w:sz w:val="24"/>
              </w:rPr>
              <w:t>成品合格率试验</w:t>
            </w:r>
          </w:p>
        </w:tc>
        <w:tc>
          <w:tcPr>
            <w:tcW w:w="795" w:type="pct"/>
            <w:vAlign w:val="center"/>
          </w:tcPr>
          <w:p w14:paraId="11F4A90A">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72059F39">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5CBA4F8E">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728AF28B">
            <w:pPr>
              <w:jc w:val="center"/>
              <w:rPr>
                <w:rFonts w:hint="eastAsia" w:ascii="仿宋" w:hAnsi="仿宋" w:eastAsia="仿宋" w:cs="仿宋"/>
                <w:bCs/>
                <w:sz w:val="24"/>
              </w:rPr>
            </w:pPr>
            <w:r>
              <w:rPr>
                <w:rFonts w:hint="eastAsia" w:ascii="仿宋" w:hAnsi="仿宋" w:eastAsia="仿宋" w:cs="仿宋"/>
                <w:bCs/>
                <w:sz w:val="24"/>
              </w:rPr>
              <w:t>6.9.2.2</w:t>
            </w:r>
          </w:p>
        </w:tc>
      </w:tr>
      <w:tr w14:paraId="109E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0C8F1782">
            <w:pPr>
              <w:jc w:val="center"/>
              <w:rPr>
                <w:rFonts w:hint="eastAsia" w:ascii="仿宋" w:hAnsi="仿宋" w:eastAsia="仿宋" w:cs="仿宋"/>
                <w:bCs/>
                <w:sz w:val="24"/>
              </w:rPr>
            </w:pPr>
            <w:r>
              <w:rPr>
                <w:rFonts w:hint="eastAsia" w:ascii="仿宋" w:hAnsi="仿宋" w:eastAsia="仿宋" w:cs="仿宋"/>
                <w:bCs/>
                <w:sz w:val="24"/>
              </w:rPr>
              <w:t>12</w:t>
            </w:r>
          </w:p>
        </w:tc>
        <w:tc>
          <w:tcPr>
            <w:tcW w:w="427" w:type="pct"/>
            <w:vMerge w:val="continue"/>
            <w:vAlign w:val="center"/>
          </w:tcPr>
          <w:p w14:paraId="68857B3D">
            <w:pPr>
              <w:jc w:val="center"/>
              <w:rPr>
                <w:rFonts w:hint="eastAsia" w:ascii="仿宋" w:hAnsi="仿宋" w:eastAsia="仿宋" w:cs="仿宋"/>
                <w:bCs/>
                <w:sz w:val="24"/>
              </w:rPr>
            </w:pPr>
          </w:p>
        </w:tc>
        <w:tc>
          <w:tcPr>
            <w:tcW w:w="1176" w:type="pct"/>
            <w:vAlign w:val="center"/>
          </w:tcPr>
          <w:p w14:paraId="63D5C905">
            <w:pPr>
              <w:jc w:val="center"/>
              <w:rPr>
                <w:rFonts w:hint="eastAsia" w:ascii="仿宋" w:hAnsi="仿宋" w:eastAsia="仿宋" w:cs="仿宋"/>
                <w:bCs/>
                <w:sz w:val="24"/>
              </w:rPr>
            </w:pPr>
            <w:r>
              <w:rPr>
                <w:rFonts w:hint="eastAsia" w:ascii="仿宋" w:hAnsi="仿宋" w:eastAsia="仿宋" w:cs="仿宋"/>
                <w:bCs/>
                <w:sz w:val="24"/>
              </w:rPr>
              <w:t>网带宽度试验</w:t>
            </w:r>
          </w:p>
        </w:tc>
        <w:tc>
          <w:tcPr>
            <w:tcW w:w="795" w:type="pct"/>
            <w:vAlign w:val="center"/>
          </w:tcPr>
          <w:p w14:paraId="1B8DBA4E">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273114FC">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20FEC870">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695C2FB3">
            <w:pPr>
              <w:jc w:val="center"/>
              <w:rPr>
                <w:rFonts w:hint="eastAsia" w:ascii="仿宋" w:hAnsi="仿宋" w:eastAsia="仿宋" w:cs="仿宋"/>
                <w:bCs/>
                <w:sz w:val="24"/>
              </w:rPr>
            </w:pPr>
            <w:r>
              <w:rPr>
                <w:rFonts w:hint="eastAsia" w:ascii="仿宋" w:hAnsi="仿宋" w:eastAsia="仿宋" w:cs="仿宋"/>
                <w:bCs/>
                <w:sz w:val="24"/>
              </w:rPr>
              <w:t>6.9.2.3</w:t>
            </w:r>
          </w:p>
        </w:tc>
      </w:tr>
      <w:tr w14:paraId="6F1B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3991A703">
            <w:pPr>
              <w:jc w:val="center"/>
              <w:rPr>
                <w:rFonts w:hint="eastAsia" w:ascii="仿宋" w:hAnsi="仿宋" w:eastAsia="仿宋" w:cs="仿宋"/>
                <w:bCs/>
                <w:sz w:val="24"/>
              </w:rPr>
            </w:pPr>
            <w:r>
              <w:rPr>
                <w:rFonts w:hint="eastAsia" w:ascii="仿宋" w:hAnsi="仿宋" w:eastAsia="仿宋" w:cs="仿宋"/>
                <w:bCs/>
                <w:sz w:val="24"/>
              </w:rPr>
              <w:t>13</w:t>
            </w:r>
          </w:p>
        </w:tc>
        <w:tc>
          <w:tcPr>
            <w:tcW w:w="427" w:type="pct"/>
            <w:vMerge w:val="continue"/>
            <w:vAlign w:val="center"/>
          </w:tcPr>
          <w:p w14:paraId="23C0FFA6">
            <w:pPr>
              <w:jc w:val="center"/>
              <w:rPr>
                <w:rFonts w:hint="eastAsia" w:ascii="仿宋" w:hAnsi="仿宋" w:eastAsia="仿宋" w:cs="仿宋"/>
                <w:bCs/>
                <w:sz w:val="24"/>
              </w:rPr>
            </w:pPr>
          </w:p>
        </w:tc>
        <w:tc>
          <w:tcPr>
            <w:tcW w:w="1176" w:type="pct"/>
            <w:vAlign w:val="center"/>
          </w:tcPr>
          <w:p w14:paraId="3E1C49D0">
            <w:pPr>
              <w:jc w:val="center"/>
              <w:rPr>
                <w:rFonts w:hint="eastAsia" w:ascii="仿宋" w:hAnsi="仿宋" w:eastAsia="仿宋" w:cs="仿宋"/>
                <w:bCs/>
                <w:sz w:val="24"/>
              </w:rPr>
            </w:pPr>
            <w:r>
              <w:rPr>
                <w:rFonts w:hint="eastAsia" w:ascii="仿宋" w:hAnsi="仿宋" w:eastAsia="仿宋" w:cs="仿宋"/>
                <w:bCs/>
                <w:sz w:val="24"/>
              </w:rPr>
              <w:t>输送速度试验</w:t>
            </w:r>
          </w:p>
        </w:tc>
        <w:tc>
          <w:tcPr>
            <w:tcW w:w="795" w:type="pct"/>
            <w:vAlign w:val="center"/>
          </w:tcPr>
          <w:p w14:paraId="5E48877A">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1F824823">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64162102">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3FFD2FB4">
            <w:pPr>
              <w:jc w:val="center"/>
              <w:rPr>
                <w:rFonts w:hint="eastAsia" w:ascii="仿宋" w:hAnsi="仿宋" w:eastAsia="仿宋" w:cs="仿宋"/>
                <w:bCs/>
                <w:sz w:val="24"/>
              </w:rPr>
            </w:pPr>
            <w:r>
              <w:rPr>
                <w:rFonts w:hint="eastAsia" w:ascii="仿宋" w:hAnsi="仿宋" w:eastAsia="仿宋" w:cs="仿宋"/>
                <w:bCs/>
                <w:sz w:val="24"/>
              </w:rPr>
              <w:t>6.9.2.4</w:t>
            </w:r>
          </w:p>
        </w:tc>
      </w:tr>
      <w:tr w14:paraId="62FD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1D958903">
            <w:pPr>
              <w:jc w:val="center"/>
              <w:rPr>
                <w:rFonts w:hint="eastAsia" w:ascii="仿宋" w:hAnsi="仿宋" w:eastAsia="仿宋" w:cs="仿宋"/>
                <w:bCs/>
                <w:sz w:val="24"/>
              </w:rPr>
            </w:pPr>
            <w:r>
              <w:rPr>
                <w:rFonts w:hint="eastAsia" w:ascii="仿宋" w:hAnsi="仿宋" w:eastAsia="仿宋" w:cs="仿宋"/>
                <w:bCs/>
                <w:sz w:val="24"/>
              </w:rPr>
              <w:t>14</w:t>
            </w:r>
          </w:p>
        </w:tc>
        <w:tc>
          <w:tcPr>
            <w:tcW w:w="427" w:type="pct"/>
            <w:vMerge w:val="continue"/>
            <w:vAlign w:val="center"/>
          </w:tcPr>
          <w:p w14:paraId="0CB5F65C">
            <w:pPr>
              <w:jc w:val="center"/>
              <w:rPr>
                <w:rFonts w:hint="eastAsia" w:ascii="仿宋" w:hAnsi="仿宋" w:eastAsia="仿宋" w:cs="仿宋"/>
                <w:bCs/>
                <w:sz w:val="24"/>
              </w:rPr>
            </w:pPr>
          </w:p>
        </w:tc>
        <w:tc>
          <w:tcPr>
            <w:tcW w:w="1176" w:type="pct"/>
            <w:vAlign w:val="center"/>
          </w:tcPr>
          <w:p w14:paraId="3BB8D8BA">
            <w:pPr>
              <w:jc w:val="center"/>
              <w:rPr>
                <w:rFonts w:hint="eastAsia" w:ascii="仿宋" w:hAnsi="仿宋" w:eastAsia="仿宋" w:cs="仿宋"/>
                <w:bCs/>
                <w:sz w:val="24"/>
              </w:rPr>
            </w:pPr>
            <w:r>
              <w:rPr>
                <w:rFonts w:hint="eastAsia" w:ascii="仿宋" w:hAnsi="仿宋" w:eastAsia="仿宋" w:cs="仿宋"/>
                <w:bCs/>
                <w:sz w:val="24"/>
              </w:rPr>
              <w:t>成型次数试验</w:t>
            </w:r>
          </w:p>
        </w:tc>
        <w:tc>
          <w:tcPr>
            <w:tcW w:w="795" w:type="pct"/>
            <w:vAlign w:val="center"/>
          </w:tcPr>
          <w:p w14:paraId="3D5F1EFA">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05343AA2">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3FBA1C36">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61D928C5">
            <w:pPr>
              <w:jc w:val="center"/>
              <w:rPr>
                <w:rFonts w:hint="eastAsia" w:ascii="仿宋" w:hAnsi="仿宋" w:eastAsia="仿宋" w:cs="仿宋"/>
                <w:bCs/>
                <w:sz w:val="24"/>
              </w:rPr>
            </w:pPr>
            <w:r>
              <w:rPr>
                <w:rFonts w:hint="eastAsia" w:ascii="仿宋" w:hAnsi="仿宋" w:eastAsia="仿宋" w:cs="仿宋"/>
                <w:bCs/>
                <w:sz w:val="24"/>
              </w:rPr>
              <w:t>6.9.2.5</w:t>
            </w:r>
          </w:p>
        </w:tc>
      </w:tr>
      <w:tr w14:paraId="6E0B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42DF843A">
            <w:pPr>
              <w:jc w:val="center"/>
              <w:rPr>
                <w:rFonts w:hint="eastAsia" w:ascii="仿宋" w:hAnsi="仿宋" w:eastAsia="仿宋" w:cs="仿宋"/>
                <w:bCs/>
                <w:sz w:val="24"/>
              </w:rPr>
            </w:pPr>
            <w:r>
              <w:rPr>
                <w:rFonts w:hint="eastAsia" w:ascii="仿宋" w:hAnsi="仿宋" w:eastAsia="仿宋" w:cs="仿宋"/>
                <w:bCs/>
                <w:sz w:val="24"/>
              </w:rPr>
              <w:t>15</w:t>
            </w:r>
          </w:p>
        </w:tc>
        <w:tc>
          <w:tcPr>
            <w:tcW w:w="427" w:type="pct"/>
            <w:vMerge w:val="continue"/>
            <w:vAlign w:val="center"/>
          </w:tcPr>
          <w:p w14:paraId="13E08582">
            <w:pPr>
              <w:jc w:val="center"/>
              <w:rPr>
                <w:rFonts w:hint="eastAsia" w:ascii="仿宋" w:hAnsi="仿宋" w:eastAsia="仿宋" w:cs="仿宋"/>
                <w:bCs/>
                <w:sz w:val="24"/>
              </w:rPr>
            </w:pPr>
          </w:p>
        </w:tc>
        <w:tc>
          <w:tcPr>
            <w:tcW w:w="1176" w:type="pct"/>
            <w:vAlign w:val="center"/>
          </w:tcPr>
          <w:p w14:paraId="276E76F0">
            <w:pPr>
              <w:jc w:val="center"/>
              <w:rPr>
                <w:rFonts w:hint="eastAsia" w:ascii="仿宋" w:hAnsi="仿宋" w:eastAsia="仿宋" w:cs="仿宋"/>
                <w:bCs/>
                <w:sz w:val="24"/>
              </w:rPr>
            </w:pPr>
            <w:r>
              <w:rPr>
                <w:rFonts w:hint="eastAsia" w:ascii="仿宋" w:hAnsi="仿宋" w:eastAsia="仿宋" w:cs="仿宋"/>
                <w:bCs/>
                <w:sz w:val="24"/>
              </w:rPr>
              <w:t>水压试验</w:t>
            </w:r>
          </w:p>
        </w:tc>
        <w:tc>
          <w:tcPr>
            <w:tcW w:w="795" w:type="pct"/>
            <w:vAlign w:val="center"/>
          </w:tcPr>
          <w:p w14:paraId="53D59D31">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44FC4FFF">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1E95B265">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6FE98E7A">
            <w:pPr>
              <w:jc w:val="center"/>
              <w:rPr>
                <w:rFonts w:hint="eastAsia" w:ascii="仿宋" w:hAnsi="仿宋" w:eastAsia="仿宋" w:cs="仿宋"/>
                <w:bCs/>
                <w:sz w:val="24"/>
              </w:rPr>
            </w:pPr>
            <w:r>
              <w:rPr>
                <w:rFonts w:hint="eastAsia" w:ascii="仿宋" w:hAnsi="仿宋" w:eastAsia="仿宋" w:cs="仿宋"/>
                <w:bCs/>
                <w:sz w:val="24"/>
              </w:rPr>
              <w:t>6.9.2.6</w:t>
            </w:r>
          </w:p>
        </w:tc>
      </w:tr>
      <w:tr w14:paraId="2509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5567EED3">
            <w:pPr>
              <w:jc w:val="center"/>
              <w:rPr>
                <w:rFonts w:hint="eastAsia" w:ascii="仿宋" w:hAnsi="仿宋" w:eastAsia="仿宋" w:cs="仿宋"/>
                <w:bCs/>
                <w:sz w:val="24"/>
              </w:rPr>
            </w:pPr>
            <w:r>
              <w:rPr>
                <w:rFonts w:hint="eastAsia" w:ascii="仿宋" w:hAnsi="仿宋" w:eastAsia="仿宋" w:cs="仿宋"/>
                <w:bCs/>
                <w:sz w:val="24"/>
              </w:rPr>
              <w:t>16</w:t>
            </w:r>
          </w:p>
        </w:tc>
        <w:tc>
          <w:tcPr>
            <w:tcW w:w="427" w:type="pct"/>
            <w:vMerge w:val="continue"/>
            <w:vAlign w:val="center"/>
          </w:tcPr>
          <w:p w14:paraId="0F420B1E">
            <w:pPr>
              <w:jc w:val="center"/>
              <w:rPr>
                <w:rFonts w:hint="eastAsia" w:ascii="仿宋" w:hAnsi="仿宋" w:eastAsia="仿宋" w:cs="仿宋"/>
                <w:bCs/>
                <w:sz w:val="24"/>
              </w:rPr>
            </w:pPr>
          </w:p>
        </w:tc>
        <w:tc>
          <w:tcPr>
            <w:tcW w:w="1176" w:type="pct"/>
            <w:vAlign w:val="center"/>
          </w:tcPr>
          <w:p w14:paraId="73B1380A">
            <w:pPr>
              <w:jc w:val="center"/>
              <w:rPr>
                <w:rFonts w:hint="eastAsia" w:ascii="仿宋" w:hAnsi="仿宋" w:eastAsia="仿宋" w:cs="仿宋"/>
                <w:b/>
                <w:sz w:val="24"/>
              </w:rPr>
            </w:pPr>
            <w:r>
              <w:rPr>
                <w:rFonts w:hint="eastAsia" w:ascii="仿宋" w:hAnsi="仿宋" w:eastAsia="仿宋" w:cs="仿宋"/>
                <w:bCs/>
                <w:sz w:val="24"/>
              </w:rPr>
              <w:t>气压试验</w:t>
            </w:r>
          </w:p>
        </w:tc>
        <w:tc>
          <w:tcPr>
            <w:tcW w:w="795" w:type="pct"/>
            <w:vAlign w:val="center"/>
          </w:tcPr>
          <w:p w14:paraId="70BFD609">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0A830199">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5EE0F477">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770F67AC">
            <w:pPr>
              <w:jc w:val="center"/>
              <w:rPr>
                <w:rFonts w:hint="eastAsia" w:ascii="仿宋" w:hAnsi="仿宋" w:eastAsia="仿宋" w:cs="仿宋"/>
                <w:bCs/>
                <w:sz w:val="24"/>
              </w:rPr>
            </w:pPr>
            <w:r>
              <w:rPr>
                <w:rFonts w:hint="eastAsia" w:ascii="仿宋" w:hAnsi="仿宋" w:eastAsia="仿宋" w:cs="仿宋"/>
                <w:bCs/>
                <w:sz w:val="24"/>
              </w:rPr>
              <w:t>6.9.2.7</w:t>
            </w:r>
          </w:p>
        </w:tc>
      </w:tr>
      <w:tr w14:paraId="2202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6B42D003">
            <w:pPr>
              <w:jc w:val="center"/>
              <w:rPr>
                <w:rFonts w:hint="eastAsia" w:ascii="仿宋" w:hAnsi="仿宋" w:eastAsia="仿宋" w:cs="仿宋"/>
                <w:bCs/>
                <w:sz w:val="24"/>
              </w:rPr>
            </w:pPr>
            <w:r>
              <w:rPr>
                <w:rFonts w:hint="eastAsia" w:ascii="仿宋" w:hAnsi="仿宋" w:eastAsia="仿宋" w:cs="仿宋"/>
                <w:bCs/>
                <w:sz w:val="24"/>
              </w:rPr>
              <w:t>17</w:t>
            </w:r>
          </w:p>
        </w:tc>
        <w:tc>
          <w:tcPr>
            <w:tcW w:w="427" w:type="pct"/>
            <w:vMerge w:val="continue"/>
            <w:vAlign w:val="center"/>
          </w:tcPr>
          <w:p w14:paraId="7D32F294">
            <w:pPr>
              <w:jc w:val="center"/>
              <w:rPr>
                <w:rFonts w:hint="eastAsia" w:ascii="仿宋" w:hAnsi="仿宋" w:eastAsia="仿宋" w:cs="仿宋"/>
                <w:bCs/>
                <w:sz w:val="24"/>
              </w:rPr>
            </w:pPr>
          </w:p>
        </w:tc>
        <w:tc>
          <w:tcPr>
            <w:tcW w:w="1176" w:type="pct"/>
            <w:vAlign w:val="center"/>
          </w:tcPr>
          <w:p w14:paraId="269122C2">
            <w:pPr>
              <w:jc w:val="center"/>
              <w:rPr>
                <w:rFonts w:hint="eastAsia" w:ascii="仿宋" w:hAnsi="仿宋" w:eastAsia="仿宋" w:cs="仿宋"/>
                <w:bCs/>
                <w:sz w:val="24"/>
              </w:rPr>
            </w:pPr>
            <w:r>
              <w:rPr>
                <w:rFonts w:hint="eastAsia" w:ascii="仿宋" w:hAnsi="仿宋" w:eastAsia="仿宋" w:cs="仿宋"/>
                <w:bCs/>
                <w:sz w:val="24"/>
              </w:rPr>
              <w:t>充填压力试验</w:t>
            </w:r>
          </w:p>
        </w:tc>
        <w:tc>
          <w:tcPr>
            <w:tcW w:w="795" w:type="pct"/>
            <w:vAlign w:val="center"/>
          </w:tcPr>
          <w:p w14:paraId="28EF4438">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7E18E6B7">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1C57FA89">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76331D94">
            <w:pPr>
              <w:jc w:val="center"/>
              <w:rPr>
                <w:rFonts w:hint="eastAsia" w:ascii="仿宋" w:hAnsi="仿宋" w:eastAsia="仿宋" w:cs="仿宋"/>
                <w:bCs/>
                <w:sz w:val="24"/>
              </w:rPr>
            </w:pPr>
            <w:r>
              <w:rPr>
                <w:rFonts w:hint="eastAsia" w:ascii="仿宋" w:hAnsi="仿宋" w:eastAsia="仿宋" w:cs="仿宋"/>
                <w:bCs/>
                <w:sz w:val="24"/>
              </w:rPr>
              <w:t>6.9.2.8</w:t>
            </w:r>
          </w:p>
        </w:tc>
      </w:tr>
      <w:tr w14:paraId="3450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59A8A281">
            <w:pPr>
              <w:jc w:val="center"/>
              <w:rPr>
                <w:rFonts w:hint="eastAsia" w:ascii="仿宋" w:hAnsi="仿宋" w:eastAsia="仿宋" w:cs="仿宋"/>
                <w:bCs/>
                <w:sz w:val="24"/>
              </w:rPr>
            </w:pPr>
            <w:r>
              <w:rPr>
                <w:rFonts w:hint="eastAsia" w:ascii="仿宋" w:hAnsi="仿宋" w:eastAsia="仿宋" w:cs="仿宋"/>
                <w:bCs/>
                <w:sz w:val="24"/>
              </w:rPr>
              <w:t>18</w:t>
            </w:r>
          </w:p>
        </w:tc>
        <w:tc>
          <w:tcPr>
            <w:tcW w:w="427" w:type="pct"/>
            <w:vMerge w:val="continue"/>
            <w:vAlign w:val="center"/>
          </w:tcPr>
          <w:p w14:paraId="356F0209">
            <w:pPr>
              <w:jc w:val="center"/>
              <w:rPr>
                <w:rFonts w:hint="eastAsia" w:ascii="仿宋" w:hAnsi="仿宋" w:eastAsia="仿宋" w:cs="仿宋"/>
                <w:bCs/>
                <w:sz w:val="24"/>
              </w:rPr>
            </w:pPr>
          </w:p>
        </w:tc>
        <w:tc>
          <w:tcPr>
            <w:tcW w:w="1176" w:type="pct"/>
            <w:vAlign w:val="center"/>
          </w:tcPr>
          <w:p w14:paraId="7EADDE92">
            <w:pPr>
              <w:jc w:val="center"/>
              <w:rPr>
                <w:rFonts w:hint="eastAsia" w:ascii="仿宋" w:hAnsi="仿宋" w:eastAsia="仿宋" w:cs="仿宋"/>
                <w:bCs/>
                <w:sz w:val="24"/>
              </w:rPr>
            </w:pPr>
            <w:r>
              <w:rPr>
                <w:rFonts w:hint="eastAsia" w:ascii="仿宋" w:hAnsi="仿宋" w:eastAsia="仿宋" w:cs="仿宋"/>
                <w:bCs/>
                <w:sz w:val="24"/>
              </w:rPr>
              <w:t>工作噪声测量</w:t>
            </w:r>
          </w:p>
        </w:tc>
        <w:tc>
          <w:tcPr>
            <w:tcW w:w="795" w:type="pct"/>
            <w:vAlign w:val="center"/>
          </w:tcPr>
          <w:p w14:paraId="6F4075EE">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16F92513">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6F0FF5E2">
            <w:pPr>
              <w:jc w:val="center"/>
              <w:rPr>
                <w:rFonts w:hint="eastAsia" w:ascii="仿宋" w:hAnsi="仿宋" w:eastAsia="仿宋" w:cs="仿宋"/>
                <w:bCs/>
                <w:sz w:val="24"/>
              </w:rPr>
            </w:pPr>
            <w:r>
              <w:rPr>
                <w:rFonts w:hint="eastAsia" w:ascii="仿宋" w:hAnsi="仿宋" w:eastAsia="仿宋" w:cs="仿宋"/>
                <w:bCs/>
                <w:sz w:val="24"/>
              </w:rPr>
              <w:t>5.8.2</w:t>
            </w:r>
          </w:p>
        </w:tc>
        <w:tc>
          <w:tcPr>
            <w:tcW w:w="736" w:type="pct"/>
            <w:vAlign w:val="center"/>
          </w:tcPr>
          <w:p w14:paraId="5258D0D8">
            <w:pPr>
              <w:jc w:val="center"/>
              <w:rPr>
                <w:rFonts w:hint="eastAsia" w:ascii="仿宋" w:hAnsi="仿宋" w:eastAsia="仿宋" w:cs="仿宋"/>
                <w:bCs/>
                <w:sz w:val="24"/>
              </w:rPr>
            </w:pPr>
            <w:r>
              <w:rPr>
                <w:rFonts w:hint="eastAsia" w:ascii="仿宋" w:hAnsi="仿宋" w:eastAsia="仿宋" w:cs="仿宋"/>
                <w:bCs/>
                <w:sz w:val="24"/>
              </w:rPr>
              <w:t>6.9.2.9</w:t>
            </w:r>
          </w:p>
        </w:tc>
      </w:tr>
      <w:tr w14:paraId="0092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189A61F6">
            <w:pPr>
              <w:jc w:val="center"/>
              <w:rPr>
                <w:rFonts w:hint="eastAsia" w:ascii="仿宋" w:hAnsi="仿宋" w:eastAsia="仿宋" w:cs="仿宋"/>
                <w:bCs/>
                <w:sz w:val="24"/>
              </w:rPr>
            </w:pPr>
            <w:r>
              <w:rPr>
                <w:rFonts w:hint="eastAsia" w:ascii="仿宋" w:hAnsi="仿宋" w:eastAsia="仿宋" w:cs="仿宋"/>
                <w:bCs/>
                <w:sz w:val="24"/>
              </w:rPr>
              <w:t>19</w:t>
            </w:r>
          </w:p>
        </w:tc>
        <w:tc>
          <w:tcPr>
            <w:tcW w:w="1604" w:type="pct"/>
            <w:gridSpan w:val="2"/>
            <w:vAlign w:val="center"/>
          </w:tcPr>
          <w:p w14:paraId="75ACE4C5">
            <w:pPr>
              <w:jc w:val="center"/>
              <w:rPr>
                <w:rFonts w:hint="eastAsia" w:ascii="仿宋" w:hAnsi="仿宋" w:eastAsia="仿宋" w:cs="仿宋"/>
                <w:bCs/>
                <w:sz w:val="24"/>
              </w:rPr>
            </w:pPr>
            <w:r>
              <w:rPr>
                <w:rFonts w:hint="eastAsia" w:ascii="仿宋" w:hAnsi="仿宋" w:eastAsia="仿宋" w:cs="仿宋"/>
                <w:bCs/>
                <w:sz w:val="24"/>
              </w:rPr>
              <w:t>标志检查</w:t>
            </w:r>
          </w:p>
        </w:tc>
        <w:tc>
          <w:tcPr>
            <w:tcW w:w="795" w:type="pct"/>
            <w:vAlign w:val="center"/>
          </w:tcPr>
          <w:p w14:paraId="04D14192">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6ACD3602">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5D9DDEDD">
            <w:pPr>
              <w:jc w:val="center"/>
              <w:rPr>
                <w:rFonts w:hint="eastAsia" w:ascii="仿宋" w:hAnsi="仿宋" w:eastAsia="仿宋" w:cs="仿宋"/>
                <w:bCs/>
                <w:sz w:val="24"/>
              </w:rPr>
            </w:pPr>
            <w:r>
              <w:rPr>
                <w:rFonts w:hint="eastAsia" w:ascii="仿宋" w:hAnsi="仿宋" w:eastAsia="仿宋" w:cs="仿宋"/>
                <w:bCs/>
                <w:sz w:val="24"/>
              </w:rPr>
              <w:t>8.1</w:t>
            </w:r>
          </w:p>
        </w:tc>
        <w:tc>
          <w:tcPr>
            <w:tcW w:w="736" w:type="pct"/>
            <w:vAlign w:val="center"/>
          </w:tcPr>
          <w:p w14:paraId="0C7BB31C">
            <w:pPr>
              <w:jc w:val="center"/>
              <w:rPr>
                <w:rFonts w:hint="eastAsia" w:ascii="仿宋" w:hAnsi="仿宋" w:eastAsia="仿宋" w:cs="仿宋"/>
                <w:bCs/>
                <w:sz w:val="24"/>
              </w:rPr>
            </w:pPr>
            <w:r>
              <w:rPr>
                <w:rFonts w:hint="eastAsia" w:ascii="仿宋" w:hAnsi="仿宋" w:eastAsia="仿宋" w:cs="仿宋"/>
                <w:bCs/>
                <w:sz w:val="24"/>
              </w:rPr>
              <w:t>8.1</w:t>
            </w:r>
          </w:p>
        </w:tc>
      </w:tr>
      <w:tr w14:paraId="0D65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1" w:type="pct"/>
            <w:vAlign w:val="center"/>
          </w:tcPr>
          <w:p w14:paraId="1D852563">
            <w:pPr>
              <w:jc w:val="center"/>
              <w:rPr>
                <w:rFonts w:hint="eastAsia" w:ascii="仿宋" w:hAnsi="仿宋" w:eastAsia="仿宋" w:cs="仿宋"/>
                <w:bCs/>
                <w:sz w:val="24"/>
              </w:rPr>
            </w:pPr>
            <w:r>
              <w:rPr>
                <w:rFonts w:hint="eastAsia" w:ascii="仿宋" w:hAnsi="仿宋" w:eastAsia="仿宋" w:cs="仿宋"/>
                <w:bCs/>
                <w:sz w:val="24"/>
              </w:rPr>
              <w:t>20</w:t>
            </w:r>
          </w:p>
        </w:tc>
        <w:tc>
          <w:tcPr>
            <w:tcW w:w="1604" w:type="pct"/>
            <w:gridSpan w:val="2"/>
            <w:vAlign w:val="center"/>
          </w:tcPr>
          <w:p w14:paraId="17F80B01">
            <w:pPr>
              <w:jc w:val="center"/>
              <w:rPr>
                <w:rFonts w:hint="eastAsia" w:ascii="仿宋" w:hAnsi="仿宋" w:eastAsia="仿宋" w:cs="仿宋"/>
                <w:bCs/>
                <w:sz w:val="24"/>
              </w:rPr>
            </w:pPr>
            <w:r>
              <w:rPr>
                <w:rFonts w:hint="eastAsia" w:ascii="仿宋" w:hAnsi="仿宋" w:eastAsia="仿宋" w:cs="仿宋"/>
                <w:bCs/>
                <w:sz w:val="24"/>
              </w:rPr>
              <w:t>技术文件检查</w:t>
            </w:r>
          </w:p>
        </w:tc>
        <w:tc>
          <w:tcPr>
            <w:tcW w:w="795" w:type="pct"/>
            <w:vAlign w:val="center"/>
          </w:tcPr>
          <w:p w14:paraId="21CAE1A5">
            <w:pPr>
              <w:jc w:val="center"/>
              <w:rPr>
                <w:rFonts w:hint="eastAsia" w:ascii="仿宋" w:hAnsi="仿宋" w:eastAsia="仿宋" w:cs="仿宋"/>
                <w:bCs/>
                <w:sz w:val="24"/>
              </w:rPr>
            </w:pPr>
            <w:r>
              <w:rPr>
                <w:rFonts w:hint="eastAsia" w:ascii="仿宋" w:hAnsi="仿宋" w:eastAsia="仿宋" w:cs="仿宋"/>
                <w:bCs/>
                <w:sz w:val="24"/>
              </w:rPr>
              <w:t>√</w:t>
            </w:r>
          </w:p>
        </w:tc>
        <w:tc>
          <w:tcPr>
            <w:tcW w:w="759" w:type="pct"/>
            <w:vAlign w:val="center"/>
          </w:tcPr>
          <w:p w14:paraId="7F3F4294">
            <w:pPr>
              <w:jc w:val="center"/>
              <w:rPr>
                <w:rFonts w:hint="eastAsia" w:ascii="仿宋" w:hAnsi="仿宋" w:eastAsia="仿宋" w:cs="仿宋"/>
                <w:bCs/>
                <w:sz w:val="24"/>
              </w:rPr>
            </w:pPr>
            <w:r>
              <w:rPr>
                <w:rFonts w:hint="eastAsia" w:ascii="仿宋" w:hAnsi="仿宋" w:eastAsia="仿宋" w:cs="仿宋"/>
                <w:bCs/>
                <w:sz w:val="24"/>
              </w:rPr>
              <w:t>√</w:t>
            </w:r>
          </w:p>
        </w:tc>
        <w:tc>
          <w:tcPr>
            <w:tcW w:w="693" w:type="pct"/>
            <w:vAlign w:val="center"/>
          </w:tcPr>
          <w:p w14:paraId="38EA22D6">
            <w:pPr>
              <w:jc w:val="center"/>
              <w:rPr>
                <w:rFonts w:hint="eastAsia" w:ascii="仿宋" w:hAnsi="仿宋" w:eastAsia="仿宋" w:cs="仿宋"/>
                <w:bCs/>
                <w:sz w:val="24"/>
              </w:rPr>
            </w:pPr>
            <w:r>
              <w:rPr>
                <w:rFonts w:hint="eastAsia" w:ascii="仿宋" w:hAnsi="仿宋" w:eastAsia="仿宋" w:cs="仿宋"/>
                <w:bCs/>
                <w:sz w:val="24"/>
              </w:rPr>
              <w:t>8.2.4</w:t>
            </w:r>
          </w:p>
        </w:tc>
        <w:tc>
          <w:tcPr>
            <w:tcW w:w="736" w:type="pct"/>
            <w:vAlign w:val="center"/>
          </w:tcPr>
          <w:p w14:paraId="09473FBE">
            <w:pPr>
              <w:jc w:val="center"/>
              <w:rPr>
                <w:rFonts w:hint="eastAsia" w:ascii="仿宋" w:hAnsi="仿宋" w:eastAsia="仿宋" w:cs="仿宋"/>
                <w:bCs/>
                <w:sz w:val="24"/>
              </w:rPr>
            </w:pPr>
            <w:r>
              <w:rPr>
                <w:rFonts w:hint="eastAsia" w:ascii="仿宋" w:hAnsi="仿宋" w:eastAsia="仿宋" w:cs="仿宋"/>
                <w:bCs/>
                <w:sz w:val="24"/>
              </w:rPr>
              <w:t>8.2.4</w:t>
            </w:r>
          </w:p>
        </w:tc>
      </w:tr>
      <w:tr w14:paraId="077C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7"/>
            <w:vAlign w:val="center"/>
          </w:tcPr>
          <w:p w14:paraId="76DFEC63">
            <w:pPr>
              <w:rPr>
                <w:rFonts w:hint="eastAsia" w:ascii="仿宋" w:hAnsi="仿宋" w:eastAsia="仿宋" w:cs="仿宋"/>
                <w:bCs/>
                <w:sz w:val="24"/>
              </w:rPr>
            </w:pPr>
            <w:r>
              <w:rPr>
                <w:rFonts w:hint="eastAsia" w:ascii="仿宋" w:hAnsi="仿宋" w:eastAsia="仿宋" w:cs="仿宋"/>
                <w:bCs/>
                <w:sz w:val="24"/>
              </w:rPr>
              <w:t>注：“√”表示检验项目；“—”表示非检验项目。</w:t>
            </w:r>
          </w:p>
        </w:tc>
      </w:tr>
    </w:tbl>
    <w:p w14:paraId="50A171B6">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7.2.2 判定规则：出厂检验如有不合格项，可修正后复检，复检仍不合格则判定该设备不合格，其中安全性能不准许复检。</w:t>
      </w:r>
    </w:p>
    <w:p w14:paraId="5C9428F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7.2.3 设备应经过制造厂检验部门检验合格，并签发合格证后方可出厂。</w:t>
      </w:r>
    </w:p>
    <w:p w14:paraId="3AF52B8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7.3 型式检验</w:t>
      </w:r>
    </w:p>
    <w:p w14:paraId="6A93CE0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7.3.1 有下列情况之一时，应对设备进行型式检验：</w:t>
      </w:r>
    </w:p>
    <w:p w14:paraId="4353E9A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——正式生产后，结构、材料或工艺等有较大改变，可能影响设备性能时；</w:t>
      </w:r>
    </w:p>
    <w:p w14:paraId="0536FF2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——正常生产条件下，定期或周期性抽查检验时；</w:t>
      </w:r>
    </w:p>
    <w:p w14:paraId="29E7A5C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——停产一年以上再投产；</w:t>
      </w:r>
    </w:p>
    <w:p w14:paraId="36CFB3F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——新设备或老设备转厂生产时的试制定型鉴定；</w:t>
      </w:r>
    </w:p>
    <w:p w14:paraId="5938AB9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——国家有关主管部门提出进行型式试验的要求时；</w:t>
      </w:r>
    </w:p>
    <w:p w14:paraId="6E1B2F3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——出厂检验结果与上次型式检验有较大差异时；</w:t>
      </w:r>
    </w:p>
    <w:p w14:paraId="23EF6B1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——使用方有重大问题反馈时；</w:t>
      </w:r>
    </w:p>
    <w:p w14:paraId="32ECDD1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——正常生产时间满两年。</w:t>
      </w:r>
    </w:p>
    <w:p w14:paraId="43E9FBD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7.3.2 抽样及判定规则：从出厂检验合格的成型机中随机抽样，每次抽样2台。检验项目应按表2要求，全部项目合格则判定型式检验合格；如有不合格项，应加倍抽样，对不合格项进行复检，复检再不合格，则型式检验不合格，其中安全性能不准许复检。</w:t>
      </w:r>
    </w:p>
    <w:p w14:paraId="026E5992">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【修订依据】</w:t>
      </w:r>
    </w:p>
    <w:p w14:paraId="5E6EE4F1">
      <w:pPr>
        <w:spacing w:line="360" w:lineRule="auto"/>
        <w:ind w:firstLine="480" w:firstLineChars="200"/>
        <w:rPr>
          <w:rFonts w:hint="eastAsia" w:ascii="宋体" w:hAnsi="宋体" w:cs="仿宋"/>
          <w:kern w:val="0"/>
          <w:sz w:val="24"/>
        </w:rPr>
      </w:pPr>
      <w:r>
        <w:rPr>
          <w:rFonts w:hint="eastAsia" w:ascii="宋体" w:hAnsi="宋体" w:cs="仿宋"/>
          <w:kern w:val="0"/>
          <w:sz w:val="24"/>
        </w:rPr>
        <w:t>本文件与原标准文本相比除结构调整和编辑性改动外，主要技术变化是增加了“表2</w:t>
      </w:r>
      <w:r>
        <w:rPr>
          <w:rFonts w:hint="eastAsia" w:ascii="宋体" w:hAnsi="宋体" w:cs="仿宋"/>
          <w:kern w:val="0"/>
          <w:sz w:val="24"/>
          <w:lang w:val="en-US" w:eastAsia="zh-CN"/>
        </w:rPr>
        <w:t xml:space="preserve"> </w:t>
      </w:r>
      <w:r>
        <w:rPr>
          <w:rFonts w:hint="eastAsia" w:ascii="宋体" w:hAnsi="宋体" w:cs="仿宋"/>
          <w:kern w:val="0"/>
          <w:sz w:val="24"/>
        </w:rPr>
        <w:t>检验项目”。</w:t>
      </w:r>
    </w:p>
    <w:p w14:paraId="5F51E684">
      <w:pPr>
        <w:spacing w:line="360" w:lineRule="auto"/>
        <w:ind w:firstLine="480" w:firstLineChars="200"/>
        <w:rPr>
          <w:rFonts w:hint="eastAsia" w:ascii="宋体" w:hAnsi="宋体" w:cs="仿宋"/>
          <w:kern w:val="0"/>
          <w:sz w:val="24"/>
        </w:rPr>
      </w:pPr>
      <w:r>
        <w:rPr>
          <w:rFonts w:hint="eastAsia" w:ascii="宋体" w:hAnsi="宋体" w:cs="仿宋"/>
          <w:kern w:val="0"/>
          <w:sz w:val="24"/>
        </w:rPr>
        <w:t>检验项目以表格形式列出了出厂检验项目和型式检验项目，出厂检验由设备生产企业检验（属第一方检验），型式检验由质量技术监督部门或检验机构检验（属第三方检验），两类检验符合设备实际生产和应用中的检验流程，更有实际操作和指导意义。表格对应第6章检验方法，简洁明了。</w:t>
      </w:r>
    </w:p>
    <w:p w14:paraId="6405352F">
      <w:pPr>
        <w:spacing w:line="360" w:lineRule="auto"/>
        <w:ind w:firstLine="480" w:firstLineChars="200"/>
        <w:rPr>
          <w:rFonts w:hint="eastAsia" w:ascii="宋体" w:hAnsi="宋体" w:cs="仿宋"/>
          <w:kern w:val="0"/>
          <w:sz w:val="24"/>
        </w:rPr>
      </w:pPr>
      <w:r>
        <w:rPr>
          <w:rFonts w:hint="eastAsia" w:ascii="宋体" w:hAnsi="宋体" w:cs="仿宋"/>
          <w:kern w:val="0"/>
          <w:sz w:val="24"/>
        </w:rPr>
        <w:t>出厂检验是指设备制造企业按照设备的技术要求和性能要求对设备进行出厂前的检验。由于全自动调理食品成型机的生产能力、成品合格率、输送速度、成型次数、水压、气压、充填压力和工作噪声的性能试验要求有设备检测资质的质量技术监督部门或检验机构检验并出具检验报告，故以上性能试验不包含在出厂检验项目中。</w:t>
      </w:r>
    </w:p>
    <w:p w14:paraId="36D6471B">
      <w:pPr>
        <w:spacing w:line="360" w:lineRule="auto"/>
        <w:ind w:firstLine="480" w:firstLineChars="200"/>
        <w:rPr>
          <w:rFonts w:hint="eastAsia" w:ascii="宋体" w:hAnsi="宋体" w:cs="仿宋"/>
          <w:kern w:val="0"/>
          <w:sz w:val="24"/>
        </w:rPr>
      </w:pPr>
      <w:r>
        <w:rPr>
          <w:rFonts w:hint="eastAsia" w:ascii="宋体" w:hAnsi="宋体" w:cs="仿宋"/>
          <w:kern w:val="0"/>
          <w:sz w:val="24"/>
        </w:rPr>
        <w:t>型式检验是对产品样品利用检验手段进行合格评价，主要用于对产品综合定型鉴定和评定企业产品质量是否全面达到标准和设计要求的判定。所以对产品技术要求相关的项目全部检验。</w:t>
      </w:r>
    </w:p>
    <w:p w14:paraId="5572BA63">
      <w:pPr>
        <w:pStyle w:val="29"/>
        <w:spacing w:before="0" w:beforeLines="0" w:after="0" w:afterLines="0" w:line="360" w:lineRule="auto"/>
        <w:ind w:firstLine="480" w:firstLineChars="200"/>
        <w:outlineLvl w:val="0"/>
        <w:rPr>
          <w:sz w:val="24"/>
          <w:szCs w:val="24"/>
        </w:rPr>
      </w:pPr>
      <w:r>
        <w:rPr>
          <w:rFonts w:hint="eastAsia"/>
          <w:sz w:val="24"/>
          <w:szCs w:val="24"/>
        </w:rPr>
        <w:t>8 标志、包装、运输和贮存</w:t>
      </w:r>
    </w:p>
    <w:p w14:paraId="2D65512A">
      <w:pPr>
        <w:pStyle w:val="29"/>
        <w:spacing w:before="0" w:beforeLines="0" w:after="0" w:afterLines="0" w:line="360" w:lineRule="auto"/>
        <w:ind w:firstLine="480" w:firstLineChars="200"/>
        <w:outlineLvl w:val="0"/>
        <w:rPr>
          <w:sz w:val="24"/>
          <w:szCs w:val="24"/>
        </w:rPr>
      </w:pPr>
      <w:r>
        <w:rPr>
          <w:rFonts w:hint="eastAsia"/>
          <w:sz w:val="24"/>
          <w:szCs w:val="24"/>
        </w:rPr>
        <w:t>8.1 标志</w:t>
      </w:r>
    </w:p>
    <w:p w14:paraId="22E7930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D76AE30">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标牌应固定在成型机的明显位置，标牌的技术要求应符合GB/T 13306的规定。除标示安全警示外，还应标示下列内容：</w:t>
      </w:r>
    </w:p>
    <w:p w14:paraId="2D05608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——制造企业名称或商标；</w:t>
      </w:r>
    </w:p>
    <w:p w14:paraId="4254BC8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——产品名称、型号；</w:t>
      </w:r>
    </w:p>
    <w:p w14:paraId="47D1B507">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——制造日期、出厂编号；</w:t>
      </w:r>
    </w:p>
    <w:p w14:paraId="531A9E8A">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——主要技术参数；</w:t>
      </w:r>
    </w:p>
    <w:p w14:paraId="3F40FB8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——产品执行标准编号。</w:t>
      </w:r>
    </w:p>
    <w:p w14:paraId="3AFE83B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110189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标牌应固定在成型机的明显位置，标牌的技术要求应符合GB/T 13306的规定。除安全警示标志外，标牌还应包括但不限于下列内容：</w:t>
      </w:r>
    </w:p>
    <w:p w14:paraId="718C1E29">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——制造企业名称（商标）；</w:t>
      </w:r>
    </w:p>
    <w:p w14:paraId="276E0BC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——设备名称、型号；</w:t>
      </w:r>
    </w:p>
    <w:p w14:paraId="43C66E9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——制造日期、出厂编号；</w:t>
      </w:r>
    </w:p>
    <w:p w14:paraId="2E8D718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——主要技术参数；</w:t>
      </w:r>
    </w:p>
    <w:p w14:paraId="0348CCE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——设备执行标准编号。</w:t>
      </w:r>
    </w:p>
    <w:p w14:paraId="1AE9FF6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DF8F150">
      <w:pPr>
        <w:spacing w:line="360" w:lineRule="auto"/>
        <w:ind w:firstLine="480" w:firstLineChars="200"/>
        <w:rPr>
          <w:rFonts w:hint="eastAsia" w:ascii="宋体" w:hAnsi="宋体" w:cs="仿宋"/>
          <w:kern w:val="0"/>
          <w:sz w:val="24"/>
        </w:rPr>
      </w:pPr>
      <w:r>
        <w:rPr>
          <w:rFonts w:hint="eastAsia" w:ascii="宋体" w:hAnsi="宋体" w:cs="仿宋"/>
          <w:kern w:val="0"/>
          <w:sz w:val="24"/>
        </w:rPr>
        <w:t>标牌要求注明设备信息，GB/T 13306《标牌》标准对标牌的型式和尺寸提出要求，全自动调理食品成型机的标牌应符合，除此之外还应包含企业名称或商标、设备名称、型号、制造日期、出厂编号、主要技术参数和设备执行标准编号等内容，使设备的信息更加直观。</w:t>
      </w:r>
    </w:p>
    <w:p w14:paraId="724E4614">
      <w:pPr>
        <w:pStyle w:val="29"/>
        <w:spacing w:before="0" w:beforeLines="0" w:after="0" w:afterLines="0" w:line="360" w:lineRule="auto"/>
        <w:ind w:firstLine="480" w:firstLineChars="200"/>
        <w:outlineLvl w:val="0"/>
        <w:rPr>
          <w:sz w:val="24"/>
          <w:szCs w:val="24"/>
        </w:rPr>
      </w:pPr>
      <w:r>
        <w:rPr>
          <w:rFonts w:hint="eastAsia"/>
          <w:sz w:val="24"/>
          <w:szCs w:val="24"/>
        </w:rPr>
        <w:t>8.2 包装</w:t>
      </w:r>
    </w:p>
    <w:p w14:paraId="3FE35A1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A81F66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8.2.1 成型机的包装应符合GB/T 13384、SB/T 229的规定。</w:t>
      </w:r>
    </w:p>
    <w:p w14:paraId="46D6FA6D">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8.2.2 成型机外包装上除</w:t>
      </w:r>
      <w:r>
        <w:rPr>
          <w:rFonts w:hint="eastAsia" w:hAnsi="宋体" w:cs="宋体"/>
          <w:i/>
          <w:iCs/>
          <w:kern w:val="0"/>
          <w:sz w:val="24"/>
          <w:lang w:val="en-US" w:eastAsia="zh-CN" w:bidi="en-US"/>
        </w:rPr>
        <w:t>应</w:t>
      </w:r>
      <w:r>
        <w:rPr>
          <w:rFonts w:hint="eastAsia" w:hAnsi="宋体" w:cs="宋体"/>
          <w:i/>
          <w:iCs/>
          <w:kern w:val="0"/>
          <w:sz w:val="24"/>
          <w:lang w:bidi="en-US"/>
        </w:rPr>
        <w:t>有8.1规定的标志外，还应标</w:t>
      </w:r>
      <w:r>
        <w:rPr>
          <w:rFonts w:hint="eastAsia" w:hAnsi="宋体" w:cs="宋体"/>
          <w:i/>
          <w:iCs/>
          <w:kern w:val="0"/>
          <w:sz w:val="24"/>
          <w:lang w:val="en-US" w:eastAsia="zh-CN" w:bidi="en-US"/>
        </w:rPr>
        <w:t>注</w:t>
      </w:r>
      <w:r>
        <w:rPr>
          <w:rFonts w:hint="eastAsia" w:hAnsi="宋体" w:cs="宋体"/>
          <w:i/>
          <w:iCs/>
          <w:kern w:val="0"/>
          <w:sz w:val="24"/>
          <w:lang w:bidi="en-US"/>
        </w:rPr>
        <w:t>有“小心轻放”“向上”“防潮”等储运标志，并符合GB/T 191的规定。</w:t>
      </w:r>
    </w:p>
    <w:p w14:paraId="4052111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8.2.3 成型机应有可靠的包装，包装形式应符合运输装卸的要求。</w:t>
      </w:r>
    </w:p>
    <w:p w14:paraId="2766BC55">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8.2.4 成型机包装应有可靠的防潮、防雨措施，并符合GB/T 5048的规定。</w:t>
      </w:r>
    </w:p>
    <w:p w14:paraId="2B53D0F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8.2.5 成型机包装内应有装箱单、产品合格证、产品使用说明书、必要的随机备件及工具。</w:t>
      </w:r>
    </w:p>
    <w:p w14:paraId="49843D2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712B5F4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8.2.1 成型机的包装应符合GB/T 13384和SB/T 229的规定。</w:t>
      </w:r>
    </w:p>
    <w:p w14:paraId="27F2292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8.2.2 成型机包装箱应牢固可靠，适应运输装卸的要求。</w:t>
      </w:r>
    </w:p>
    <w:p w14:paraId="10210C8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8.2.3 成型机包装应有可靠的防湿防潮措施。</w:t>
      </w:r>
    </w:p>
    <w:p w14:paraId="5EEAE86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8.2.4 成型机包装内应有装箱单、合格证、使用说明书、必要的随机备件及工具。</w:t>
      </w:r>
    </w:p>
    <w:p w14:paraId="74E2317F">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8.2.5</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成型机包装上应标注有“小心轻放”“向上”“防潮”等储运标志，应符合GB/T 191的规定。</w:t>
      </w:r>
    </w:p>
    <w:p w14:paraId="2491C7E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A833EC0">
      <w:pPr>
        <w:spacing w:line="360" w:lineRule="auto"/>
        <w:ind w:firstLine="480" w:firstLineChars="200"/>
        <w:rPr>
          <w:rFonts w:hint="eastAsia" w:ascii="宋体" w:hAnsi="宋体" w:cs="宋体"/>
          <w:b/>
          <w:bCs/>
          <w:kern w:val="0"/>
          <w:sz w:val="24"/>
        </w:rPr>
      </w:pPr>
      <w:r>
        <w:rPr>
          <w:rFonts w:hint="eastAsia" w:ascii="宋体" w:hAnsi="宋体" w:cs="仿宋"/>
          <w:kern w:val="0"/>
          <w:sz w:val="24"/>
        </w:rPr>
        <w:t>包装主要是根据设备的结构特点、外观形状、所用材质及功能要求采用的保护性措施，保障设备在运输、贮存中符合食品机械的安全和科学管理的需要。GB/T 13384《机电产品包装通用技术条件》包含了设备装箱、加固及防水、防潮、防锈、防霉等包装要求，修订后基本保留了原标准的要求条款。</w:t>
      </w:r>
    </w:p>
    <w:p w14:paraId="180B4A02">
      <w:pPr>
        <w:pStyle w:val="29"/>
        <w:spacing w:before="0" w:beforeLines="0" w:after="0" w:afterLines="0" w:line="360" w:lineRule="auto"/>
        <w:ind w:firstLine="480" w:firstLineChars="200"/>
        <w:outlineLvl w:val="0"/>
        <w:rPr>
          <w:sz w:val="24"/>
          <w:szCs w:val="24"/>
        </w:rPr>
      </w:pPr>
      <w:r>
        <w:rPr>
          <w:rFonts w:hint="eastAsia"/>
          <w:sz w:val="24"/>
          <w:szCs w:val="24"/>
        </w:rPr>
        <w:t>8.3 运输</w:t>
      </w:r>
    </w:p>
    <w:p w14:paraId="0422E4C1">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445E9BFC">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8.3.1 成型机运输时应小心轻放，严禁雨淋。</w:t>
      </w:r>
    </w:p>
    <w:p w14:paraId="7C92ED82">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8.3.2 成型机搬运时严禁碰撞，不应损坏产品。</w:t>
      </w:r>
    </w:p>
    <w:p w14:paraId="2BAE81B3">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8.3.3 将成型机按其包装上的指定朝向置于运输工具上。</w:t>
      </w:r>
    </w:p>
    <w:p w14:paraId="60B2720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8CDC47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8.3.1 成型机运输时应有防雨措施，不应与有毒有害及有腐蚀性的物品一起运输。</w:t>
      </w:r>
    </w:p>
    <w:p w14:paraId="48F628F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8.3.2 成型机搬运时严禁碰撞，不应损坏设备。</w:t>
      </w:r>
    </w:p>
    <w:p w14:paraId="268DBC7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8.3.3 成型机应按包装箱上的指定朝向置于运输工具上。</w:t>
      </w:r>
    </w:p>
    <w:p w14:paraId="2683A79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8.3.4 吊装工具不应与成型机表面接触刮擦，应小心轻放，避免倾翻。</w:t>
      </w:r>
    </w:p>
    <w:p w14:paraId="23C1834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 xml:space="preserve">8.3.5 </w:t>
      </w:r>
      <w:r>
        <w:rPr>
          <w:rFonts w:hint="eastAsia" w:ascii="仿宋" w:hAnsi="仿宋" w:eastAsia="仿宋" w:cs="仿宋"/>
          <w:kern w:val="0"/>
          <w:sz w:val="24"/>
          <w:szCs w:val="24"/>
        </w:rPr>
        <w:t>成型机在运输过程中，应固定牢固，不应产生滑动、碰撞。</w:t>
      </w:r>
    </w:p>
    <w:p w14:paraId="51D62DC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20A83112">
      <w:pPr>
        <w:spacing w:line="360" w:lineRule="auto"/>
        <w:ind w:firstLine="480" w:firstLineChars="200"/>
        <w:rPr>
          <w:rFonts w:hint="eastAsia" w:ascii="宋体" w:hAnsi="宋体" w:cs="仿宋"/>
          <w:kern w:val="0"/>
          <w:sz w:val="24"/>
        </w:rPr>
      </w:pPr>
      <w:r>
        <w:rPr>
          <w:rFonts w:hint="eastAsia" w:ascii="宋体" w:hAnsi="宋体" w:cs="仿宋"/>
          <w:kern w:val="0"/>
          <w:sz w:val="24"/>
        </w:rPr>
        <w:t>设备在运输时应注意小心轻放，避免雨淋和碰撞，导致设备损坏。设备应按指定朝向搬运，避免包装内设备倒置，为后续开箱工作带来不便。设备储存环境应安全，远离有毒有害及有腐蚀性的物品，避免污染设备。修订后基本保留了原标准的要求条款，并补充了具体的运输过程中的要求。</w:t>
      </w:r>
    </w:p>
    <w:p w14:paraId="6F6F5554">
      <w:pPr>
        <w:pStyle w:val="29"/>
        <w:spacing w:before="0" w:beforeLines="0" w:after="0" w:afterLines="0" w:line="360" w:lineRule="auto"/>
        <w:ind w:firstLine="480" w:firstLineChars="200"/>
        <w:outlineLvl w:val="0"/>
        <w:rPr>
          <w:sz w:val="24"/>
          <w:szCs w:val="24"/>
        </w:rPr>
      </w:pPr>
      <w:r>
        <w:rPr>
          <w:rFonts w:hint="eastAsia"/>
          <w:sz w:val="24"/>
          <w:szCs w:val="24"/>
        </w:rPr>
        <w:t>8.4 贮存</w:t>
      </w:r>
    </w:p>
    <w:p w14:paraId="1D2976E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0607D78D">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8.4.1 成型机应贮存在通风、清洁、阴凉、干燥的场所，远离热源和污染源，严禁与有害物品混放。</w:t>
      </w:r>
    </w:p>
    <w:p w14:paraId="75E4DFF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8.4.2 在正常储运条件下，自出厂之日起应保证成型机在12个月内不致应因包装不良引起锈蚀、霉损等。</w:t>
      </w:r>
    </w:p>
    <w:p w14:paraId="6870D2D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4B560A6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8.4.1 成型机应贮存在通风、清洁、阴凉和干燥的场所，远离热源和污染源，严禁与有害物品（易燃、易爆和腐蚀性等）混放。</w:t>
      </w:r>
    </w:p>
    <w:p w14:paraId="3ED8F78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8.4.2 正常储运条件下，成型机自出厂之日起12个月内，不应因包装储存不当引起锈蚀、霉损等。</w:t>
      </w:r>
    </w:p>
    <w:p w14:paraId="249C595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D1C6F5F">
      <w:pPr>
        <w:spacing w:line="360" w:lineRule="auto"/>
        <w:ind w:firstLine="480" w:firstLineChars="200"/>
        <w:rPr>
          <w:rFonts w:hint="eastAsia" w:ascii="宋体" w:hAnsi="宋体" w:cs="仿宋"/>
          <w:kern w:val="0"/>
          <w:sz w:val="24"/>
        </w:rPr>
      </w:pPr>
      <w:r>
        <w:rPr>
          <w:rFonts w:hint="eastAsia" w:ascii="宋体" w:hAnsi="宋体" w:cs="仿宋"/>
          <w:kern w:val="0"/>
          <w:sz w:val="24"/>
        </w:rPr>
        <w:t>贮存是设备制造完成后到使用前之间的物流过程需要，贮存条件会影响设备的使用性能和寿命。修订后基本保留了原标准的要求条款。</w:t>
      </w:r>
    </w:p>
    <w:p w14:paraId="66E9404A">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三、主要试验或验证的分析、综述报告，技术经济论证，预期的经济效果</w:t>
      </w:r>
    </w:p>
    <w:p w14:paraId="1D543A3D">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（一）主要试验或验证的分析、综述报告</w:t>
      </w:r>
    </w:p>
    <w:p w14:paraId="434B0A74">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标准起草组在认真考察和了解全自动调理食品成型机试验验证情况，查阅成型机试验报告等相关资料，全面考察了目前国内成型机达到的技术水平，综合对比分析后，确定了成型机的基本参数，性能参数包括生产能力、成品合格率、网带宽度、输送速度、成型次数、水压、气压、充填压力和工作噪声，并按照本标准给出的试验方法对上述性能指标进行了检测、验证。标准起草小组认为，成型机的试验方法科学合理，各项技术指标先进、准确、真实，与本标准要求一致。</w:t>
      </w:r>
    </w:p>
    <w:p w14:paraId="30DCEB3E">
      <w:pPr>
        <w:spacing w:line="360" w:lineRule="auto"/>
        <w:ind w:firstLine="480" w:firstLineChars="200"/>
        <w:rPr>
          <w:sz w:val="24"/>
        </w:rPr>
      </w:pPr>
      <w:r>
        <w:rPr>
          <w:sz w:val="24"/>
        </w:rPr>
        <w:t>2.</w:t>
      </w:r>
      <w:r>
        <w:rPr>
          <w:rFonts w:hint="eastAsia" w:ascii="宋体" w:hAnsi="宋体" w:cs="宋体"/>
          <w:kern w:val="0"/>
          <w:sz w:val="24"/>
        </w:rPr>
        <w:t>全自动调理食品成型机</w:t>
      </w:r>
      <w:r>
        <w:rPr>
          <w:rFonts w:hint="eastAsia"/>
          <w:sz w:val="24"/>
        </w:rPr>
        <w:t>主要技术指标试验验证情况</w:t>
      </w:r>
    </w:p>
    <w:p w14:paraId="263980F7">
      <w:pPr>
        <w:spacing w:line="360" w:lineRule="auto"/>
        <w:ind w:firstLine="482" w:firstLineChars="200"/>
        <w:rPr>
          <w:sz w:val="24"/>
        </w:rPr>
      </w:pPr>
      <w:r>
        <w:rPr>
          <w:rFonts w:hint="eastAsia"/>
          <w:b/>
          <w:bCs/>
          <w:sz w:val="24"/>
        </w:rPr>
        <w:t>试验地点：</w:t>
      </w:r>
      <w:r>
        <w:rPr>
          <w:rFonts w:hint="eastAsia" w:ascii="宋体" w:hAnsi="宋体"/>
          <w:bCs/>
          <w:color w:val="000000"/>
          <w:sz w:val="24"/>
        </w:rPr>
        <w:t>好为尔机械（山东）有限公司客户中心</w:t>
      </w:r>
    </w:p>
    <w:p w14:paraId="07155C99">
      <w:pPr>
        <w:spacing w:line="360" w:lineRule="auto"/>
        <w:ind w:firstLine="482" w:firstLineChars="200"/>
        <w:rPr>
          <w:sz w:val="24"/>
        </w:rPr>
      </w:pPr>
      <w:r>
        <w:rPr>
          <w:rFonts w:hint="eastAsia"/>
          <w:b/>
          <w:bCs/>
          <w:sz w:val="24"/>
        </w:rPr>
        <w:t>试验时间：</w:t>
      </w:r>
      <w:r>
        <w:rPr>
          <w:sz w:val="24"/>
        </w:rPr>
        <w:t>202</w:t>
      </w:r>
      <w:r>
        <w:rPr>
          <w:rFonts w:hint="eastAsia"/>
          <w:sz w:val="24"/>
        </w:rPr>
        <w:t>6年7月20日—23日</w:t>
      </w:r>
    </w:p>
    <w:p w14:paraId="598E1D64">
      <w:pPr>
        <w:spacing w:line="360" w:lineRule="auto"/>
        <w:ind w:firstLine="482" w:firstLineChars="200"/>
        <w:rPr>
          <w:rFonts w:hint="default" w:ascii="Times New Roman" w:hAnsi="Times New Roman" w:cs="Times New Roman"/>
          <w:sz w:val="24"/>
        </w:rPr>
      </w:pPr>
      <w:r>
        <w:rPr>
          <w:rFonts w:hint="eastAsia"/>
          <w:b/>
          <w:bCs/>
          <w:sz w:val="24"/>
        </w:rPr>
        <w:t>试验条件：</w:t>
      </w:r>
      <w:r>
        <w:rPr>
          <w:rFonts w:hint="eastAsia"/>
          <w:sz w:val="24"/>
        </w:rPr>
        <w:t>试验环境温</w:t>
      </w:r>
      <w:r>
        <w:rPr>
          <w:rFonts w:hint="default" w:ascii="Times New Roman" w:hAnsi="Times New Roman" w:cs="Times New Roman"/>
          <w:sz w:val="24"/>
        </w:rPr>
        <w:t>度：16℃～20℃</w:t>
      </w:r>
    </w:p>
    <w:p w14:paraId="3C0A6DEE">
      <w:pPr>
        <w:spacing w:line="360" w:lineRule="auto"/>
        <w:ind w:firstLine="1680" w:firstLineChars="700"/>
        <w:rPr>
          <w:rFonts w:hint="default" w:ascii="Times New Roman" w:hAnsi="Times New Roman" w:cs="Times New Roman"/>
          <w:sz w:val="24"/>
        </w:rPr>
      </w:pPr>
      <w:r>
        <w:rPr>
          <w:rFonts w:hint="default" w:ascii="Times New Roman" w:hAnsi="Times New Roman" w:cs="Times New Roman"/>
          <w:sz w:val="24"/>
        </w:rPr>
        <w:t>试验环境湿度：76%～78</w:t>
      </w:r>
      <w:r>
        <w:rPr>
          <w:rFonts w:hint="eastAsia" w:cs="Times New Roman"/>
          <w:sz w:val="24"/>
          <w:lang w:eastAsia="zh-CN"/>
        </w:rPr>
        <w:t>%</w:t>
      </w:r>
    </w:p>
    <w:p w14:paraId="77280CD0">
      <w:pPr>
        <w:spacing w:line="360" w:lineRule="auto"/>
        <w:ind w:firstLine="1680" w:firstLineChars="700"/>
        <w:rPr>
          <w:rFonts w:hint="default" w:ascii="Times New Roman" w:hAnsi="Times New Roman" w:cs="Times New Roman"/>
          <w:sz w:val="24"/>
        </w:rPr>
      </w:pPr>
      <w:r>
        <w:rPr>
          <w:rFonts w:hint="default" w:ascii="Times New Roman" w:hAnsi="Times New Roman" w:cs="Times New Roman"/>
          <w:sz w:val="24"/>
        </w:rPr>
        <w:t>试验物料：鸡肉糜（-2.3 ℃~-</w:t>
      </w:r>
      <w:r>
        <w:rPr>
          <w:rFonts w:hint="default" w:ascii="Times New Roman" w:hAnsi="Times New Roman" w:cs="Times New Roman"/>
          <w:sz w:val="24"/>
          <w:highlight w:val="none"/>
        </w:rPr>
        <w:t>2.5℃）、</w:t>
      </w:r>
      <w:r>
        <w:rPr>
          <w:rFonts w:hint="eastAsia" w:cs="Times New Roman"/>
          <w:sz w:val="24"/>
          <w:highlight w:val="none"/>
          <w:lang w:val="en-US" w:eastAsia="zh-CN"/>
        </w:rPr>
        <w:t>鸡</w:t>
      </w:r>
      <w:r>
        <w:rPr>
          <w:rFonts w:hint="default" w:ascii="Times New Roman" w:hAnsi="Times New Roman" w:cs="Times New Roman"/>
          <w:sz w:val="24"/>
          <w:highlight w:val="none"/>
        </w:rPr>
        <w:t>肉块（</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lang w:val="en-US" w:eastAsia="zh-CN"/>
        </w:rPr>
        <w:t>-3.5</w:t>
      </w:r>
      <w:r>
        <w:rPr>
          <w:rFonts w:hint="default" w:ascii="Times New Roman" w:hAnsi="Times New Roman" w:cs="Times New Roman"/>
          <w:sz w:val="24"/>
          <w:highlight w:val="none"/>
        </w:rPr>
        <w:t xml:space="preserve"> ℃）</w:t>
      </w:r>
    </w:p>
    <w:p w14:paraId="56808118">
      <w:pPr>
        <w:spacing w:line="360" w:lineRule="auto"/>
        <w:ind w:firstLine="482" w:firstLineChars="200"/>
        <w:rPr>
          <w:sz w:val="24"/>
        </w:rPr>
      </w:pPr>
      <w:r>
        <w:rPr>
          <w:rFonts w:hint="eastAsia"/>
          <w:b/>
          <w:bCs/>
          <w:sz w:val="24"/>
        </w:rPr>
        <w:t>设备型号：</w:t>
      </w:r>
      <w:r>
        <w:rPr>
          <w:rFonts w:hint="eastAsia"/>
          <w:sz w:val="24"/>
        </w:rPr>
        <w:t>TC-M-</w:t>
      </w:r>
      <w:r>
        <w:rPr>
          <w:rFonts w:hint="eastAsia"/>
          <w:sz w:val="24"/>
          <w:lang w:val="en-US" w:eastAsia="zh-CN"/>
        </w:rPr>
        <w:t>400</w:t>
      </w:r>
      <w:r>
        <w:rPr>
          <w:sz w:val="24"/>
        </w:rPr>
        <w:t xml:space="preserve"> </w:t>
      </w:r>
      <w:r>
        <w:rPr>
          <w:rFonts w:hint="eastAsia"/>
          <w:sz w:val="24"/>
        </w:rPr>
        <w:t>型全自动调理食品成型机（网带宽度为</w:t>
      </w:r>
      <w:r>
        <w:rPr>
          <w:rFonts w:hint="eastAsia"/>
          <w:sz w:val="24"/>
          <w:lang w:val="en-US" w:eastAsia="zh-CN"/>
        </w:rPr>
        <w:t>400</w:t>
      </w:r>
      <w:r>
        <w:rPr>
          <w:rFonts w:hint="eastAsia"/>
          <w:sz w:val="24"/>
        </w:rPr>
        <w:t xml:space="preserve"> mm）。</w:t>
      </w:r>
    </w:p>
    <w:p w14:paraId="1AE5678A">
      <w:pPr>
        <w:spacing w:line="360" w:lineRule="auto"/>
        <w:ind w:firstLine="1680" w:firstLineChars="700"/>
        <w:rPr>
          <w:sz w:val="24"/>
        </w:rPr>
      </w:pPr>
      <w:r>
        <w:rPr>
          <w:rFonts w:hint="eastAsia"/>
          <w:sz w:val="24"/>
        </w:rPr>
        <w:t>TC-M-600</w:t>
      </w:r>
      <w:r>
        <w:rPr>
          <w:sz w:val="24"/>
        </w:rPr>
        <w:t xml:space="preserve"> </w:t>
      </w:r>
      <w:r>
        <w:rPr>
          <w:rFonts w:hint="eastAsia"/>
          <w:sz w:val="24"/>
        </w:rPr>
        <w:t>型全自动调理食品成型机（网带宽度为600 mm）。</w:t>
      </w:r>
    </w:p>
    <w:p w14:paraId="6DC1C93C">
      <w:pPr>
        <w:spacing w:line="360" w:lineRule="auto"/>
        <w:ind w:firstLine="1680" w:firstLineChars="700"/>
      </w:pPr>
      <w:r>
        <w:rPr>
          <w:rFonts w:hint="eastAsia"/>
          <w:sz w:val="24"/>
        </w:rPr>
        <w:t>TC-G-600</w:t>
      </w:r>
      <w:r>
        <w:rPr>
          <w:sz w:val="24"/>
        </w:rPr>
        <w:t xml:space="preserve"> </w:t>
      </w:r>
      <w:r>
        <w:rPr>
          <w:rFonts w:hint="eastAsia"/>
          <w:sz w:val="24"/>
        </w:rPr>
        <w:t>型全自动调理食品成型机（网带宽度为600 mm）。</w:t>
      </w:r>
    </w:p>
    <w:p w14:paraId="3E51F42A">
      <w:pPr>
        <w:spacing w:line="360" w:lineRule="auto"/>
        <w:ind w:firstLine="1680" w:firstLineChars="700"/>
        <w:rPr>
          <w:sz w:val="24"/>
        </w:rPr>
      </w:pPr>
      <w:r>
        <w:rPr>
          <w:rFonts w:hint="eastAsia"/>
          <w:sz w:val="24"/>
        </w:rPr>
        <w:t>TC-J-</w:t>
      </w:r>
      <w:r>
        <w:rPr>
          <w:rFonts w:hint="eastAsia"/>
          <w:sz w:val="24"/>
          <w:lang w:val="en-US" w:eastAsia="zh-CN"/>
        </w:rPr>
        <w:t>600</w:t>
      </w:r>
      <w:r>
        <w:rPr>
          <w:sz w:val="24"/>
        </w:rPr>
        <w:t xml:space="preserve"> </w:t>
      </w:r>
      <w:r>
        <w:rPr>
          <w:rFonts w:hint="eastAsia"/>
          <w:sz w:val="24"/>
        </w:rPr>
        <w:t>型全自动调理食品成型机（网带宽度为</w:t>
      </w:r>
      <w:r>
        <w:rPr>
          <w:rFonts w:hint="eastAsia"/>
          <w:sz w:val="24"/>
          <w:lang w:val="en-US" w:eastAsia="zh-CN"/>
        </w:rPr>
        <w:t>600</w:t>
      </w:r>
      <w:r>
        <w:rPr>
          <w:rFonts w:hint="eastAsia"/>
          <w:sz w:val="24"/>
        </w:rPr>
        <w:t xml:space="preserve"> mm）。</w:t>
      </w:r>
    </w:p>
    <w:p w14:paraId="6910C25A">
      <w:pPr>
        <w:spacing w:line="360" w:lineRule="auto"/>
        <w:ind w:firstLine="1680" w:firstLineChars="700"/>
        <w:rPr>
          <w:sz w:val="24"/>
        </w:rPr>
      </w:pPr>
      <w:r>
        <w:rPr>
          <w:rFonts w:hint="eastAsia"/>
          <w:sz w:val="24"/>
        </w:rPr>
        <w:t>具体试验验证结果如下：</w:t>
      </w:r>
    </w:p>
    <w:p w14:paraId="42FCE165">
      <w:pPr>
        <w:autoSpaceDE w:val="0"/>
        <w:autoSpaceDN w:val="0"/>
        <w:spacing w:line="360" w:lineRule="auto"/>
        <w:ind w:firstLine="482" w:firstLineChars="200"/>
        <w:rPr>
          <w:rFonts w:hint="eastAsia" w:ascii="宋体" w:hAnsi="宋体"/>
          <w:b/>
          <w:bCs/>
          <w:sz w:val="24"/>
        </w:rPr>
      </w:pPr>
      <w:r>
        <w:rPr>
          <w:rFonts w:hint="eastAsia" w:ascii="宋体" w:hAnsi="宋体"/>
          <w:b/>
          <w:bCs/>
          <w:sz w:val="24"/>
        </w:rPr>
        <w:t>（1）生产能力试验</w:t>
      </w:r>
    </w:p>
    <w:p w14:paraId="7A5FAC57">
      <w:pPr>
        <w:spacing w:line="360" w:lineRule="auto"/>
        <w:ind w:firstLine="480" w:firstLineChars="200"/>
        <w:rPr>
          <w:sz w:val="24"/>
        </w:rPr>
      </w:pPr>
      <w:r>
        <w:rPr>
          <w:rFonts w:hint="eastAsia"/>
          <w:sz w:val="24"/>
        </w:rPr>
        <w:t>成型机正常运行时，随机连续抽取不少于10 min的成品质量，按公式（1）计算成型机的生产能力，重复进行</w:t>
      </w:r>
      <w:r>
        <w:rPr>
          <w:rFonts w:hint="eastAsia"/>
          <w:sz w:val="24"/>
          <w:lang w:val="en-US" w:eastAsia="zh-CN"/>
        </w:rPr>
        <w:t>3</w:t>
      </w:r>
      <w:r>
        <w:rPr>
          <w:rFonts w:hint="eastAsia"/>
          <w:sz w:val="24"/>
        </w:rPr>
        <w:t>次，取平均值，试验结果见表1。</w:t>
      </w:r>
    </w:p>
    <w:p w14:paraId="43637ED7">
      <w:pPr>
        <w:tabs>
          <w:tab w:val="center" w:leader="middleDot" w:pos="5250"/>
          <w:tab w:val="center" w:pos="31680"/>
        </w:tabs>
        <w:autoSpaceDE w:val="0"/>
        <w:autoSpaceDN w:val="0"/>
        <w:ind w:firstLine="420"/>
        <w:jc w:val="right"/>
        <w:rPr>
          <w:sz w:val="24"/>
        </w:rPr>
      </w:pPr>
      <m:oMath>
        <m:r>
          <m:rPr/>
          <w:rPr>
            <w:rFonts w:ascii="Cambria Math" w:hAnsi="Cambria Math"/>
            <w:sz w:val="24"/>
          </w:rPr>
          <m:t>M=</m:t>
        </m:r>
        <m:f>
          <m:fPr>
            <m:ctrlPr>
              <w:rPr>
                <w:rFonts w:ascii="Cambria Math" w:hAnsi="Cambria Math"/>
                <w:sz w:val="24"/>
              </w:rPr>
            </m:ctrlPr>
          </m:fPr>
          <m:num>
            <m:sSub>
              <m:sSubPr>
                <m:ctrlPr>
                  <w:rPr>
                    <w:rFonts w:ascii="Cambria Math" w:hAnsi="Cambria Math"/>
                    <w:i/>
                    <w:sz w:val="24"/>
                  </w:rPr>
                </m:ctrlPr>
              </m:sSubPr>
              <m:e>
                <m:r>
                  <m:rPr/>
                  <w:rPr>
                    <w:rFonts w:ascii="Cambria Math" w:hAnsi="Cambria Math"/>
                    <w:sz w:val="24"/>
                  </w:rPr>
                  <m:t>m</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ctrlPr>
              <w:rPr>
                <w:rFonts w:ascii="Cambria Math" w:hAnsi="Cambria Math"/>
                <w:sz w:val="24"/>
              </w:rPr>
            </m:ctrlPr>
          </m:num>
          <m:den>
            <m:sSub>
              <m:sSubPr>
                <m:ctrlPr>
                  <w:rPr>
                    <w:rFonts w:ascii="Cambria Math" w:hAnsi="Cambria Math"/>
                    <w:sz w:val="24"/>
                  </w:rPr>
                </m:ctrlPr>
              </m:sSubPr>
              <m:e>
                <m:r>
                  <m:rPr>
                    <m:sty m:val="p"/>
                  </m:rPr>
                  <w:rPr>
                    <w:rFonts w:ascii="Cambria Math" w:hAnsi="Cambria Math"/>
                    <w:sz w:val="24"/>
                  </w:rPr>
                  <m:t>H</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ctrlPr>
              <w:rPr>
                <w:rFonts w:ascii="Cambria Math" w:hAnsi="Cambria Math"/>
                <w:sz w:val="24"/>
              </w:rPr>
            </m:ctrlPr>
          </m:den>
        </m:f>
        <m:r>
          <m:rPr>
            <m:sty m:val="p"/>
          </m:rPr>
          <w:rPr>
            <w:rFonts w:ascii="Cambria Math" w:hAnsi="Cambria Math"/>
            <w:sz w:val="24"/>
          </w:rPr>
          <m:t>×</m:t>
        </m:r>
        <m:r>
          <m:rPr/>
          <w:rPr>
            <w:rFonts w:ascii="Cambria Math" w:hAnsi="Cambria Math"/>
            <w:sz w:val="24"/>
          </w:rPr>
          <m:t>60</m:t>
        </m:r>
      </m:oMath>
      <w:r>
        <w:rPr>
          <w:sz w:val="24"/>
        </w:rPr>
        <w:t xml:space="preserve"> </w:t>
      </w:r>
      <w:r>
        <w:rPr>
          <w:sz w:val="24"/>
        </w:rPr>
        <w:tab/>
      </w:r>
      <w:r>
        <w:rPr>
          <w:sz w:val="24"/>
        </w:rPr>
        <w:t>（1）</w:t>
      </w:r>
    </w:p>
    <w:p w14:paraId="5B05D40C">
      <w:pPr>
        <w:spacing w:line="360" w:lineRule="auto"/>
        <w:ind w:firstLine="480" w:firstLineChars="200"/>
        <w:rPr>
          <w:rFonts w:hint="eastAsia" w:ascii="宋体" w:hAnsi="宋体"/>
          <w:sz w:val="24"/>
        </w:rPr>
      </w:pPr>
      <w:r>
        <w:rPr>
          <w:rFonts w:hint="eastAsia" w:ascii="宋体" w:hAnsi="宋体"/>
          <w:sz w:val="24"/>
        </w:rPr>
        <w:t>式中：</w:t>
      </w:r>
    </w:p>
    <w:p w14:paraId="09A4B751">
      <w:pPr>
        <w:spacing w:line="360" w:lineRule="auto"/>
        <w:ind w:firstLine="480" w:firstLineChars="200"/>
        <w:rPr>
          <w:sz w:val="24"/>
        </w:rPr>
      </w:pPr>
      <m:oMath>
        <m:r>
          <m:rPr/>
          <w:rPr>
            <w:rFonts w:ascii="Cambria Math" w:hAnsi="Cambria Math"/>
            <w:sz w:val="24"/>
          </w:rPr>
          <m:t xml:space="preserve">M </m:t>
        </m:r>
      </m:oMath>
      <w:r>
        <w:rPr>
          <w:rFonts w:hint="eastAsia" w:ascii="Cambria Math" w:hAnsi="Cambria Math"/>
          <w:i/>
          <w:sz w:val="24"/>
        </w:rPr>
        <w:t>——</w:t>
      </w:r>
      <w:r>
        <w:rPr>
          <w:rFonts w:hint="eastAsia"/>
          <w:sz w:val="24"/>
        </w:rPr>
        <w:t>成型机生产能力，单位为千克每小时（k</w:t>
      </w:r>
      <w:r>
        <w:rPr>
          <w:sz w:val="24"/>
        </w:rPr>
        <w:t>g</w:t>
      </w:r>
      <w:r>
        <w:rPr>
          <w:rFonts w:hint="eastAsia"/>
          <w:sz w:val="24"/>
        </w:rPr>
        <w:t>/h）；</w:t>
      </w:r>
    </w:p>
    <w:p w14:paraId="0F194192">
      <w:pPr>
        <w:spacing w:line="360" w:lineRule="auto"/>
        <w:ind w:firstLine="480" w:firstLineChars="200"/>
        <w:rPr>
          <w:rFonts w:ascii="Cambria Math" w:hAnsi="Cambria Math"/>
          <w:i/>
          <w:sz w:val="24"/>
        </w:rPr>
      </w:pPr>
      <m:oMath>
        <m:sSub>
          <m:sSubPr>
            <m:ctrlPr>
              <w:rPr>
                <w:rFonts w:ascii="Cambria Math" w:hAnsi="Cambria Math"/>
                <w:sz w:val="24"/>
              </w:rPr>
            </m:ctrlPr>
          </m:sSubPr>
          <m:e>
            <m:r>
              <m:rPr>
                <m:sty m:val="p"/>
              </m:rPr>
              <w:rPr>
                <w:sz w:val="24"/>
              </w:rPr>
              <m:t>m</m:t>
            </m:r>
            <m:ctrlPr>
              <w:rPr>
                <w:rFonts w:ascii="Cambria Math" w:hAnsi="Cambria Math"/>
                <w:sz w:val="24"/>
              </w:rPr>
            </m:ctrlPr>
          </m:e>
          <m:sub>
            <m:r>
              <m:rPr>
                <m:sty m:val="p"/>
              </m:rPr>
              <w:rPr>
                <w:sz w:val="24"/>
              </w:rPr>
              <m:t>1</m:t>
            </m:r>
            <m:ctrlPr>
              <w:rPr>
                <w:rFonts w:ascii="Cambria Math" w:hAnsi="Cambria Math"/>
                <w:sz w:val="24"/>
              </w:rPr>
            </m:ctrlPr>
          </m:sub>
        </m:sSub>
      </m:oMath>
      <w:r>
        <w:rPr>
          <w:rFonts w:hint="eastAsia"/>
          <w:sz w:val="24"/>
        </w:rPr>
        <w:t>——抽样时间段内生产的成品质量，单位为千克（kg）</w:t>
      </w:r>
      <w:r>
        <w:rPr>
          <w:rFonts w:hint="eastAsia" w:ascii="Cambria Math" w:hAnsi="Cambria Math"/>
          <w:i/>
          <w:sz w:val="24"/>
        </w:rPr>
        <w:t>；</w:t>
      </w:r>
    </w:p>
    <w:p w14:paraId="56F538C8">
      <w:pPr>
        <w:spacing w:line="360" w:lineRule="auto"/>
        <w:ind w:firstLine="480" w:firstLineChars="200"/>
        <w:rPr>
          <w:sz w:val="24"/>
        </w:rPr>
      </w:pPr>
      <m:oMath>
        <m:sSub>
          <m:sSubPr>
            <m:ctrlPr>
              <w:rPr>
                <w:rFonts w:ascii="Cambria Math" w:hAnsi="Cambria Math"/>
                <w:sz w:val="24"/>
              </w:rPr>
            </m:ctrlPr>
          </m:sSubPr>
          <m:e>
            <m:r>
              <m:rPr>
                <m:sty m:val="p"/>
              </m:rPr>
              <w:rPr>
                <w:sz w:val="24"/>
              </w:rPr>
              <m:t>H</m:t>
            </m:r>
            <m:ctrlPr>
              <w:rPr>
                <w:rFonts w:ascii="Cambria Math" w:hAnsi="Cambria Math"/>
                <w:sz w:val="24"/>
              </w:rPr>
            </m:ctrlPr>
          </m:e>
          <m:sub>
            <m:r>
              <m:rPr>
                <m:sty m:val="p"/>
              </m:rPr>
              <w:rPr>
                <w:sz w:val="24"/>
              </w:rPr>
              <m:t>1</m:t>
            </m:r>
            <m:ctrlPr>
              <w:rPr>
                <w:rFonts w:ascii="Cambria Math" w:hAnsi="Cambria Math"/>
                <w:sz w:val="24"/>
              </w:rPr>
            </m:ctrlPr>
          </m:sub>
        </m:sSub>
      </m:oMath>
      <w:r>
        <w:rPr>
          <w:rFonts w:hint="eastAsia"/>
          <w:sz w:val="24"/>
        </w:rPr>
        <w:t>——连续抽样时间，单位为分钟（min）；</w:t>
      </w:r>
    </w:p>
    <w:p w14:paraId="18903A15">
      <w:pPr>
        <w:spacing w:line="360" w:lineRule="auto"/>
        <w:ind w:firstLine="480" w:firstLineChars="200"/>
        <w:rPr>
          <w:sz w:val="24"/>
        </w:rPr>
      </w:pPr>
      <w:r>
        <w:rPr>
          <w:rFonts w:hint="eastAsia"/>
          <w:sz w:val="24"/>
        </w:rPr>
        <w:t>60——时间换算系数。</w:t>
      </w:r>
    </w:p>
    <w:p w14:paraId="701100E8">
      <w:pPr>
        <w:spacing w:line="360" w:lineRule="auto"/>
        <w:jc w:val="center"/>
        <w:rPr>
          <w:b/>
          <w:bCs/>
          <w:sz w:val="24"/>
        </w:rPr>
      </w:pPr>
      <w:r>
        <w:rPr>
          <w:rFonts w:hint="eastAsia"/>
          <w:b/>
          <w:bCs/>
          <w:sz w:val="24"/>
        </w:rPr>
        <w:t>表</w:t>
      </w:r>
      <w:r>
        <w:rPr>
          <w:b/>
          <w:bCs/>
          <w:sz w:val="24"/>
        </w:rPr>
        <w:t xml:space="preserve">1  </w:t>
      </w:r>
      <w:r>
        <w:rPr>
          <w:rFonts w:hint="eastAsia"/>
          <w:b/>
          <w:bCs/>
          <w:sz w:val="24"/>
        </w:rPr>
        <w:t>生产能力试验结果</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1984"/>
        <w:gridCol w:w="1984"/>
        <w:gridCol w:w="1984"/>
      </w:tblGrid>
      <w:tr w14:paraId="1ADF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575CB6D8">
            <w:pPr>
              <w:jc w:val="center"/>
              <w:rPr>
                <w:i/>
                <w:iCs/>
                <w:sz w:val="24"/>
              </w:rPr>
            </w:pPr>
            <w:r>
              <w:rPr>
                <w:rFonts w:hint="eastAsia"/>
                <w:sz w:val="24"/>
                <w:highlight w:val="none"/>
              </w:rPr>
              <w:t>TC-M-</w:t>
            </w:r>
            <w:r>
              <w:rPr>
                <w:rFonts w:hint="eastAsia"/>
                <w:sz w:val="24"/>
                <w:highlight w:val="none"/>
                <w:lang w:val="en-US" w:eastAsia="zh-CN"/>
              </w:rPr>
              <w:t>400</w:t>
            </w:r>
            <w:r>
              <w:rPr>
                <w:rFonts w:hint="eastAsia"/>
                <w:sz w:val="24"/>
                <w:highlight w:val="none"/>
              </w:rPr>
              <w:t>（试验物料</w:t>
            </w:r>
            <w:r>
              <w:rPr>
                <w:rFonts w:hint="eastAsia"/>
                <w:sz w:val="24"/>
              </w:rPr>
              <w:t>为鸡肉糜）</w:t>
            </w:r>
          </w:p>
        </w:tc>
      </w:tr>
      <w:tr w14:paraId="3F98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931F602">
            <w:pPr>
              <w:jc w:val="center"/>
              <w:rPr>
                <w:i/>
                <w:iCs/>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5CB75702">
            <w:pPr>
              <w:spacing w:line="360" w:lineRule="auto"/>
              <w:jc w:val="center"/>
              <w:rPr>
                <w:i/>
                <w:iCs/>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0091CEFB">
            <w:pPr>
              <w:spacing w:line="360" w:lineRule="auto"/>
              <w:jc w:val="center"/>
              <w:rPr>
                <w:i/>
                <w:iCs/>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74BE3232">
            <w:pPr>
              <w:spacing w:line="360" w:lineRule="auto"/>
              <w:jc w:val="center"/>
              <w:rPr>
                <w:i/>
                <w:iCs/>
                <w:sz w:val="24"/>
              </w:rPr>
            </w:pPr>
            <w:r>
              <w:rPr>
                <w:rFonts w:hint="eastAsia" w:ascii="宋体" w:hAnsi="宋体"/>
                <w:sz w:val="24"/>
              </w:rPr>
              <w:t>第三次试验</w:t>
            </w:r>
          </w:p>
        </w:tc>
      </w:tr>
      <w:tr w14:paraId="5ADB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D1E6B44">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7305F035">
            <w:pPr>
              <w:jc w:val="center"/>
              <w:rPr>
                <w:sz w:val="24"/>
              </w:rPr>
            </w:pPr>
            <w:r>
              <w:rPr>
                <w:rFonts w:hint="eastAsia"/>
                <w:sz w:val="24"/>
              </w:rPr>
              <w:t>1</w:t>
            </w:r>
            <w:r>
              <w:rPr>
                <w:sz w:val="24"/>
              </w:rPr>
              <w:t>03.3</w:t>
            </w:r>
          </w:p>
        </w:tc>
        <w:tc>
          <w:tcPr>
            <w:tcW w:w="1984" w:type="dxa"/>
            <w:tcBorders>
              <w:top w:val="single" w:color="auto" w:sz="4" w:space="0"/>
              <w:left w:val="single" w:color="auto" w:sz="4" w:space="0"/>
              <w:bottom w:val="single" w:color="auto" w:sz="4" w:space="0"/>
              <w:right w:val="single" w:color="auto" w:sz="4" w:space="0"/>
            </w:tcBorders>
            <w:vAlign w:val="center"/>
          </w:tcPr>
          <w:p w14:paraId="45DD1FA8">
            <w:pPr>
              <w:jc w:val="center"/>
              <w:rPr>
                <w:sz w:val="24"/>
              </w:rPr>
            </w:pPr>
            <w:r>
              <w:rPr>
                <w:rFonts w:hint="eastAsia"/>
                <w:sz w:val="24"/>
              </w:rPr>
              <w:t>1</w:t>
            </w:r>
            <w:r>
              <w:rPr>
                <w:sz w:val="24"/>
              </w:rPr>
              <w:t>02.6</w:t>
            </w:r>
          </w:p>
        </w:tc>
        <w:tc>
          <w:tcPr>
            <w:tcW w:w="1984" w:type="dxa"/>
            <w:tcBorders>
              <w:top w:val="single" w:color="auto" w:sz="4" w:space="0"/>
              <w:left w:val="single" w:color="auto" w:sz="4" w:space="0"/>
              <w:bottom w:val="single" w:color="auto" w:sz="4" w:space="0"/>
              <w:right w:val="single" w:color="auto" w:sz="4" w:space="0"/>
            </w:tcBorders>
            <w:vAlign w:val="center"/>
          </w:tcPr>
          <w:p w14:paraId="4F145A5B">
            <w:pPr>
              <w:jc w:val="center"/>
              <w:rPr>
                <w:sz w:val="24"/>
              </w:rPr>
            </w:pPr>
            <w:r>
              <w:rPr>
                <w:rFonts w:hint="eastAsia"/>
                <w:sz w:val="24"/>
              </w:rPr>
              <w:t>1</w:t>
            </w:r>
            <w:r>
              <w:rPr>
                <w:sz w:val="24"/>
              </w:rPr>
              <w:t>03</w:t>
            </w:r>
          </w:p>
        </w:tc>
      </w:tr>
      <w:tr w14:paraId="3B83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4302FE9">
            <w:pPr>
              <w:jc w:val="center"/>
              <w:rPr>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67AAD190">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1F366BF0">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05D79BE0">
            <w:pPr>
              <w:jc w:val="center"/>
              <w:rPr>
                <w:sz w:val="24"/>
              </w:rPr>
            </w:pPr>
            <w:r>
              <w:rPr>
                <w:rFonts w:hint="eastAsia"/>
                <w:sz w:val="24"/>
              </w:rPr>
              <w:t>1</w:t>
            </w:r>
            <w:r>
              <w:rPr>
                <w:sz w:val="24"/>
              </w:rPr>
              <w:t>0</w:t>
            </w:r>
          </w:p>
        </w:tc>
      </w:tr>
      <w:tr w14:paraId="2FBD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415EA8C8">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677DDD31">
            <w:pPr>
              <w:jc w:val="center"/>
              <w:rPr>
                <w:sz w:val="24"/>
              </w:rPr>
            </w:pPr>
            <w:r>
              <w:rPr>
                <w:rFonts w:hint="eastAsia"/>
                <w:sz w:val="24"/>
              </w:rPr>
              <w:t>6</w:t>
            </w:r>
            <w:r>
              <w:rPr>
                <w:sz w:val="24"/>
              </w:rPr>
              <w:t>19.8</w:t>
            </w:r>
          </w:p>
        </w:tc>
        <w:tc>
          <w:tcPr>
            <w:tcW w:w="1984" w:type="dxa"/>
            <w:tcBorders>
              <w:top w:val="single" w:color="auto" w:sz="4" w:space="0"/>
              <w:left w:val="single" w:color="auto" w:sz="4" w:space="0"/>
              <w:bottom w:val="single" w:color="auto" w:sz="4" w:space="0"/>
              <w:right w:val="single" w:color="auto" w:sz="4" w:space="0"/>
            </w:tcBorders>
            <w:vAlign w:val="center"/>
          </w:tcPr>
          <w:p w14:paraId="629B8727">
            <w:pPr>
              <w:jc w:val="center"/>
              <w:rPr>
                <w:sz w:val="24"/>
              </w:rPr>
            </w:pPr>
            <w:r>
              <w:rPr>
                <w:rFonts w:hint="eastAsia"/>
                <w:sz w:val="24"/>
              </w:rPr>
              <w:t>6</w:t>
            </w:r>
            <w:r>
              <w:rPr>
                <w:sz w:val="24"/>
              </w:rPr>
              <w:t>15.6</w:t>
            </w:r>
          </w:p>
        </w:tc>
        <w:tc>
          <w:tcPr>
            <w:tcW w:w="1984" w:type="dxa"/>
            <w:tcBorders>
              <w:top w:val="single" w:color="auto" w:sz="4" w:space="0"/>
              <w:left w:val="single" w:color="auto" w:sz="4" w:space="0"/>
              <w:bottom w:val="single" w:color="auto" w:sz="4" w:space="0"/>
              <w:right w:val="single" w:color="auto" w:sz="4" w:space="0"/>
            </w:tcBorders>
            <w:vAlign w:val="center"/>
          </w:tcPr>
          <w:p w14:paraId="039CC1A8">
            <w:pPr>
              <w:jc w:val="center"/>
              <w:rPr>
                <w:sz w:val="24"/>
              </w:rPr>
            </w:pPr>
            <w:r>
              <w:rPr>
                <w:sz w:val="24"/>
              </w:rPr>
              <w:t>618</w:t>
            </w:r>
          </w:p>
        </w:tc>
      </w:tr>
      <w:tr w14:paraId="0F8A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6FB12AB">
            <w:pPr>
              <w:jc w:val="cente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0907E937">
            <w:pPr>
              <w:jc w:val="center"/>
              <w:rPr>
                <w:sz w:val="24"/>
              </w:rPr>
            </w:pPr>
            <w:r>
              <w:rPr>
                <w:rFonts w:hint="eastAsia"/>
                <w:sz w:val="24"/>
              </w:rPr>
              <w:t>6</w:t>
            </w:r>
            <w:r>
              <w:rPr>
                <w:sz w:val="24"/>
              </w:rPr>
              <w:t>17.8</w:t>
            </w:r>
          </w:p>
        </w:tc>
      </w:tr>
      <w:tr w14:paraId="78C3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52649C0E">
            <w:pPr>
              <w:jc w:val="center"/>
              <w:rPr>
                <w:sz w:val="24"/>
              </w:rPr>
            </w:pPr>
            <w:r>
              <w:rPr>
                <w:rFonts w:hint="eastAsia"/>
                <w:sz w:val="24"/>
              </w:rPr>
              <w:t>TC-M-600（试验物料为鸡肉糜）</w:t>
            </w:r>
          </w:p>
        </w:tc>
      </w:tr>
      <w:tr w14:paraId="16FE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4EB2DCE">
            <w:pPr>
              <w:jc w:val="center"/>
              <w:rPr>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4D48FA4C">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03B713E0">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218218D2">
            <w:pPr>
              <w:spacing w:line="360" w:lineRule="auto"/>
              <w:jc w:val="center"/>
              <w:rPr>
                <w:i/>
                <w:iCs/>
                <w:sz w:val="24"/>
              </w:rPr>
            </w:pPr>
            <w:r>
              <w:rPr>
                <w:rFonts w:hint="eastAsia" w:ascii="宋体" w:hAnsi="宋体"/>
                <w:sz w:val="24"/>
              </w:rPr>
              <w:t>第三次试验</w:t>
            </w:r>
          </w:p>
        </w:tc>
      </w:tr>
      <w:tr w14:paraId="16D5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4F31DCCF">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46F0D35B">
            <w:pPr>
              <w:spacing w:line="360" w:lineRule="auto"/>
              <w:jc w:val="center"/>
              <w:rPr>
                <w:sz w:val="24"/>
              </w:rPr>
            </w:pPr>
            <w:r>
              <w:rPr>
                <w:rFonts w:hint="eastAsia"/>
                <w:sz w:val="24"/>
              </w:rPr>
              <w:t>2</w:t>
            </w:r>
            <w:r>
              <w:rPr>
                <w:sz w:val="24"/>
              </w:rPr>
              <w:t>80</w:t>
            </w:r>
          </w:p>
        </w:tc>
        <w:tc>
          <w:tcPr>
            <w:tcW w:w="1984" w:type="dxa"/>
            <w:tcBorders>
              <w:top w:val="single" w:color="auto" w:sz="4" w:space="0"/>
              <w:left w:val="single" w:color="auto" w:sz="4" w:space="0"/>
              <w:bottom w:val="single" w:color="auto" w:sz="4" w:space="0"/>
              <w:right w:val="single" w:color="auto" w:sz="4" w:space="0"/>
            </w:tcBorders>
            <w:vAlign w:val="center"/>
          </w:tcPr>
          <w:p w14:paraId="1FE921F4">
            <w:pPr>
              <w:spacing w:line="360" w:lineRule="auto"/>
              <w:jc w:val="center"/>
              <w:rPr>
                <w:sz w:val="24"/>
              </w:rPr>
            </w:pPr>
            <w:r>
              <w:rPr>
                <w:rFonts w:hint="eastAsia"/>
                <w:sz w:val="24"/>
              </w:rPr>
              <w:t>2</w:t>
            </w:r>
            <w:r>
              <w:rPr>
                <w:sz w:val="24"/>
              </w:rPr>
              <w:t>79.8</w:t>
            </w:r>
          </w:p>
        </w:tc>
        <w:tc>
          <w:tcPr>
            <w:tcW w:w="1984" w:type="dxa"/>
            <w:tcBorders>
              <w:top w:val="single" w:color="auto" w:sz="4" w:space="0"/>
              <w:left w:val="single" w:color="auto" w:sz="4" w:space="0"/>
              <w:bottom w:val="single" w:color="auto" w:sz="4" w:space="0"/>
              <w:right w:val="single" w:color="auto" w:sz="4" w:space="0"/>
            </w:tcBorders>
            <w:vAlign w:val="center"/>
          </w:tcPr>
          <w:p w14:paraId="4DC84397">
            <w:pPr>
              <w:spacing w:line="360" w:lineRule="auto"/>
              <w:jc w:val="center"/>
              <w:rPr>
                <w:sz w:val="24"/>
              </w:rPr>
            </w:pPr>
            <w:r>
              <w:rPr>
                <w:rFonts w:hint="eastAsia"/>
                <w:sz w:val="24"/>
              </w:rPr>
              <w:t>2</w:t>
            </w:r>
            <w:r>
              <w:rPr>
                <w:sz w:val="24"/>
              </w:rPr>
              <w:t>79.6</w:t>
            </w:r>
          </w:p>
        </w:tc>
      </w:tr>
      <w:tr w14:paraId="138C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29879D3">
            <w:pPr>
              <w:jc w:val="center"/>
              <w:rPr>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4E8647E0">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10804D5F">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2524E5B1">
            <w:pPr>
              <w:jc w:val="center"/>
              <w:rPr>
                <w:sz w:val="24"/>
              </w:rPr>
            </w:pPr>
            <w:r>
              <w:rPr>
                <w:rFonts w:hint="eastAsia"/>
                <w:sz w:val="24"/>
              </w:rPr>
              <w:t>1</w:t>
            </w:r>
            <w:r>
              <w:rPr>
                <w:sz w:val="24"/>
              </w:rPr>
              <w:t>0</w:t>
            </w:r>
          </w:p>
        </w:tc>
      </w:tr>
      <w:tr w14:paraId="499B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17B1155">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3954A79F">
            <w:pPr>
              <w:jc w:val="center"/>
              <w:rPr>
                <w:sz w:val="24"/>
              </w:rPr>
            </w:pPr>
            <w:r>
              <w:rPr>
                <w:rFonts w:hint="eastAsia"/>
                <w:sz w:val="24"/>
              </w:rPr>
              <w:t>1</w:t>
            </w:r>
            <w:r>
              <w:rPr>
                <w:sz w:val="24"/>
              </w:rPr>
              <w:t>680</w:t>
            </w:r>
          </w:p>
        </w:tc>
        <w:tc>
          <w:tcPr>
            <w:tcW w:w="1984" w:type="dxa"/>
            <w:tcBorders>
              <w:top w:val="single" w:color="auto" w:sz="4" w:space="0"/>
              <w:left w:val="single" w:color="auto" w:sz="4" w:space="0"/>
              <w:bottom w:val="single" w:color="auto" w:sz="4" w:space="0"/>
              <w:right w:val="single" w:color="auto" w:sz="4" w:space="0"/>
            </w:tcBorders>
            <w:vAlign w:val="center"/>
          </w:tcPr>
          <w:p w14:paraId="7FAF4C02">
            <w:pPr>
              <w:jc w:val="center"/>
              <w:rPr>
                <w:sz w:val="24"/>
              </w:rPr>
            </w:pPr>
            <w:r>
              <w:rPr>
                <w:rFonts w:hint="eastAsia"/>
                <w:sz w:val="24"/>
              </w:rPr>
              <w:t>1</w:t>
            </w:r>
            <w:r>
              <w:rPr>
                <w:sz w:val="24"/>
              </w:rPr>
              <w:t>678.8</w:t>
            </w:r>
          </w:p>
        </w:tc>
        <w:tc>
          <w:tcPr>
            <w:tcW w:w="1984" w:type="dxa"/>
            <w:tcBorders>
              <w:top w:val="single" w:color="auto" w:sz="4" w:space="0"/>
              <w:left w:val="single" w:color="auto" w:sz="4" w:space="0"/>
              <w:bottom w:val="single" w:color="auto" w:sz="4" w:space="0"/>
              <w:right w:val="single" w:color="auto" w:sz="4" w:space="0"/>
            </w:tcBorders>
            <w:vAlign w:val="center"/>
          </w:tcPr>
          <w:p w14:paraId="0303F359">
            <w:pPr>
              <w:jc w:val="center"/>
              <w:rPr>
                <w:sz w:val="24"/>
              </w:rPr>
            </w:pPr>
            <w:r>
              <w:rPr>
                <w:rFonts w:hint="eastAsia"/>
                <w:sz w:val="24"/>
              </w:rPr>
              <w:t>1</w:t>
            </w:r>
            <w:r>
              <w:rPr>
                <w:sz w:val="24"/>
              </w:rPr>
              <w:t>677.6</w:t>
            </w:r>
          </w:p>
        </w:tc>
      </w:tr>
      <w:tr w14:paraId="315D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6B16449">
            <w:pPr>
              <w:jc w:val="center"/>
              <w:rPr>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3E612F38">
            <w:pPr>
              <w:jc w:val="center"/>
              <w:rPr>
                <w:sz w:val="24"/>
              </w:rPr>
            </w:pPr>
            <w:r>
              <w:rPr>
                <w:rFonts w:hint="eastAsia"/>
                <w:sz w:val="24"/>
              </w:rPr>
              <w:t>1</w:t>
            </w:r>
            <w:r>
              <w:rPr>
                <w:sz w:val="24"/>
              </w:rPr>
              <w:t>678.8</w:t>
            </w:r>
          </w:p>
        </w:tc>
      </w:tr>
      <w:tr w14:paraId="29B1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62066081">
            <w:pPr>
              <w:jc w:val="center"/>
              <w:rPr>
                <w:sz w:val="24"/>
              </w:rPr>
            </w:pPr>
            <w:r>
              <w:rPr>
                <w:rFonts w:hint="eastAsia"/>
                <w:sz w:val="24"/>
              </w:rPr>
              <w:t>TC-G-600（试验物料为鸡肉糜）</w:t>
            </w:r>
          </w:p>
        </w:tc>
      </w:tr>
      <w:tr w14:paraId="365E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DB265D6">
            <w:pPr>
              <w:jc w:val="center"/>
              <w:rPr>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0FF96E21">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6F02A1FB">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530D0AA6">
            <w:pPr>
              <w:spacing w:line="360" w:lineRule="auto"/>
              <w:jc w:val="center"/>
              <w:rPr>
                <w:sz w:val="24"/>
              </w:rPr>
            </w:pPr>
            <w:r>
              <w:rPr>
                <w:rFonts w:hint="eastAsia" w:ascii="宋体" w:hAnsi="宋体"/>
                <w:sz w:val="24"/>
              </w:rPr>
              <w:t>第三次试验</w:t>
            </w:r>
          </w:p>
        </w:tc>
      </w:tr>
      <w:tr w14:paraId="585A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0B65E6F">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4F51B6D8">
            <w:pPr>
              <w:spacing w:line="360" w:lineRule="auto"/>
              <w:jc w:val="center"/>
              <w:rPr>
                <w:sz w:val="24"/>
                <w:szCs w:val="24"/>
              </w:rPr>
            </w:pPr>
            <w:r>
              <w:rPr>
                <w:rFonts w:hint="eastAsia"/>
                <w:sz w:val="24"/>
                <w:szCs w:val="24"/>
              </w:rPr>
              <w:t>6</w:t>
            </w:r>
            <w:r>
              <w:rPr>
                <w:sz w:val="24"/>
                <w:szCs w:val="24"/>
              </w:rPr>
              <w:t>68.4</w:t>
            </w:r>
          </w:p>
        </w:tc>
        <w:tc>
          <w:tcPr>
            <w:tcW w:w="1984" w:type="dxa"/>
            <w:tcBorders>
              <w:top w:val="single" w:color="auto" w:sz="4" w:space="0"/>
              <w:left w:val="single" w:color="auto" w:sz="4" w:space="0"/>
              <w:bottom w:val="single" w:color="auto" w:sz="4" w:space="0"/>
              <w:right w:val="single" w:color="auto" w:sz="4" w:space="0"/>
            </w:tcBorders>
            <w:vAlign w:val="center"/>
          </w:tcPr>
          <w:p w14:paraId="0CE0533D">
            <w:pPr>
              <w:spacing w:line="360" w:lineRule="auto"/>
              <w:jc w:val="center"/>
              <w:rPr>
                <w:sz w:val="24"/>
                <w:szCs w:val="24"/>
              </w:rPr>
            </w:pPr>
            <w:r>
              <w:rPr>
                <w:rFonts w:hint="eastAsia"/>
                <w:sz w:val="24"/>
                <w:szCs w:val="24"/>
              </w:rPr>
              <w:t>6</w:t>
            </w:r>
            <w:r>
              <w:rPr>
                <w:sz w:val="24"/>
                <w:szCs w:val="24"/>
              </w:rPr>
              <w:t>65.9</w:t>
            </w:r>
          </w:p>
        </w:tc>
        <w:tc>
          <w:tcPr>
            <w:tcW w:w="1984" w:type="dxa"/>
            <w:tcBorders>
              <w:top w:val="single" w:color="auto" w:sz="4" w:space="0"/>
              <w:left w:val="single" w:color="auto" w:sz="4" w:space="0"/>
              <w:bottom w:val="single" w:color="auto" w:sz="4" w:space="0"/>
              <w:right w:val="single" w:color="auto" w:sz="4" w:space="0"/>
            </w:tcBorders>
            <w:vAlign w:val="center"/>
          </w:tcPr>
          <w:p w14:paraId="14E60BAD">
            <w:pPr>
              <w:spacing w:line="360" w:lineRule="auto"/>
              <w:jc w:val="center"/>
              <w:rPr>
                <w:sz w:val="24"/>
                <w:szCs w:val="24"/>
              </w:rPr>
            </w:pPr>
            <w:r>
              <w:rPr>
                <w:rFonts w:hint="eastAsia"/>
                <w:sz w:val="24"/>
                <w:szCs w:val="24"/>
              </w:rPr>
              <w:t>6</w:t>
            </w:r>
            <w:r>
              <w:rPr>
                <w:sz w:val="24"/>
                <w:szCs w:val="24"/>
              </w:rPr>
              <w:t>67.6</w:t>
            </w:r>
          </w:p>
        </w:tc>
      </w:tr>
      <w:tr w14:paraId="6BF6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9E0CAD5">
            <w:pPr>
              <w:jc w:val="center"/>
              <w:rPr>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2FD21011">
            <w:pPr>
              <w:jc w:val="center"/>
              <w:rPr>
                <w:sz w:val="24"/>
                <w:szCs w:val="24"/>
              </w:rPr>
            </w:pPr>
            <w:r>
              <w:rPr>
                <w:rFonts w:hint="eastAsia"/>
                <w:sz w:val="24"/>
                <w:szCs w:val="24"/>
              </w:rPr>
              <w:t>1</w:t>
            </w:r>
            <w:r>
              <w:rPr>
                <w:sz w:val="24"/>
                <w:szCs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28BF28FB">
            <w:pPr>
              <w:jc w:val="center"/>
              <w:rPr>
                <w:sz w:val="24"/>
                <w:szCs w:val="24"/>
              </w:rPr>
            </w:pPr>
            <w:r>
              <w:rPr>
                <w:rFonts w:hint="eastAsia"/>
                <w:sz w:val="24"/>
                <w:szCs w:val="24"/>
              </w:rPr>
              <w:t>1</w:t>
            </w:r>
            <w:r>
              <w:rPr>
                <w:sz w:val="24"/>
                <w:szCs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4893DFA1">
            <w:pPr>
              <w:jc w:val="center"/>
              <w:rPr>
                <w:sz w:val="24"/>
                <w:szCs w:val="24"/>
              </w:rPr>
            </w:pPr>
            <w:r>
              <w:rPr>
                <w:rFonts w:hint="eastAsia"/>
                <w:sz w:val="24"/>
                <w:szCs w:val="24"/>
              </w:rPr>
              <w:t>1</w:t>
            </w:r>
            <w:r>
              <w:rPr>
                <w:sz w:val="24"/>
                <w:szCs w:val="24"/>
              </w:rPr>
              <w:t>0</w:t>
            </w:r>
          </w:p>
        </w:tc>
      </w:tr>
      <w:tr w14:paraId="4985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7B89E665">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7458A1E8">
            <w:pPr>
              <w:jc w:val="center"/>
              <w:rPr>
                <w:sz w:val="24"/>
                <w:szCs w:val="24"/>
              </w:rPr>
            </w:pPr>
            <w:r>
              <w:rPr>
                <w:rFonts w:hint="eastAsia"/>
                <w:sz w:val="24"/>
                <w:szCs w:val="24"/>
              </w:rPr>
              <w:t>4</w:t>
            </w:r>
            <w:r>
              <w:rPr>
                <w:sz w:val="24"/>
                <w:szCs w:val="24"/>
              </w:rPr>
              <w:t>010.4</w:t>
            </w:r>
          </w:p>
        </w:tc>
        <w:tc>
          <w:tcPr>
            <w:tcW w:w="1984" w:type="dxa"/>
            <w:tcBorders>
              <w:top w:val="single" w:color="auto" w:sz="4" w:space="0"/>
              <w:left w:val="single" w:color="auto" w:sz="4" w:space="0"/>
              <w:bottom w:val="single" w:color="auto" w:sz="4" w:space="0"/>
              <w:right w:val="single" w:color="auto" w:sz="4" w:space="0"/>
            </w:tcBorders>
            <w:vAlign w:val="center"/>
          </w:tcPr>
          <w:p w14:paraId="07482CCF">
            <w:pPr>
              <w:jc w:val="center"/>
              <w:rPr>
                <w:sz w:val="24"/>
                <w:szCs w:val="24"/>
              </w:rPr>
            </w:pPr>
            <w:r>
              <w:rPr>
                <w:rFonts w:hint="eastAsia"/>
                <w:sz w:val="24"/>
                <w:szCs w:val="24"/>
              </w:rPr>
              <w:t>3</w:t>
            </w:r>
            <w:r>
              <w:rPr>
                <w:sz w:val="24"/>
                <w:szCs w:val="24"/>
              </w:rPr>
              <w:t>995.4</w:t>
            </w:r>
          </w:p>
        </w:tc>
        <w:tc>
          <w:tcPr>
            <w:tcW w:w="1984" w:type="dxa"/>
            <w:tcBorders>
              <w:top w:val="single" w:color="auto" w:sz="4" w:space="0"/>
              <w:left w:val="single" w:color="auto" w:sz="4" w:space="0"/>
              <w:bottom w:val="single" w:color="auto" w:sz="4" w:space="0"/>
              <w:right w:val="single" w:color="auto" w:sz="4" w:space="0"/>
            </w:tcBorders>
            <w:vAlign w:val="center"/>
          </w:tcPr>
          <w:p w14:paraId="76EBA77C">
            <w:pPr>
              <w:jc w:val="center"/>
              <w:rPr>
                <w:sz w:val="24"/>
                <w:szCs w:val="24"/>
              </w:rPr>
            </w:pPr>
            <w:r>
              <w:rPr>
                <w:rFonts w:hint="eastAsia"/>
                <w:sz w:val="24"/>
                <w:szCs w:val="24"/>
              </w:rPr>
              <w:t>4</w:t>
            </w:r>
            <w:r>
              <w:rPr>
                <w:sz w:val="24"/>
                <w:szCs w:val="24"/>
              </w:rPr>
              <w:t>005.6</w:t>
            </w:r>
          </w:p>
        </w:tc>
      </w:tr>
      <w:tr w14:paraId="7E8D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6F3551A">
            <w:pPr>
              <w:jc w:val="center"/>
              <w:rPr>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10148709">
            <w:pPr>
              <w:jc w:val="center"/>
              <w:rPr>
                <w:sz w:val="24"/>
                <w:szCs w:val="24"/>
              </w:rPr>
            </w:pPr>
            <w:r>
              <w:rPr>
                <w:rFonts w:hint="eastAsia"/>
                <w:sz w:val="24"/>
                <w:szCs w:val="24"/>
              </w:rPr>
              <w:t>4</w:t>
            </w:r>
            <w:r>
              <w:rPr>
                <w:sz w:val="24"/>
                <w:szCs w:val="24"/>
              </w:rPr>
              <w:t>003.8</w:t>
            </w:r>
          </w:p>
        </w:tc>
      </w:tr>
      <w:tr w14:paraId="7482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0921E60A">
            <w:pPr>
              <w:jc w:val="center"/>
              <w:rPr>
                <w:sz w:val="24"/>
              </w:rPr>
            </w:pPr>
            <w:r>
              <w:rPr>
                <w:rFonts w:hint="eastAsia"/>
                <w:sz w:val="24"/>
                <w:highlight w:val="none"/>
              </w:rPr>
              <w:t>TC-J-</w:t>
            </w:r>
            <w:r>
              <w:rPr>
                <w:rFonts w:hint="eastAsia"/>
                <w:sz w:val="24"/>
                <w:highlight w:val="none"/>
                <w:lang w:val="en-US" w:eastAsia="zh-CN"/>
              </w:rPr>
              <w:t>600</w:t>
            </w:r>
            <w:r>
              <w:rPr>
                <w:rFonts w:hint="eastAsia"/>
                <w:sz w:val="24"/>
                <w:highlight w:val="none"/>
              </w:rPr>
              <w:t>（试验物料为鸡肉糜）</w:t>
            </w:r>
          </w:p>
        </w:tc>
      </w:tr>
      <w:tr w14:paraId="76F0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98D05F1">
            <w:pPr>
              <w:jc w:val="center"/>
              <w:rPr>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1229E145">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6BB3CB10">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6B820B16">
            <w:pPr>
              <w:spacing w:line="360" w:lineRule="auto"/>
              <w:jc w:val="center"/>
              <w:rPr>
                <w:sz w:val="24"/>
              </w:rPr>
            </w:pPr>
            <w:r>
              <w:rPr>
                <w:rFonts w:hint="eastAsia" w:ascii="宋体" w:hAnsi="宋体"/>
                <w:sz w:val="24"/>
              </w:rPr>
              <w:t>第三次试验</w:t>
            </w:r>
          </w:p>
        </w:tc>
      </w:tr>
      <w:tr w14:paraId="3B3E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7B2B52CA">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4813F85B">
            <w:pPr>
              <w:jc w:val="center"/>
              <w:rPr>
                <w:sz w:val="24"/>
              </w:rPr>
            </w:pPr>
            <w:r>
              <w:rPr>
                <w:rFonts w:hint="eastAsia"/>
                <w:sz w:val="24"/>
              </w:rPr>
              <w:t>5</w:t>
            </w:r>
            <w:r>
              <w:rPr>
                <w:sz w:val="24"/>
              </w:rPr>
              <w:t>52.4</w:t>
            </w:r>
          </w:p>
        </w:tc>
        <w:tc>
          <w:tcPr>
            <w:tcW w:w="1984" w:type="dxa"/>
            <w:tcBorders>
              <w:top w:val="single" w:color="auto" w:sz="4" w:space="0"/>
              <w:left w:val="single" w:color="auto" w:sz="4" w:space="0"/>
              <w:bottom w:val="single" w:color="auto" w:sz="4" w:space="0"/>
              <w:right w:val="single" w:color="auto" w:sz="4" w:space="0"/>
            </w:tcBorders>
            <w:vAlign w:val="center"/>
          </w:tcPr>
          <w:p w14:paraId="412BA755">
            <w:pPr>
              <w:jc w:val="center"/>
              <w:rPr>
                <w:sz w:val="24"/>
              </w:rPr>
            </w:pPr>
            <w:r>
              <w:rPr>
                <w:rFonts w:hint="eastAsia"/>
                <w:sz w:val="24"/>
              </w:rPr>
              <w:t>5</w:t>
            </w:r>
            <w:r>
              <w:rPr>
                <w:sz w:val="24"/>
              </w:rPr>
              <w:t>49.8</w:t>
            </w:r>
          </w:p>
        </w:tc>
        <w:tc>
          <w:tcPr>
            <w:tcW w:w="1984" w:type="dxa"/>
            <w:tcBorders>
              <w:top w:val="single" w:color="auto" w:sz="4" w:space="0"/>
              <w:left w:val="single" w:color="auto" w:sz="4" w:space="0"/>
              <w:bottom w:val="single" w:color="auto" w:sz="4" w:space="0"/>
              <w:right w:val="single" w:color="auto" w:sz="4" w:space="0"/>
            </w:tcBorders>
            <w:vAlign w:val="center"/>
          </w:tcPr>
          <w:p w14:paraId="42BF2D6A">
            <w:pPr>
              <w:jc w:val="center"/>
              <w:rPr>
                <w:sz w:val="24"/>
              </w:rPr>
            </w:pPr>
            <w:r>
              <w:rPr>
                <w:rFonts w:hint="eastAsia"/>
                <w:sz w:val="24"/>
              </w:rPr>
              <w:t>5</w:t>
            </w:r>
            <w:r>
              <w:rPr>
                <w:sz w:val="24"/>
              </w:rPr>
              <w:t>54.2</w:t>
            </w:r>
          </w:p>
        </w:tc>
      </w:tr>
      <w:tr w14:paraId="0F86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541E5F9">
            <w:pPr>
              <w:jc w:val="center"/>
              <w:rPr>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5C205D3E">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60A600EB">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5B7E18B4">
            <w:pPr>
              <w:jc w:val="center"/>
              <w:rPr>
                <w:sz w:val="24"/>
              </w:rPr>
            </w:pPr>
            <w:r>
              <w:rPr>
                <w:rFonts w:hint="eastAsia"/>
                <w:sz w:val="24"/>
              </w:rPr>
              <w:t>1</w:t>
            </w:r>
            <w:r>
              <w:rPr>
                <w:sz w:val="24"/>
              </w:rPr>
              <w:t>0</w:t>
            </w:r>
          </w:p>
        </w:tc>
      </w:tr>
      <w:tr w14:paraId="1647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37504B57">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1E6715EF">
            <w:pPr>
              <w:jc w:val="center"/>
              <w:rPr>
                <w:sz w:val="24"/>
              </w:rPr>
            </w:pPr>
            <w:r>
              <w:rPr>
                <w:rFonts w:hint="eastAsia"/>
                <w:sz w:val="24"/>
              </w:rPr>
              <w:t>3</w:t>
            </w:r>
            <w:r>
              <w:rPr>
                <w:sz w:val="24"/>
              </w:rPr>
              <w:t>314.4</w:t>
            </w:r>
          </w:p>
        </w:tc>
        <w:tc>
          <w:tcPr>
            <w:tcW w:w="1984" w:type="dxa"/>
            <w:tcBorders>
              <w:top w:val="single" w:color="auto" w:sz="4" w:space="0"/>
              <w:left w:val="single" w:color="auto" w:sz="4" w:space="0"/>
              <w:bottom w:val="single" w:color="auto" w:sz="4" w:space="0"/>
              <w:right w:val="single" w:color="auto" w:sz="4" w:space="0"/>
            </w:tcBorders>
            <w:vAlign w:val="center"/>
          </w:tcPr>
          <w:p w14:paraId="73C136AE">
            <w:pPr>
              <w:jc w:val="center"/>
              <w:rPr>
                <w:sz w:val="24"/>
              </w:rPr>
            </w:pPr>
            <w:r>
              <w:rPr>
                <w:rFonts w:hint="eastAsia"/>
                <w:sz w:val="24"/>
              </w:rPr>
              <w:t>3</w:t>
            </w:r>
            <w:r>
              <w:rPr>
                <w:sz w:val="24"/>
              </w:rPr>
              <w:t>298.8</w:t>
            </w:r>
          </w:p>
        </w:tc>
        <w:tc>
          <w:tcPr>
            <w:tcW w:w="1984" w:type="dxa"/>
            <w:tcBorders>
              <w:top w:val="single" w:color="auto" w:sz="4" w:space="0"/>
              <w:left w:val="single" w:color="auto" w:sz="4" w:space="0"/>
              <w:bottom w:val="single" w:color="auto" w:sz="4" w:space="0"/>
              <w:right w:val="single" w:color="auto" w:sz="4" w:space="0"/>
            </w:tcBorders>
            <w:vAlign w:val="center"/>
          </w:tcPr>
          <w:p w14:paraId="565BAEA4">
            <w:pPr>
              <w:jc w:val="center"/>
              <w:rPr>
                <w:sz w:val="24"/>
              </w:rPr>
            </w:pPr>
            <w:r>
              <w:rPr>
                <w:rFonts w:hint="eastAsia"/>
                <w:sz w:val="24"/>
              </w:rPr>
              <w:t>3</w:t>
            </w:r>
            <w:r>
              <w:rPr>
                <w:sz w:val="24"/>
              </w:rPr>
              <w:t>325.2</w:t>
            </w:r>
          </w:p>
        </w:tc>
      </w:tr>
      <w:tr w14:paraId="692B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5BC8CE3">
            <w:pPr>
              <w:jc w:val="center"/>
              <w:rPr>
                <w:i/>
                <w:iCs/>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3D75BEF3">
            <w:pPr>
              <w:jc w:val="center"/>
              <w:rPr>
                <w:sz w:val="24"/>
              </w:rPr>
            </w:pPr>
            <w:r>
              <w:rPr>
                <w:rFonts w:hint="eastAsia"/>
                <w:sz w:val="24"/>
              </w:rPr>
              <w:t>3</w:t>
            </w:r>
            <w:r>
              <w:rPr>
                <w:sz w:val="24"/>
              </w:rPr>
              <w:t>312.8</w:t>
            </w:r>
          </w:p>
        </w:tc>
      </w:tr>
      <w:tr w14:paraId="05CC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3D0F0F56">
            <w:pPr>
              <w:jc w:val="center"/>
              <w:rPr>
                <w:sz w:val="24"/>
              </w:rPr>
            </w:pPr>
            <w:r>
              <w:rPr>
                <w:rFonts w:hint="eastAsia"/>
                <w:sz w:val="24"/>
                <w:highlight w:val="none"/>
              </w:rPr>
              <w:t>TC-M-</w:t>
            </w:r>
            <w:r>
              <w:rPr>
                <w:rFonts w:hint="eastAsia"/>
                <w:sz w:val="24"/>
                <w:highlight w:val="none"/>
                <w:lang w:val="en-US" w:eastAsia="zh-CN"/>
              </w:rPr>
              <w:t>400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07E4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71AF342">
            <w:pPr>
              <w:jc w:val="center"/>
              <w:rPr>
                <w:i/>
                <w:iCs/>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2FF2EB6B">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153E2371">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0BE2690A">
            <w:pPr>
              <w:spacing w:line="360" w:lineRule="auto"/>
              <w:jc w:val="center"/>
              <w:rPr>
                <w:sz w:val="24"/>
              </w:rPr>
            </w:pPr>
            <w:r>
              <w:rPr>
                <w:rFonts w:hint="eastAsia" w:ascii="宋体" w:hAnsi="宋体"/>
                <w:sz w:val="24"/>
              </w:rPr>
              <w:t>第三次试验</w:t>
            </w:r>
          </w:p>
        </w:tc>
      </w:tr>
      <w:tr w14:paraId="5A95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04E223C">
            <w:pPr>
              <w:jc w:val="center"/>
              <w:rPr>
                <w:i/>
                <w:iCs/>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30844D36">
            <w:pPr>
              <w:jc w:val="center"/>
              <w:rPr>
                <w:sz w:val="24"/>
              </w:rPr>
            </w:pPr>
            <w:r>
              <w:rPr>
                <w:rFonts w:hint="eastAsia"/>
                <w:sz w:val="24"/>
              </w:rPr>
              <w:t>1</w:t>
            </w:r>
            <w:r>
              <w:rPr>
                <w:sz w:val="24"/>
              </w:rPr>
              <w:t>03</w:t>
            </w:r>
          </w:p>
        </w:tc>
        <w:tc>
          <w:tcPr>
            <w:tcW w:w="1984" w:type="dxa"/>
            <w:tcBorders>
              <w:top w:val="single" w:color="auto" w:sz="4" w:space="0"/>
              <w:left w:val="single" w:color="auto" w:sz="4" w:space="0"/>
              <w:bottom w:val="single" w:color="auto" w:sz="4" w:space="0"/>
              <w:right w:val="single" w:color="auto" w:sz="4" w:space="0"/>
            </w:tcBorders>
            <w:vAlign w:val="center"/>
          </w:tcPr>
          <w:p w14:paraId="5E92DC4B">
            <w:pPr>
              <w:jc w:val="center"/>
              <w:rPr>
                <w:sz w:val="24"/>
              </w:rPr>
            </w:pPr>
            <w:r>
              <w:rPr>
                <w:rFonts w:hint="eastAsia"/>
                <w:sz w:val="24"/>
              </w:rPr>
              <w:t>1</w:t>
            </w:r>
            <w:r>
              <w:rPr>
                <w:sz w:val="24"/>
              </w:rPr>
              <w:t>02.7</w:t>
            </w:r>
          </w:p>
        </w:tc>
        <w:tc>
          <w:tcPr>
            <w:tcW w:w="1984" w:type="dxa"/>
            <w:tcBorders>
              <w:top w:val="single" w:color="auto" w:sz="4" w:space="0"/>
              <w:left w:val="single" w:color="auto" w:sz="4" w:space="0"/>
              <w:bottom w:val="single" w:color="auto" w:sz="4" w:space="0"/>
              <w:right w:val="single" w:color="auto" w:sz="4" w:space="0"/>
            </w:tcBorders>
            <w:vAlign w:val="center"/>
          </w:tcPr>
          <w:p w14:paraId="431A149E">
            <w:pPr>
              <w:jc w:val="center"/>
              <w:rPr>
                <w:sz w:val="24"/>
              </w:rPr>
            </w:pPr>
            <w:r>
              <w:rPr>
                <w:rFonts w:hint="eastAsia"/>
                <w:sz w:val="24"/>
              </w:rPr>
              <w:t>1</w:t>
            </w:r>
            <w:r>
              <w:rPr>
                <w:sz w:val="24"/>
              </w:rPr>
              <w:t>03.5</w:t>
            </w:r>
          </w:p>
        </w:tc>
      </w:tr>
      <w:tr w14:paraId="7F44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414F0190">
            <w:pPr>
              <w:jc w:val="center"/>
              <w:rPr>
                <w:i/>
                <w:iCs/>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0EFBCA7B">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6C938A00">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7322207A">
            <w:pPr>
              <w:jc w:val="center"/>
              <w:rPr>
                <w:sz w:val="24"/>
              </w:rPr>
            </w:pPr>
            <w:r>
              <w:rPr>
                <w:rFonts w:hint="eastAsia"/>
                <w:sz w:val="24"/>
              </w:rPr>
              <w:t>1</w:t>
            </w:r>
            <w:r>
              <w:rPr>
                <w:sz w:val="24"/>
              </w:rPr>
              <w:t>0</w:t>
            </w:r>
          </w:p>
        </w:tc>
      </w:tr>
      <w:tr w14:paraId="5606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F5A484C">
            <w:pPr>
              <w:jc w:val="center"/>
              <w:rPr>
                <w:i/>
                <w:iCs/>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159431E7">
            <w:pPr>
              <w:jc w:val="center"/>
              <w:rPr>
                <w:sz w:val="24"/>
              </w:rPr>
            </w:pPr>
            <w:r>
              <w:rPr>
                <w:rFonts w:hint="eastAsia"/>
                <w:sz w:val="24"/>
              </w:rPr>
              <w:t>6</w:t>
            </w:r>
            <w:r>
              <w:rPr>
                <w:sz w:val="24"/>
              </w:rPr>
              <w:t>18</w:t>
            </w:r>
          </w:p>
        </w:tc>
        <w:tc>
          <w:tcPr>
            <w:tcW w:w="1984" w:type="dxa"/>
            <w:tcBorders>
              <w:top w:val="single" w:color="auto" w:sz="4" w:space="0"/>
              <w:left w:val="single" w:color="auto" w:sz="4" w:space="0"/>
              <w:bottom w:val="single" w:color="auto" w:sz="4" w:space="0"/>
              <w:right w:val="single" w:color="auto" w:sz="4" w:space="0"/>
            </w:tcBorders>
            <w:vAlign w:val="center"/>
          </w:tcPr>
          <w:p w14:paraId="714B176C">
            <w:pPr>
              <w:jc w:val="center"/>
              <w:rPr>
                <w:sz w:val="24"/>
              </w:rPr>
            </w:pPr>
            <w:r>
              <w:rPr>
                <w:rFonts w:hint="eastAsia"/>
                <w:sz w:val="24"/>
              </w:rPr>
              <w:t>6</w:t>
            </w:r>
            <w:r>
              <w:rPr>
                <w:sz w:val="24"/>
              </w:rPr>
              <w:t>16.2</w:t>
            </w:r>
          </w:p>
        </w:tc>
        <w:tc>
          <w:tcPr>
            <w:tcW w:w="1984" w:type="dxa"/>
            <w:tcBorders>
              <w:top w:val="single" w:color="auto" w:sz="4" w:space="0"/>
              <w:left w:val="single" w:color="auto" w:sz="4" w:space="0"/>
              <w:bottom w:val="single" w:color="auto" w:sz="4" w:space="0"/>
              <w:right w:val="single" w:color="auto" w:sz="4" w:space="0"/>
            </w:tcBorders>
            <w:vAlign w:val="center"/>
          </w:tcPr>
          <w:p w14:paraId="68CE8663">
            <w:pPr>
              <w:jc w:val="center"/>
              <w:rPr>
                <w:sz w:val="24"/>
              </w:rPr>
            </w:pPr>
            <w:r>
              <w:rPr>
                <w:rFonts w:hint="eastAsia"/>
                <w:sz w:val="24"/>
              </w:rPr>
              <w:t>6</w:t>
            </w:r>
            <w:r>
              <w:rPr>
                <w:sz w:val="24"/>
              </w:rPr>
              <w:t>21</w:t>
            </w:r>
          </w:p>
        </w:tc>
      </w:tr>
      <w:tr w14:paraId="6E05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2EC7896">
            <w:pPr>
              <w:jc w:val="center"/>
              <w:rPr>
                <w:i/>
                <w:iCs/>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54DAEEBA">
            <w:pPr>
              <w:jc w:val="center"/>
              <w:rPr>
                <w:rFonts w:hint="eastAsia" w:eastAsia="宋体"/>
                <w:sz w:val="24"/>
                <w:lang w:eastAsia="zh-CN"/>
              </w:rPr>
            </w:pPr>
            <w:r>
              <w:rPr>
                <w:rFonts w:hint="eastAsia"/>
                <w:sz w:val="24"/>
              </w:rPr>
              <w:t>6</w:t>
            </w:r>
            <w:r>
              <w:rPr>
                <w:sz w:val="24"/>
              </w:rPr>
              <w:t>18.</w:t>
            </w:r>
            <w:r>
              <w:rPr>
                <w:rFonts w:hint="eastAsia"/>
                <w:sz w:val="24"/>
                <w:lang w:val="en-US" w:eastAsia="zh-CN"/>
              </w:rPr>
              <w:t>4</w:t>
            </w:r>
          </w:p>
        </w:tc>
      </w:tr>
      <w:tr w14:paraId="36AF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5B6B191D">
            <w:pPr>
              <w:jc w:val="center"/>
              <w:rPr>
                <w:sz w:val="24"/>
              </w:rPr>
            </w:pPr>
            <w:r>
              <w:rPr>
                <w:rFonts w:hint="eastAsia"/>
                <w:sz w:val="24"/>
                <w:highlight w:val="none"/>
              </w:rPr>
              <w:t>TC-M-</w:t>
            </w:r>
            <w:r>
              <w:rPr>
                <w:rFonts w:hint="eastAsia"/>
                <w:sz w:val="24"/>
                <w:highlight w:val="none"/>
                <w:lang w:val="en-US" w:eastAsia="zh-CN"/>
              </w:rPr>
              <w:t>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39F7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7D633EC4">
            <w:pPr>
              <w:jc w:val="center"/>
              <w:rPr>
                <w:i/>
                <w:iCs/>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636BF297">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3F4681C4">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0EED2029">
            <w:pPr>
              <w:spacing w:line="360" w:lineRule="auto"/>
              <w:jc w:val="center"/>
              <w:rPr>
                <w:sz w:val="24"/>
              </w:rPr>
            </w:pPr>
            <w:r>
              <w:rPr>
                <w:rFonts w:hint="eastAsia" w:ascii="宋体" w:hAnsi="宋体"/>
                <w:sz w:val="24"/>
              </w:rPr>
              <w:t>第三次试验</w:t>
            </w:r>
          </w:p>
        </w:tc>
      </w:tr>
      <w:tr w14:paraId="628B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797D1BF">
            <w:pPr>
              <w:jc w:val="center"/>
              <w:rPr>
                <w:i/>
                <w:iCs/>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46568D30">
            <w:pPr>
              <w:jc w:val="center"/>
              <w:rPr>
                <w:sz w:val="24"/>
              </w:rPr>
            </w:pPr>
            <w:r>
              <w:rPr>
                <w:rFonts w:hint="eastAsia"/>
                <w:sz w:val="24"/>
              </w:rPr>
              <w:t>2</w:t>
            </w:r>
            <w:r>
              <w:rPr>
                <w:sz w:val="24"/>
              </w:rPr>
              <w:t>85</w:t>
            </w:r>
          </w:p>
        </w:tc>
        <w:tc>
          <w:tcPr>
            <w:tcW w:w="1984" w:type="dxa"/>
            <w:tcBorders>
              <w:top w:val="single" w:color="auto" w:sz="4" w:space="0"/>
              <w:left w:val="single" w:color="auto" w:sz="4" w:space="0"/>
              <w:bottom w:val="single" w:color="auto" w:sz="4" w:space="0"/>
              <w:right w:val="single" w:color="auto" w:sz="4" w:space="0"/>
            </w:tcBorders>
            <w:vAlign w:val="center"/>
          </w:tcPr>
          <w:p w14:paraId="01734D7F">
            <w:pPr>
              <w:jc w:val="center"/>
              <w:rPr>
                <w:sz w:val="24"/>
              </w:rPr>
            </w:pPr>
            <w:r>
              <w:rPr>
                <w:rFonts w:hint="eastAsia"/>
                <w:sz w:val="24"/>
              </w:rPr>
              <w:t>2</w:t>
            </w:r>
            <w:r>
              <w:rPr>
                <w:sz w:val="24"/>
              </w:rPr>
              <w:t>84.1</w:t>
            </w:r>
          </w:p>
        </w:tc>
        <w:tc>
          <w:tcPr>
            <w:tcW w:w="1984" w:type="dxa"/>
            <w:tcBorders>
              <w:top w:val="single" w:color="auto" w:sz="4" w:space="0"/>
              <w:left w:val="single" w:color="auto" w:sz="4" w:space="0"/>
              <w:bottom w:val="single" w:color="auto" w:sz="4" w:space="0"/>
              <w:right w:val="single" w:color="auto" w:sz="4" w:space="0"/>
            </w:tcBorders>
            <w:vAlign w:val="center"/>
          </w:tcPr>
          <w:p w14:paraId="3F70B98F">
            <w:pPr>
              <w:jc w:val="center"/>
              <w:rPr>
                <w:sz w:val="24"/>
              </w:rPr>
            </w:pPr>
            <w:r>
              <w:rPr>
                <w:rFonts w:hint="eastAsia"/>
                <w:sz w:val="24"/>
              </w:rPr>
              <w:t>2</w:t>
            </w:r>
            <w:r>
              <w:rPr>
                <w:sz w:val="24"/>
              </w:rPr>
              <w:t>83</w:t>
            </w:r>
          </w:p>
        </w:tc>
      </w:tr>
      <w:tr w14:paraId="139F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AF49D65">
            <w:pPr>
              <w:jc w:val="center"/>
              <w:rPr>
                <w:i/>
                <w:iCs/>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3546E443">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7BAFBD7F">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2005A534">
            <w:pPr>
              <w:jc w:val="center"/>
              <w:rPr>
                <w:sz w:val="24"/>
              </w:rPr>
            </w:pPr>
            <w:r>
              <w:rPr>
                <w:rFonts w:hint="eastAsia"/>
                <w:sz w:val="24"/>
              </w:rPr>
              <w:t>1</w:t>
            </w:r>
            <w:r>
              <w:rPr>
                <w:sz w:val="24"/>
              </w:rPr>
              <w:t>0</w:t>
            </w:r>
          </w:p>
        </w:tc>
      </w:tr>
      <w:tr w14:paraId="47F5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896E2C3">
            <w:pPr>
              <w:jc w:val="center"/>
              <w:rPr>
                <w:i/>
                <w:iCs/>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7F865357">
            <w:pPr>
              <w:jc w:val="center"/>
              <w:rPr>
                <w:sz w:val="24"/>
              </w:rPr>
            </w:pPr>
            <w:r>
              <w:rPr>
                <w:rFonts w:hint="eastAsia"/>
                <w:sz w:val="24"/>
              </w:rPr>
              <w:t>1</w:t>
            </w:r>
            <w:r>
              <w:rPr>
                <w:sz w:val="24"/>
              </w:rPr>
              <w:t>710</w:t>
            </w:r>
          </w:p>
        </w:tc>
        <w:tc>
          <w:tcPr>
            <w:tcW w:w="1984" w:type="dxa"/>
            <w:tcBorders>
              <w:top w:val="single" w:color="auto" w:sz="4" w:space="0"/>
              <w:left w:val="single" w:color="auto" w:sz="4" w:space="0"/>
              <w:bottom w:val="single" w:color="auto" w:sz="4" w:space="0"/>
              <w:right w:val="single" w:color="auto" w:sz="4" w:space="0"/>
            </w:tcBorders>
            <w:vAlign w:val="center"/>
          </w:tcPr>
          <w:p w14:paraId="5F381E26">
            <w:pPr>
              <w:jc w:val="center"/>
              <w:rPr>
                <w:sz w:val="24"/>
              </w:rPr>
            </w:pPr>
            <w:r>
              <w:rPr>
                <w:rFonts w:hint="eastAsia"/>
                <w:sz w:val="24"/>
              </w:rPr>
              <w:t>1</w:t>
            </w:r>
            <w:r>
              <w:rPr>
                <w:sz w:val="24"/>
              </w:rPr>
              <w:t>704.6</w:t>
            </w:r>
          </w:p>
        </w:tc>
        <w:tc>
          <w:tcPr>
            <w:tcW w:w="1984" w:type="dxa"/>
            <w:tcBorders>
              <w:top w:val="single" w:color="auto" w:sz="4" w:space="0"/>
              <w:left w:val="single" w:color="auto" w:sz="4" w:space="0"/>
              <w:bottom w:val="single" w:color="auto" w:sz="4" w:space="0"/>
              <w:right w:val="single" w:color="auto" w:sz="4" w:space="0"/>
            </w:tcBorders>
            <w:vAlign w:val="center"/>
          </w:tcPr>
          <w:p w14:paraId="06E9873A">
            <w:pPr>
              <w:jc w:val="center"/>
              <w:rPr>
                <w:sz w:val="24"/>
              </w:rPr>
            </w:pPr>
            <w:r>
              <w:rPr>
                <w:rFonts w:hint="eastAsia"/>
                <w:sz w:val="24"/>
              </w:rPr>
              <w:t>1</w:t>
            </w:r>
            <w:r>
              <w:rPr>
                <w:sz w:val="24"/>
              </w:rPr>
              <w:t>698</w:t>
            </w:r>
          </w:p>
        </w:tc>
      </w:tr>
      <w:tr w14:paraId="25B5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E57B8F0">
            <w:pPr>
              <w:jc w:val="center"/>
              <w:rPr>
                <w:i/>
                <w:iCs/>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765E9637">
            <w:pPr>
              <w:jc w:val="center"/>
              <w:rPr>
                <w:sz w:val="24"/>
              </w:rPr>
            </w:pPr>
            <w:r>
              <w:rPr>
                <w:rFonts w:hint="eastAsia"/>
                <w:sz w:val="24"/>
              </w:rPr>
              <w:t>1</w:t>
            </w:r>
            <w:r>
              <w:rPr>
                <w:sz w:val="24"/>
              </w:rPr>
              <w:t>704.2</w:t>
            </w:r>
          </w:p>
        </w:tc>
      </w:tr>
      <w:tr w14:paraId="030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49209BE3">
            <w:pPr>
              <w:jc w:val="center"/>
              <w:rPr>
                <w:sz w:val="24"/>
              </w:rPr>
            </w:pPr>
            <w:r>
              <w:rPr>
                <w:rFonts w:hint="eastAsia"/>
                <w:sz w:val="24"/>
                <w:highlight w:val="none"/>
              </w:rPr>
              <w:t>TC-</w:t>
            </w:r>
            <w:r>
              <w:rPr>
                <w:rFonts w:hint="eastAsia"/>
                <w:sz w:val="24"/>
                <w:highlight w:val="none"/>
                <w:lang w:val="en-US" w:eastAsia="zh-CN"/>
              </w:rPr>
              <w:t>G</w:t>
            </w:r>
            <w:r>
              <w:rPr>
                <w:rFonts w:hint="eastAsia"/>
                <w:sz w:val="24"/>
                <w:highlight w:val="none"/>
              </w:rPr>
              <w:t>-</w:t>
            </w:r>
            <w:r>
              <w:rPr>
                <w:rFonts w:hint="eastAsia"/>
                <w:sz w:val="24"/>
                <w:highlight w:val="none"/>
                <w:lang w:val="en-US" w:eastAsia="zh-CN"/>
              </w:rPr>
              <w:t>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3110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4915EB0">
            <w:pPr>
              <w:jc w:val="center"/>
              <w:rPr>
                <w:i/>
                <w:iCs/>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27EA4B2D">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6252C188">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1BD7637D">
            <w:pPr>
              <w:spacing w:line="360" w:lineRule="auto"/>
              <w:jc w:val="center"/>
              <w:rPr>
                <w:sz w:val="24"/>
              </w:rPr>
            </w:pPr>
            <w:r>
              <w:rPr>
                <w:rFonts w:hint="eastAsia" w:ascii="宋体" w:hAnsi="宋体"/>
                <w:sz w:val="24"/>
              </w:rPr>
              <w:t>第三次试验</w:t>
            </w:r>
          </w:p>
        </w:tc>
      </w:tr>
      <w:tr w14:paraId="0671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D5264F0">
            <w:pPr>
              <w:jc w:val="center"/>
              <w:rPr>
                <w:i/>
                <w:iCs/>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3CF72B3F">
            <w:pPr>
              <w:jc w:val="center"/>
              <w:rPr>
                <w:sz w:val="24"/>
              </w:rPr>
            </w:pPr>
            <w:r>
              <w:rPr>
                <w:rFonts w:hint="eastAsia"/>
                <w:sz w:val="24"/>
              </w:rPr>
              <w:t>6</w:t>
            </w:r>
            <w:r>
              <w:rPr>
                <w:sz w:val="24"/>
              </w:rPr>
              <w:t>72</w:t>
            </w:r>
          </w:p>
        </w:tc>
        <w:tc>
          <w:tcPr>
            <w:tcW w:w="1984" w:type="dxa"/>
            <w:tcBorders>
              <w:top w:val="single" w:color="auto" w:sz="4" w:space="0"/>
              <w:left w:val="single" w:color="auto" w:sz="4" w:space="0"/>
              <w:bottom w:val="single" w:color="auto" w:sz="4" w:space="0"/>
              <w:right w:val="single" w:color="auto" w:sz="4" w:space="0"/>
            </w:tcBorders>
            <w:vAlign w:val="center"/>
          </w:tcPr>
          <w:p w14:paraId="7142E47A">
            <w:pPr>
              <w:jc w:val="center"/>
              <w:rPr>
                <w:sz w:val="24"/>
              </w:rPr>
            </w:pPr>
            <w:r>
              <w:rPr>
                <w:rFonts w:hint="eastAsia"/>
                <w:sz w:val="24"/>
              </w:rPr>
              <w:t>6</w:t>
            </w:r>
            <w:r>
              <w:rPr>
                <w:sz w:val="24"/>
              </w:rPr>
              <w:t>70</w:t>
            </w:r>
          </w:p>
        </w:tc>
        <w:tc>
          <w:tcPr>
            <w:tcW w:w="1984" w:type="dxa"/>
            <w:tcBorders>
              <w:top w:val="single" w:color="auto" w:sz="4" w:space="0"/>
              <w:left w:val="single" w:color="auto" w:sz="4" w:space="0"/>
              <w:bottom w:val="single" w:color="auto" w:sz="4" w:space="0"/>
              <w:right w:val="single" w:color="auto" w:sz="4" w:space="0"/>
            </w:tcBorders>
            <w:vAlign w:val="center"/>
          </w:tcPr>
          <w:p w14:paraId="2E441F4C">
            <w:pPr>
              <w:jc w:val="center"/>
              <w:rPr>
                <w:sz w:val="24"/>
              </w:rPr>
            </w:pPr>
            <w:r>
              <w:rPr>
                <w:rFonts w:hint="eastAsia"/>
                <w:sz w:val="24"/>
              </w:rPr>
              <w:t>6</w:t>
            </w:r>
            <w:r>
              <w:rPr>
                <w:sz w:val="24"/>
              </w:rPr>
              <w:t>69.5</w:t>
            </w:r>
          </w:p>
        </w:tc>
      </w:tr>
      <w:tr w14:paraId="6B44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48852E0A">
            <w:pPr>
              <w:jc w:val="center"/>
              <w:rPr>
                <w:i/>
                <w:iCs/>
                <w:sz w:val="24"/>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vAlign w:val="center"/>
          </w:tcPr>
          <w:p w14:paraId="384411B8">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2668A2C0">
            <w:pPr>
              <w:jc w:val="center"/>
              <w:rPr>
                <w:sz w:val="24"/>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vAlign w:val="center"/>
          </w:tcPr>
          <w:p w14:paraId="1738709A">
            <w:pPr>
              <w:jc w:val="center"/>
              <w:rPr>
                <w:sz w:val="24"/>
              </w:rPr>
            </w:pPr>
            <w:r>
              <w:rPr>
                <w:rFonts w:hint="eastAsia"/>
                <w:sz w:val="24"/>
              </w:rPr>
              <w:t>1</w:t>
            </w:r>
            <w:r>
              <w:rPr>
                <w:sz w:val="24"/>
              </w:rPr>
              <w:t>0</w:t>
            </w:r>
          </w:p>
        </w:tc>
      </w:tr>
      <w:tr w14:paraId="2426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3C97DC8E">
            <w:pPr>
              <w:jc w:val="center"/>
              <w:rPr>
                <w:i/>
                <w:iCs/>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28F4FB4B">
            <w:pPr>
              <w:jc w:val="center"/>
              <w:rPr>
                <w:sz w:val="24"/>
              </w:rPr>
            </w:pPr>
            <w:r>
              <w:rPr>
                <w:rFonts w:hint="eastAsia"/>
                <w:sz w:val="24"/>
              </w:rPr>
              <w:t>4</w:t>
            </w:r>
            <w:r>
              <w:rPr>
                <w:sz w:val="24"/>
              </w:rPr>
              <w:t>032</w:t>
            </w:r>
          </w:p>
        </w:tc>
        <w:tc>
          <w:tcPr>
            <w:tcW w:w="1984" w:type="dxa"/>
            <w:tcBorders>
              <w:top w:val="single" w:color="auto" w:sz="4" w:space="0"/>
              <w:left w:val="single" w:color="auto" w:sz="4" w:space="0"/>
              <w:bottom w:val="single" w:color="auto" w:sz="4" w:space="0"/>
              <w:right w:val="single" w:color="auto" w:sz="4" w:space="0"/>
            </w:tcBorders>
            <w:vAlign w:val="center"/>
          </w:tcPr>
          <w:p w14:paraId="59593F91">
            <w:pPr>
              <w:jc w:val="center"/>
              <w:rPr>
                <w:sz w:val="24"/>
              </w:rPr>
            </w:pPr>
            <w:r>
              <w:rPr>
                <w:rFonts w:hint="eastAsia"/>
                <w:sz w:val="24"/>
              </w:rPr>
              <w:t>4</w:t>
            </w:r>
            <w:r>
              <w:rPr>
                <w:sz w:val="24"/>
              </w:rPr>
              <w:t>020</w:t>
            </w:r>
          </w:p>
        </w:tc>
        <w:tc>
          <w:tcPr>
            <w:tcW w:w="1984" w:type="dxa"/>
            <w:tcBorders>
              <w:top w:val="single" w:color="auto" w:sz="4" w:space="0"/>
              <w:left w:val="single" w:color="auto" w:sz="4" w:space="0"/>
              <w:bottom w:val="single" w:color="auto" w:sz="4" w:space="0"/>
              <w:right w:val="single" w:color="auto" w:sz="4" w:space="0"/>
            </w:tcBorders>
            <w:vAlign w:val="center"/>
          </w:tcPr>
          <w:p w14:paraId="4FE876EA">
            <w:pPr>
              <w:jc w:val="center"/>
              <w:rPr>
                <w:sz w:val="24"/>
              </w:rPr>
            </w:pPr>
            <w:r>
              <w:rPr>
                <w:sz w:val="24"/>
              </w:rPr>
              <w:t>4017</w:t>
            </w:r>
          </w:p>
        </w:tc>
      </w:tr>
      <w:tr w14:paraId="05AD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37A5A67">
            <w:pPr>
              <w:jc w:val="center"/>
              <w:rPr>
                <w:rFonts w:hint="eastAsia"/>
                <w:i/>
                <w:iCs/>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080FA9B7">
            <w:pPr>
              <w:jc w:val="center"/>
              <w:rPr>
                <w:sz w:val="24"/>
              </w:rPr>
            </w:pPr>
            <w:r>
              <w:rPr>
                <w:rFonts w:hint="eastAsia"/>
                <w:sz w:val="24"/>
              </w:rPr>
              <w:t>4</w:t>
            </w:r>
            <w:r>
              <w:rPr>
                <w:sz w:val="24"/>
              </w:rPr>
              <w:t>023</w:t>
            </w:r>
          </w:p>
        </w:tc>
      </w:tr>
      <w:tr w14:paraId="6034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13A100AC">
            <w:pPr>
              <w:jc w:val="center"/>
              <w:rPr>
                <w:sz w:val="24"/>
              </w:rPr>
            </w:pPr>
            <w:r>
              <w:rPr>
                <w:rFonts w:hint="eastAsia"/>
                <w:sz w:val="24"/>
                <w:highlight w:val="none"/>
              </w:rPr>
              <w:t>TC-</w:t>
            </w:r>
            <w:r>
              <w:rPr>
                <w:rFonts w:hint="eastAsia"/>
                <w:sz w:val="24"/>
                <w:highlight w:val="none"/>
                <w:lang w:val="en-US" w:eastAsia="zh-CN"/>
              </w:rPr>
              <w:t>J</w:t>
            </w:r>
            <w:r>
              <w:rPr>
                <w:rFonts w:hint="eastAsia"/>
                <w:sz w:val="24"/>
                <w:highlight w:val="none"/>
              </w:rPr>
              <w:t>-</w:t>
            </w:r>
            <w:r>
              <w:rPr>
                <w:rFonts w:hint="eastAsia"/>
                <w:sz w:val="24"/>
                <w:highlight w:val="none"/>
                <w:lang w:val="en-US" w:eastAsia="zh-CN"/>
              </w:rPr>
              <w:t>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56F3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shd w:val="clear" w:color="auto" w:fill="auto"/>
            <w:vAlign w:val="center"/>
          </w:tcPr>
          <w:p w14:paraId="05567A0F">
            <w:pPr>
              <w:jc w:val="center"/>
              <w:rPr>
                <w:rFonts w:hint="eastAsia" w:ascii="Times New Roman" w:hAnsi="Times New Roman" w:eastAsia="宋体" w:cs="Times New Roman"/>
                <w:i/>
                <w:iCs/>
                <w:kern w:val="2"/>
                <w:sz w:val="24"/>
                <w:szCs w:val="24"/>
                <w:lang w:val="en-US" w:eastAsia="zh-CN" w:bidi="ar-SA"/>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7BC72D3">
            <w:pPr>
              <w:spacing w:line="360" w:lineRule="auto"/>
              <w:jc w:val="center"/>
              <w:rPr>
                <w:rFonts w:ascii="Times New Roman" w:hAnsi="Times New Roman" w:eastAsia="宋体" w:cs="Times New Roman"/>
                <w:kern w:val="2"/>
                <w:sz w:val="24"/>
                <w:szCs w:val="24"/>
                <w:lang w:val="en-US" w:eastAsia="zh-CN" w:bidi="ar-SA"/>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2CB6D63">
            <w:pPr>
              <w:spacing w:line="360" w:lineRule="auto"/>
              <w:jc w:val="center"/>
              <w:rPr>
                <w:rFonts w:ascii="Times New Roman" w:hAnsi="Times New Roman" w:eastAsia="宋体" w:cs="Times New Roman"/>
                <w:kern w:val="2"/>
                <w:sz w:val="24"/>
                <w:szCs w:val="24"/>
                <w:lang w:val="en-US" w:eastAsia="zh-CN" w:bidi="ar-SA"/>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A774357">
            <w:pPr>
              <w:spacing w:line="360" w:lineRule="auto"/>
              <w:jc w:val="center"/>
              <w:rPr>
                <w:rFonts w:ascii="Times New Roman" w:hAnsi="Times New Roman" w:eastAsia="宋体" w:cs="Times New Roman"/>
                <w:kern w:val="2"/>
                <w:sz w:val="24"/>
                <w:szCs w:val="24"/>
                <w:lang w:val="en-US" w:eastAsia="zh-CN" w:bidi="ar-SA"/>
              </w:rPr>
            </w:pPr>
            <w:r>
              <w:rPr>
                <w:rFonts w:hint="eastAsia" w:ascii="宋体" w:hAnsi="宋体"/>
                <w:sz w:val="24"/>
              </w:rPr>
              <w:t>第三次试验</w:t>
            </w:r>
          </w:p>
        </w:tc>
      </w:tr>
      <w:tr w14:paraId="13C2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shd w:val="clear" w:color="auto" w:fill="auto"/>
            <w:vAlign w:val="center"/>
          </w:tcPr>
          <w:p w14:paraId="663E656D">
            <w:pPr>
              <w:jc w:val="center"/>
              <w:rPr>
                <w:rFonts w:hint="eastAsia" w:ascii="Times New Roman" w:hAnsi="Times New Roman" w:eastAsia="宋体" w:cs="Times New Roman"/>
                <w:i/>
                <w:iCs/>
                <w:kern w:val="2"/>
                <w:sz w:val="24"/>
                <w:szCs w:val="24"/>
                <w:lang w:val="en-US" w:eastAsia="zh-CN" w:bidi="ar-SA"/>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D5C69C0">
            <w:pPr>
              <w:jc w:val="center"/>
              <w:rPr>
                <w:rFonts w:ascii="Times New Roman" w:hAnsi="Times New Roman" w:eastAsia="宋体" w:cs="Times New Roman"/>
                <w:kern w:val="2"/>
                <w:sz w:val="24"/>
                <w:szCs w:val="24"/>
                <w:lang w:val="en-US" w:eastAsia="zh-CN" w:bidi="ar-SA"/>
              </w:rPr>
            </w:pPr>
            <w:r>
              <w:rPr>
                <w:sz w:val="24"/>
              </w:rPr>
              <w:t>555.2</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57B2E3C">
            <w:pPr>
              <w:jc w:val="center"/>
              <w:rPr>
                <w:rFonts w:ascii="Times New Roman" w:hAnsi="Times New Roman" w:eastAsia="宋体" w:cs="Times New Roman"/>
                <w:kern w:val="2"/>
                <w:sz w:val="24"/>
                <w:szCs w:val="24"/>
                <w:lang w:val="en-US" w:eastAsia="zh-CN" w:bidi="ar-SA"/>
              </w:rPr>
            </w:pPr>
            <w:r>
              <w:rPr>
                <w:sz w:val="24"/>
              </w:rPr>
              <w:t>554.6</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492DFEA4">
            <w:pPr>
              <w:jc w:val="center"/>
              <w:rPr>
                <w:rFonts w:ascii="Times New Roman" w:hAnsi="Times New Roman" w:eastAsia="宋体" w:cs="Times New Roman"/>
                <w:kern w:val="2"/>
                <w:sz w:val="24"/>
                <w:szCs w:val="24"/>
                <w:lang w:val="en-US" w:eastAsia="zh-CN" w:bidi="ar-SA"/>
              </w:rPr>
            </w:pPr>
            <w:r>
              <w:rPr>
                <w:sz w:val="24"/>
              </w:rPr>
              <w:t>556</w:t>
            </w:r>
          </w:p>
        </w:tc>
      </w:tr>
      <w:tr w14:paraId="2573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shd w:val="clear" w:color="auto" w:fill="auto"/>
            <w:vAlign w:val="center"/>
          </w:tcPr>
          <w:p w14:paraId="3A5ED3CD">
            <w:pPr>
              <w:jc w:val="center"/>
              <w:rPr>
                <w:rFonts w:hint="eastAsia" w:ascii="Times New Roman" w:hAnsi="Times New Roman" w:eastAsia="宋体" w:cs="Times New Roman"/>
                <w:i/>
                <w:iCs/>
                <w:kern w:val="2"/>
                <w:sz w:val="24"/>
                <w:szCs w:val="24"/>
                <w:lang w:val="en-US" w:eastAsia="zh-CN" w:bidi="ar-SA"/>
              </w:rPr>
            </w:pPr>
            <w:r>
              <w:rPr>
                <w:rFonts w:hint="eastAsia"/>
                <w:i/>
                <w:iCs/>
                <w:sz w:val="24"/>
              </w:rPr>
              <w:t>H</w:t>
            </w:r>
            <w:r>
              <w:rPr>
                <w:sz w:val="24"/>
                <w:vertAlign w:val="subscript"/>
              </w:rPr>
              <w:t>1</w:t>
            </w:r>
            <w:r>
              <w:rPr>
                <w:rFonts w:hint="eastAsia"/>
                <w:sz w:val="24"/>
              </w:rPr>
              <w:t>（</w:t>
            </w:r>
            <w:r>
              <w:rPr>
                <w:rFonts w:hint="eastAsia"/>
                <w:sz w:val="24"/>
                <w:lang w:val="en-US" w:eastAsia="zh-CN"/>
              </w:rPr>
              <w:t>min</w:t>
            </w:r>
            <w:r>
              <w:rPr>
                <w:rFonts w:hint="eastAsia"/>
                <w:sz w:val="24"/>
              </w:rPr>
              <w:t>）</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225527BE">
            <w:pPr>
              <w:jc w:val="center"/>
              <w:rPr>
                <w:rFonts w:ascii="Times New Roman" w:hAnsi="Times New Roman" w:eastAsia="宋体" w:cs="Times New Roman"/>
                <w:kern w:val="2"/>
                <w:sz w:val="24"/>
                <w:szCs w:val="24"/>
                <w:lang w:val="en-US" w:eastAsia="zh-CN" w:bidi="ar-SA"/>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973ACE1">
            <w:pPr>
              <w:jc w:val="center"/>
              <w:rPr>
                <w:rFonts w:ascii="Times New Roman" w:hAnsi="Times New Roman" w:eastAsia="宋体" w:cs="Times New Roman"/>
                <w:kern w:val="2"/>
                <w:sz w:val="24"/>
                <w:szCs w:val="24"/>
                <w:lang w:val="en-US" w:eastAsia="zh-CN" w:bidi="ar-SA"/>
              </w:rPr>
            </w:pPr>
            <w:r>
              <w:rPr>
                <w:rFonts w:hint="eastAsia"/>
                <w:sz w:val="24"/>
              </w:rPr>
              <w:t>1</w:t>
            </w:r>
            <w:r>
              <w:rPr>
                <w:sz w:val="24"/>
              </w:rPr>
              <w:t>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28882254">
            <w:pPr>
              <w:jc w:val="center"/>
              <w:rPr>
                <w:rFonts w:ascii="Times New Roman" w:hAnsi="Times New Roman" w:eastAsia="宋体" w:cs="Times New Roman"/>
                <w:kern w:val="2"/>
                <w:sz w:val="24"/>
                <w:szCs w:val="24"/>
                <w:lang w:val="en-US" w:eastAsia="zh-CN" w:bidi="ar-SA"/>
              </w:rPr>
            </w:pPr>
            <w:r>
              <w:rPr>
                <w:rFonts w:hint="eastAsia"/>
                <w:sz w:val="24"/>
              </w:rPr>
              <w:t>1</w:t>
            </w:r>
            <w:r>
              <w:rPr>
                <w:sz w:val="24"/>
              </w:rPr>
              <w:t>0</w:t>
            </w:r>
          </w:p>
        </w:tc>
      </w:tr>
      <w:tr w14:paraId="6609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shd w:val="clear" w:color="auto" w:fill="auto"/>
            <w:vAlign w:val="center"/>
          </w:tcPr>
          <w:p w14:paraId="197A4497">
            <w:pPr>
              <w:jc w:val="center"/>
              <w:rPr>
                <w:rFonts w:hint="eastAsia" w:ascii="Times New Roman" w:hAnsi="Times New Roman" w:eastAsia="宋体" w:cs="Times New Roman"/>
                <w:i/>
                <w:iCs/>
                <w:kern w:val="2"/>
                <w:sz w:val="24"/>
                <w:szCs w:val="24"/>
                <w:lang w:val="en-US" w:eastAsia="zh-CN" w:bidi="ar-SA"/>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0B87909">
            <w:pPr>
              <w:jc w:val="center"/>
              <w:rPr>
                <w:rFonts w:ascii="Times New Roman" w:hAnsi="Times New Roman" w:eastAsia="宋体" w:cs="Times New Roman"/>
                <w:kern w:val="2"/>
                <w:sz w:val="24"/>
                <w:szCs w:val="24"/>
                <w:lang w:val="en-US" w:eastAsia="zh-CN" w:bidi="ar-SA"/>
              </w:rPr>
            </w:pPr>
            <w:r>
              <w:rPr>
                <w:rFonts w:hint="eastAsia"/>
                <w:sz w:val="24"/>
              </w:rPr>
              <w:t>3</w:t>
            </w:r>
            <w:r>
              <w:rPr>
                <w:sz w:val="24"/>
              </w:rPr>
              <w:t>331.2</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61A5357">
            <w:pPr>
              <w:jc w:val="center"/>
              <w:rPr>
                <w:rFonts w:ascii="Times New Roman" w:hAnsi="Times New Roman" w:eastAsia="宋体" w:cs="Times New Roman"/>
                <w:kern w:val="2"/>
                <w:sz w:val="24"/>
                <w:szCs w:val="24"/>
                <w:lang w:val="en-US" w:eastAsia="zh-CN" w:bidi="ar-SA"/>
              </w:rPr>
            </w:pPr>
            <w:r>
              <w:rPr>
                <w:sz w:val="24"/>
              </w:rPr>
              <w:t>3327.6</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F788E56">
            <w:pPr>
              <w:jc w:val="center"/>
              <w:rPr>
                <w:rFonts w:ascii="Times New Roman" w:hAnsi="Times New Roman" w:eastAsia="宋体" w:cs="Times New Roman"/>
                <w:kern w:val="2"/>
                <w:sz w:val="24"/>
                <w:szCs w:val="24"/>
                <w:lang w:val="en-US" w:eastAsia="zh-CN" w:bidi="ar-SA"/>
              </w:rPr>
            </w:pPr>
            <w:r>
              <w:rPr>
                <w:rFonts w:hint="eastAsia"/>
                <w:sz w:val="24"/>
              </w:rPr>
              <w:t>3</w:t>
            </w:r>
            <w:r>
              <w:rPr>
                <w:sz w:val="24"/>
              </w:rPr>
              <w:t>336</w:t>
            </w:r>
          </w:p>
        </w:tc>
      </w:tr>
      <w:tr w14:paraId="42AD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0DF8865">
            <w:pPr>
              <w:jc w:val="center"/>
              <w:rPr>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1A802F8F">
            <w:pPr>
              <w:jc w:val="center"/>
              <w:rPr>
                <w:sz w:val="24"/>
              </w:rPr>
            </w:pPr>
            <w:r>
              <w:rPr>
                <w:rFonts w:hint="eastAsia"/>
                <w:sz w:val="24"/>
              </w:rPr>
              <w:t>3</w:t>
            </w:r>
            <w:r>
              <w:rPr>
                <w:sz w:val="24"/>
              </w:rPr>
              <w:t>331.6</w:t>
            </w:r>
          </w:p>
        </w:tc>
      </w:tr>
    </w:tbl>
    <w:p w14:paraId="0BDD7E76">
      <w:pPr>
        <w:spacing w:line="360" w:lineRule="auto"/>
        <w:ind w:firstLine="480" w:firstLineChars="200"/>
        <w:rPr>
          <w:rFonts w:hint="eastAsia" w:ascii="宋体" w:hAnsi="宋体"/>
          <w:b/>
          <w:bCs/>
          <w:sz w:val="24"/>
        </w:rPr>
      </w:pPr>
      <w:r>
        <w:rPr>
          <w:rFonts w:hint="eastAsia"/>
          <w:sz w:val="24"/>
        </w:rPr>
        <w:t>试验结果表明，TC-M-</w:t>
      </w:r>
      <w:r>
        <w:rPr>
          <w:rFonts w:hint="eastAsia"/>
          <w:sz w:val="24"/>
          <w:lang w:val="en-US" w:eastAsia="zh-CN"/>
        </w:rPr>
        <w:t>400</w:t>
      </w:r>
      <w:r>
        <w:rPr>
          <w:rFonts w:hint="eastAsia"/>
          <w:sz w:val="24"/>
        </w:rPr>
        <w:t>成型机的生产能力平均值符合标准规定的指标（100～1 000 kg/h），TC-M-600成型机的生产能力平均值符合标准规定的指标（500～2 000 kg/h），TC-G-600成型机的生产能力平均值符合标准规定的指标（</w:t>
      </w:r>
      <w:r>
        <w:rPr>
          <w:rFonts w:hint="eastAsia"/>
          <w:sz w:val="24"/>
          <w:lang w:val="en-US" w:eastAsia="zh-CN"/>
        </w:rPr>
        <w:t>1 0</w:t>
      </w:r>
      <w:r>
        <w:rPr>
          <w:rFonts w:hint="eastAsia"/>
          <w:sz w:val="24"/>
        </w:rPr>
        <w:t>00～</w:t>
      </w:r>
      <w:r>
        <w:rPr>
          <w:rFonts w:hint="eastAsia"/>
          <w:sz w:val="24"/>
          <w:lang w:val="en-US" w:eastAsia="zh-CN"/>
        </w:rPr>
        <w:t>5</w:t>
      </w:r>
      <w:r>
        <w:rPr>
          <w:rFonts w:hint="eastAsia"/>
          <w:sz w:val="24"/>
        </w:rPr>
        <w:t xml:space="preserve"> 000 kg/h），TC-J-</w:t>
      </w:r>
      <w:r>
        <w:rPr>
          <w:rFonts w:hint="eastAsia"/>
          <w:sz w:val="24"/>
          <w:lang w:val="en-US" w:eastAsia="zh-CN"/>
        </w:rPr>
        <w:t>600</w:t>
      </w:r>
      <w:r>
        <w:rPr>
          <w:rFonts w:hint="eastAsia"/>
          <w:sz w:val="24"/>
        </w:rPr>
        <w:t>成型机的生产能力平均值符合标准规定的指标（300～6 000 kg/h）；同时，生产能力试验方法科学，标准适用，具有可操作性。</w:t>
      </w:r>
    </w:p>
    <w:p w14:paraId="4B492F03">
      <w:pPr>
        <w:autoSpaceDE w:val="0"/>
        <w:autoSpaceDN w:val="0"/>
        <w:spacing w:line="360" w:lineRule="auto"/>
        <w:ind w:firstLine="482" w:firstLineChars="200"/>
        <w:rPr>
          <w:rFonts w:hint="eastAsia" w:ascii="宋体" w:hAnsi="宋体"/>
          <w:b/>
          <w:bCs/>
          <w:sz w:val="24"/>
        </w:rPr>
      </w:pPr>
      <w:r>
        <w:rPr>
          <w:rFonts w:hint="eastAsia" w:ascii="宋体" w:hAnsi="宋体"/>
          <w:b/>
          <w:bCs/>
          <w:sz w:val="24"/>
        </w:rPr>
        <w:t>（2）成品合格率试验</w:t>
      </w:r>
    </w:p>
    <w:p w14:paraId="519D5E21">
      <w:pPr>
        <w:spacing w:line="360" w:lineRule="auto"/>
        <w:ind w:firstLine="480" w:firstLineChars="200"/>
        <w:rPr>
          <w:sz w:val="24"/>
        </w:rPr>
      </w:pPr>
      <w:r>
        <w:rPr>
          <w:rFonts w:hint="eastAsia"/>
          <w:sz w:val="24"/>
        </w:rPr>
        <w:t>成型机正常运行时，随机抽取成品样品，分</w:t>
      </w:r>
      <w:r>
        <w:rPr>
          <w:rFonts w:hint="eastAsia"/>
          <w:sz w:val="24"/>
          <w:lang w:val="en-US" w:eastAsia="zh-CN"/>
        </w:rPr>
        <w:t>3</w:t>
      </w:r>
      <w:r>
        <w:rPr>
          <w:rFonts w:hint="eastAsia"/>
          <w:sz w:val="24"/>
        </w:rPr>
        <w:t>次取样，取样时间间隔不少于10 min，每次取样量不少于0.6 kg，按公式（2）计算成品合格率，取平均值，试验结果见表2。</w:t>
      </w:r>
    </w:p>
    <w:p w14:paraId="1D31023D">
      <w:pPr>
        <w:tabs>
          <w:tab w:val="center" w:leader="middleDot" w:pos="5250"/>
          <w:tab w:val="center" w:pos="31680"/>
        </w:tabs>
        <w:autoSpaceDE w:val="0"/>
        <w:autoSpaceDN w:val="0"/>
        <w:ind w:firstLine="420"/>
        <w:jc w:val="right"/>
        <w:rPr>
          <w:sz w:val="24"/>
        </w:rPr>
      </w:pPr>
      <m:oMath>
        <m:r>
          <m:rPr/>
          <w:rPr>
            <w:rFonts w:ascii="Cambria Math" w:hAnsi="Cambria Math"/>
            <w:sz w:val="24"/>
          </w:rPr>
          <m:t>B=</m:t>
        </m:r>
        <m:f>
          <m:fPr>
            <m:ctrlPr>
              <w:rPr>
                <w:rFonts w:ascii="Cambria Math" w:hAnsi="Cambria Math"/>
                <w:sz w:val="24"/>
              </w:rPr>
            </m:ctrlPr>
          </m:fPr>
          <m:num>
            <m:r>
              <m:rPr>
                <m:sty m:val="p"/>
              </m:rPr>
              <w:rPr>
                <w:rFonts w:ascii="Cambria Math" w:hAnsi="Cambria Math"/>
                <w:sz w:val="24"/>
              </w:rPr>
              <m:t>m−n</m:t>
            </m:r>
            <m:ctrlPr>
              <w:rPr>
                <w:rFonts w:ascii="Cambria Math" w:hAnsi="Cambria Math"/>
                <w:sz w:val="24"/>
              </w:rPr>
            </m:ctrlPr>
          </m:num>
          <m:den>
            <m:r>
              <m:rPr>
                <m:sty m:val="p"/>
              </m:rPr>
              <w:rPr>
                <w:rFonts w:hint="eastAsia" w:ascii="Cambria Math" w:hAnsi="Cambria Math"/>
                <w:sz w:val="24"/>
              </w:rPr>
              <m:t>m</m:t>
            </m:r>
            <m:ctrlPr>
              <w:rPr>
                <w:rFonts w:ascii="Cambria Math" w:hAnsi="Cambria Math"/>
                <w:sz w:val="24"/>
              </w:rPr>
            </m:ctrlPr>
          </m:den>
        </m:f>
        <m:r>
          <m:rPr>
            <m:sty m:val="p"/>
          </m:rPr>
          <w:rPr>
            <w:rFonts w:ascii="Cambria Math" w:hAnsi="Cambria Math"/>
            <w:sz w:val="24"/>
          </w:rPr>
          <m:t>×</m:t>
        </m:r>
        <m:r>
          <m:rPr/>
          <w:rPr>
            <w:rFonts w:ascii="Cambria Math" w:hAnsi="Cambria Math"/>
            <w:sz w:val="24"/>
          </w:rPr>
          <m:t>100</m:t>
        </m:r>
      </m:oMath>
      <w:r>
        <w:rPr>
          <w:sz w:val="24"/>
        </w:rPr>
        <w:t xml:space="preserve"> </w:t>
      </w:r>
      <w:r>
        <w:rPr>
          <w:sz w:val="24"/>
        </w:rPr>
        <w:tab/>
      </w:r>
      <w:r>
        <w:rPr>
          <w:sz w:val="24"/>
        </w:rPr>
        <w:t>（</w:t>
      </w:r>
      <w:r>
        <w:rPr>
          <w:rFonts w:hint="eastAsia"/>
          <w:sz w:val="24"/>
        </w:rPr>
        <w:t>2</w:t>
      </w:r>
      <w:r>
        <w:rPr>
          <w:sz w:val="24"/>
        </w:rPr>
        <w:t>）</w:t>
      </w:r>
    </w:p>
    <w:p w14:paraId="7C2FA75D">
      <w:pPr>
        <w:spacing w:line="360" w:lineRule="auto"/>
        <w:ind w:firstLine="480" w:firstLineChars="200"/>
        <w:rPr>
          <w:rFonts w:hint="eastAsia" w:ascii="宋体" w:hAnsi="宋体"/>
          <w:sz w:val="24"/>
        </w:rPr>
      </w:pPr>
      <w:r>
        <w:rPr>
          <w:rFonts w:hint="eastAsia" w:ascii="宋体" w:hAnsi="宋体"/>
          <w:sz w:val="24"/>
        </w:rPr>
        <w:t>式中：</w:t>
      </w:r>
    </w:p>
    <w:p w14:paraId="4B348662">
      <w:pPr>
        <w:spacing w:line="360" w:lineRule="auto"/>
        <w:ind w:firstLine="480" w:firstLineChars="200"/>
        <w:rPr>
          <w:sz w:val="24"/>
        </w:rPr>
      </w:pPr>
      <m:oMath>
        <m:r>
          <m:rPr>
            <m:sty m:val="p"/>
          </m:rPr>
          <w:rPr>
            <w:rFonts w:hint="eastAsia"/>
            <w:sz w:val="24"/>
          </w:rPr>
          <m:t xml:space="preserve">B </m:t>
        </m:r>
      </m:oMath>
      <w:r>
        <w:rPr>
          <w:rFonts w:hint="eastAsia"/>
          <w:sz w:val="24"/>
        </w:rPr>
        <w:t>——成品合格率，%；</w:t>
      </w:r>
    </w:p>
    <w:p w14:paraId="39143126">
      <w:pPr>
        <w:spacing w:line="360" w:lineRule="auto"/>
        <w:ind w:firstLine="480" w:firstLineChars="200"/>
        <w:rPr>
          <w:sz w:val="24"/>
        </w:rPr>
      </w:pPr>
      <m:oMath>
        <m:r>
          <m:rPr>
            <m:sty m:val="p"/>
          </m:rPr>
          <w:rPr>
            <w:rFonts w:hint="eastAsia"/>
            <w:sz w:val="24"/>
          </w:rPr>
          <m:t xml:space="preserve">m </m:t>
        </m:r>
      </m:oMath>
      <w:r>
        <w:rPr>
          <w:rFonts w:hint="eastAsia"/>
          <w:sz w:val="24"/>
        </w:rPr>
        <w:t>——成品样品质量，单位为千克（kg）；</w:t>
      </w:r>
    </w:p>
    <w:p w14:paraId="56AE4696">
      <w:pPr>
        <w:spacing w:line="360" w:lineRule="auto"/>
        <w:ind w:firstLine="480" w:firstLineChars="200"/>
        <w:rPr>
          <w:sz w:val="24"/>
        </w:rPr>
      </w:pPr>
      <m:oMath>
        <m:r>
          <m:rPr>
            <m:sty m:val="p"/>
          </m:rPr>
          <w:rPr>
            <w:rFonts w:hint="eastAsia"/>
            <w:sz w:val="24"/>
          </w:rPr>
          <m:t xml:space="preserve">n </m:t>
        </m:r>
      </m:oMath>
      <w:r>
        <w:rPr>
          <w:rFonts w:hint="eastAsia"/>
          <w:sz w:val="24"/>
        </w:rPr>
        <w:t>——抽样中不合格品的质量，单位为千克（kg）。</w:t>
      </w:r>
    </w:p>
    <w:p w14:paraId="76D6C2C7">
      <w:pPr>
        <w:spacing w:line="360" w:lineRule="auto"/>
        <w:jc w:val="center"/>
        <w:rPr>
          <w:b/>
          <w:bCs/>
          <w:sz w:val="24"/>
        </w:rPr>
      </w:pPr>
      <w:r>
        <w:rPr>
          <w:rFonts w:hint="eastAsia"/>
          <w:b/>
          <w:bCs/>
          <w:sz w:val="24"/>
        </w:rPr>
        <w:t>表2</w:t>
      </w:r>
      <w:r>
        <w:rPr>
          <w:b/>
          <w:bCs/>
          <w:sz w:val="24"/>
        </w:rPr>
        <w:t xml:space="preserve">  </w:t>
      </w:r>
      <w:r>
        <w:rPr>
          <w:rFonts w:hint="eastAsia"/>
          <w:b/>
          <w:bCs/>
          <w:sz w:val="24"/>
        </w:rPr>
        <w:t>成品合格率试验结果</w:t>
      </w:r>
    </w:p>
    <w:tbl>
      <w:tblPr>
        <w:tblStyle w:val="16"/>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
        <w:gridCol w:w="3287"/>
        <w:gridCol w:w="1710"/>
        <w:gridCol w:w="11"/>
        <w:gridCol w:w="1695"/>
        <w:gridCol w:w="9"/>
        <w:gridCol w:w="15"/>
        <w:gridCol w:w="1733"/>
      </w:tblGrid>
      <w:tr w14:paraId="6DFD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27FB47C7">
            <w:pPr>
              <w:jc w:val="center"/>
              <w:rPr>
                <w:i/>
                <w:iCs/>
                <w:sz w:val="24"/>
              </w:rPr>
            </w:pPr>
            <w:r>
              <w:rPr>
                <w:rFonts w:hint="eastAsia"/>
                <w:sz w:val="24"/>
                <w:highlight w:val="none"/>
              </w:rPr>
              <w:t>TC-M-</w:t>
            </w:r>
            <w:r>
              <w:rPr>
                <w:rFonts w:hint="eastAsia"/>
                <w:sz w:val="24"/>
                <w:highlight w:val="none"/>
                <w:lang w:val="en-US" w:eastAsia="zh-CN"/>
              </w:rPr>
              <w:t>400</w:t>
            </w:r>
            <w:r>
              <w:rPr>
                <w:rFonts w:hint="eastAsia"/>
                <w:sz w:val="24"/>
                <w:highlight w:val="none"/>
              </w:rPr>
              <w:t>（试验物料为鸡肉糜）</w:t>
            </w:r>
          </w:p>
        </w:tc>
      </w:tr>
      <w:tr w14:paraId="6FFD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C0A507A">
            <w:pPr>
              <w:jc w:val="center"/>
              <w:rPr>
                <w:i/>
                <w:iCs/>
                <w:sz w:val="24"/>
              </w:rPr>
            </w:pPr>
            <w:r>
              <w:rPr>
                <w:sz w:val="24"/>
              </w:rPr>
              <w:t>试验次数</w:t>
            </w:r>
          </w:p>
        </w:tc>
        <w:tc>
          <w:tcPr>
            <w:tcW w:w="910" w:type="pct"/>
            <w:tcBorders>
              <w:top w:val="single" w:color="auto" w:sz="4" w:space="0"/>
              <w:left w:val="single" w:color="auto" w:sz="4" w:space="0"/>
              <w:bottom w:val="single" w:color="auto" w:sz="4" w:space="0"/>
              <w:right w:val="single" w:color="auto" w:sz="4" w:space="0"/>
            </w:tcBorders>
            <w:vAlign w:val="center"/>
          </w:tcPr>
          <w:p w14:paraId="22BE3575">
            <w:pPr>
              <w:spacing w:line="360" w:lineRule="auto"/>
              <w:jc w:val="center"/>
              <w:rPr>
                <w:i/>
                <w:iCs/>
                <w:sz w:val="24"/>
              </w:rPr>
            </w:pPr>
            <w:r>
              <w:rPr>
                <w:rFonts w:hint="eastAsia" w:ascii="宋体" w:hAnsi="宋体"/>
                <w:sz w:val="24"/>
              </w:rPr>
              <w:t>第一次试验</w:t>
            </w:r>
          </w:p>
        </w:tc>
        <w:tc>
          <w:tcPr>
            <w:tcW w:w="908" w:type="pct"/>
            <w:gridSpan w:val="2"/>
            <w:tcBorders>
              <w:top w:val="single" w:color="auto" w:sz="4" w:space="0"/>
              <w:left w:val="single" w:color="auto" w:sz="4" w:space="0"/>
              <w:bottom w:val="single" w:color="auto" w:sz="4" w:space="0"/>
              <w:right w:val="single" w:color="auto" w:sz="4" w:space="0"/>
            </w:tcBorders>
            <w:vAlign w:val="center"/>
          </w:tcPr>
          <w:p w14:paraId="76159AE0">
            <w:pPr>
              <w:spacing w:line="360" w:lineRule="auto"/>
              <w:jc w:val="center"/>
              <w:rPr>
                <w:i/>
                <w:iCs/>
                <w:sz w:val="24"/>
              </w:rPr>
            </w:pPr>
            <w:r>
              <w:rPr>
                <w:rFonts w:hint="eastAsia" w:ascii="宋体" w:hAnsi="宋体"/>
                <w:sz w:val="24"/>
              </w:rPr>
              <w:t>第二次试验</w:t>
            </w:r>
          </w:p>
        </w:tc>
        <w:tc>
          <w:tcPr>
            <w:tcW w:w="935" w:type="pct"/>
            <w:gridSpan w:val="3"/>
            <w:tcBorders>
              <w:top w:val="single" w:color="auto" w:sz="4" w:space="0"/>
              <w:left w:val="single" w:color="auto" w:sz="4" w:space="0"/>
              <w:bottom w:val="single" w:color="auto" w:sz="4" w:space="0"/>
              <w:right w:val="single" w:color="auto" w:sz="4" w:space="0"/>
            </w:tcBorders>
            <w:vAlign w:val="center"/>
          </w:tcPr>
          <w:p w14:paraId="35E36741">
            <w:pPr>
              <w:spacing w:line="360" w:lineRule="auto"/>
              <w:jc w:val="center"/>
              <w:rPr>
                <w:i/>
                <w:iCs/>
                <w:sz w:val="24"/>
              </w:rPr>
            </w:pPr>
            <w:r>
              <w:rPr>
                <w:rFonts w:hint="eastAsia" w:ascii="宋体" w:hAnsi="宋体"/>
                <w:sz w:val="24"/>
              </w:rPr>
              <w:t>第三次试验</w:t>
            </w:r>
          </w:p>
        </w:tc>
      </w:tr>
      <w:tr w14:paraId="2199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5911A547">
            <w:pPr>
              <w:jc w:val="center"/>
              <w:rPr>
                <w:sz w:val="24"/>
              </w:rPr>
            </w:pPr>
            <w:r>
              <w:rPr>
                <w:i/>
                <w:iCs/>
                <w:sz w:val="24"/>
              </w:rPr>
              <w:t>m</w:t>
            </w:r>
            <w:r>
              <w:rPr>
                <w:sz w:val="24"/>
              </w:rPr>
              <w:t>（kg）</w:t>
            </w:r>
          </w:p>
        </w:tc>
        <w:tc>
          <w:tcPr>
            <w:tcW w:w="1710" w:type="dxa"/>
            <w:tcBorders>
              <w:top w:val="single" w:color="auto" w:sz="4" w:space="0"/>
              <w:left w:val="single" w:color="auto" w:sz="4" w:space="0"/>
              <w:bottom w:val="single" w:color="auto" w:sz="4" w:space="0"/>
              <w:right w:val="single" w:color="auto" w:sz="4" w:space="0"/>
            </w:tcBorders>
            <w:vAlign w:val="center"/>
          </w:tcPr>
          <w:p w14:paraId="14FE6ABD">
            <w:pPr>
              <w:jc w:val="center"/>
              <w:rPr>
                <w:sz w:val="24"/>
              </w:rPr>
            </w:pPr>
            <w:r>
              <w:rPr>
                <w:sz w:val="24"/>
              </w:rPr>
              <w:t>4.59</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7F51953F">
            <w:pPr>
              <w:jc w:val="center"/>
              <w:rPr>
                <w:sz w:val="24"/>
              </w:rPr>
            </w:pPr>
            <w:r>
              <w:rPr>
                <w:rFonts w:hint="eastAsia"/>
                <w:sz w:val="24"/>
              </w:rPr>
              <w:t>4</w:t>
            </w:r>
            <w:r>
              <w:rPr>
                <w:sz w:val="24"/>
              </w:rPr>
              <w:t>.51</w:t>
            </w:r>
          </w:p>
        </w:tc>
        <w:tc>
          <w:tcPr>
            <w:tcW w:w="1757" w:type="dxa"/>
            <w:gridSpan w:val="3"/>
            <w:tcBorders>
              <w:top w:val="single" w:color="auto" w:sz="4" w:space="0"/>
              <w:left w:val="single" w:color="auto" w:sz="4" w:space="0"/>
              <w:bottom w:val="single" w:color="auto" w:sz="4" w:space="0"/>
              <w:right w:val="single" w:color="auto" w:sz="4" w:space="0"/>
            </w:tcBorders>
            <w:vAlign w:val="center"/>
          </w:tcPr>
          <w:p w14:paraId="77D781C0">
            <w:pPr>
              <w:jc w:val="center"/>
              <w:rPr>
                <w:sz w:val="24"/>
              </w:rPr>
            </w:pPr>
            <w:r>
              <w:rPr>
                <w:rFonts w:hint="eastAsia"/>
                <w:sz w:val="24"/>
              </w:rPr>
              <w:t>4</w:t>
            </w:r>
            <w:r>
              <w:rPr>
                <w:sz w:val="24"/>
              </w:rPr>
              <w:t>.45</w:t>
            </w:r>
          </w:p>
        </w:tc>
      </w:tr>
      <w:tr w14:paraId="475B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restart"/>
            <w:tcBorders>
              <w:top w:val="single" w:color="auto" w:sz="4" w:space="0"/>
              <w:left w:val="single" w:color="auto" w:sz="4" w:space="0"/>
              <w:right w:val="single" w:color="auto" w:sz="4" w:space="0"/>
            </w:tcBorders>
            <w:vAlign w:val="center"/>
          </w:tcPr>
          <w:p w14:paraId="1F26EFB7">
            <w:pPr>
              <w:jc w:val="center"/>
              <w:rPr>
                <w:sz w:val="24"/>
              </w:rPr>
            </w:pPr>
            <w:r>
              <w:rPr>
                <w:i/>
                <w:iCs/>
                <w:sz w:val="24"/>
              </w:rPr>
              <w:t>n</w:t>
            </w:r>
            <w:r>
              <w:rPr>
                <w:sz w:val="24"/>
              </w:rPr>
              <w:t>（kg）</w:t>
            </w:r>
          </w:p>
        </w:tc>
        <w:tc>
          <w:tcPr>
            <w:tcW w:w="1747" w:type="pct"/>
            <w:tcBorders>
              <w:top w:val="single" w:color="auto" w:sz="4" w:space="0"/>
              <w:left w:val="single" w:color="auto" w:sz="4" w:space="0"/>
              <w:bottom w:val="single" w:color="auto" w:sz="4" w:space="0"/>
              <w:right w:val="single" w:color="auto" w:sz="4" w:space="0"/>
            </w:tcBorders>
            <w:vAlign w:val="center"/>
          </w:tcPr>
          <w:p w14:paraId="33C70B9C">
            <w:pPr>
              <w:jc w:val="center"/>
              <w:rPr>
                <w:sz w:val="24"/>
              </w:rPr>
            </w:pPr>
            <w:r>
              <w:rPr>
                <w:sz w:val="24"/>
              </w:rPr>
              <w:t>外观有缺陷（kg）</w:t>
            </w:r>
          </w:p>
        </w:tc>
        <w:tc>
          <w:tcPr>
            <w:tcW w:w="1710" w:type="dxa"/>
            <w:vMerge w:val="restart"/>
            <w:tcBorders>
              <w:top w:val="single" w:color="auto" w:sz="4" w:space="0"/>
              <w:left w:val="single" w:color="auto" w:sz="4" w:space="0"/>
              <w:right w:val="single" w:color="auto" w:sz="4" w:space="0"/>
            </w:tcBorders>
            <w:vAlign w:val="center"/>
          </w:tcPr>
          <w:p w14:paraId="76152820">
            <w:pPr>
              <w:jc w:val="center"/>
              <w:rPr>
                <w:sz w:val="24"/>
              </w:rPr>
            </w:pPr>
            <w:r>
              <w:rPr>
                <w:rFonts w:hint="eastAsia"/>
                <w:sz w:val="24"/>
              </w:rPr>
              <w:t>0</w:t>
            </w:r>
            <w:r>
              <w:rPr>
                <w:sz w:val="24"/>
              </w:rPr>
              <w:t>.03</w:t>
            </w:r>
          </w:p>
        </w:tc>
        <w:tc>
          <w:tcPr>
            <w:tcW w:w="1706" w:type="dxa"/>
            <w:gridSpan w:val="2"/>
            <w:vMerge w:val="restart"/>
            <w:tcBorders>
              <w:top w:val="single" w:color="auto" w:sz="4" w:space="0"/>
              <w:left w:val="single" w:color="auto" w:sz="4" w:space="0"/>
              <w:right w:val="single" w:color="auto" w:sz="4" w:space="0"/>
            </w:tcBorders>
            <w:vAlign w:val="center"/>
          </w:tcPr>
          <w:p w14:paraId="24B14644">
            <w:pPr>
              <w:jc w:val="center"/>
              <w:rPr>
                <w:sz w:val="24"/>
              </w:rPr>
            </w:pPr>
            <w:r>
              <w:rPr>
                <w:rFonts w:hint="eastAsia"/>
                <w:sz w:val="24"/>
              </w:rPr>
              <w:t>0</w:t>
            </w:r>
          </w:p>
        </w:tc>
        <w:tc>
          <w:tcPr>
            <w:tcW w:w="1757" w:type="dxa"/>
            <w:gridSpan w:val="3"/>
            <w:vMerge w:val="restart"/>
            <w:tcBorders>
              <w:top w:val="single" w:color="auto" w:sz="4" w:space="0"/>
              <w:left w:val="single" w:color="auto" w:sz="4" w:space="0"/>
              <w:right w:val="single" w:color="auto" w:sz="4" w:space="0"/>
            </w:tcBorders>
            <w:vAlign w:val="center"/>
          </w:tcPr>
          <w:p w14:paraId="3FE1753F">
            <w:pPr>
              <w:jc w:val="center"/>
              <w:rPr>
                <w:sz w:val="24"/>
              </w:rPr>
            </w:pPr>
            <w:r>
              <w:rPr>
                <w:rFonts w:hint="eastAsia"/>
                <w:sz w:val="24"/>
              </w:rPr>
              <w:t>0</w:t>
            </w:r>
            <w:r>
              <w:rPr>
                <w:sz w:val="24"/>
              </w:rPr>
              <w:t>.075</w:t>
            </w:r>
          </w:p>
        </w:tc>
      </w:tr>
      <w:tr w14:paraId="4D70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right w:val="single" w:color="auto" w:sz="4" w:space="0"/>
            </w:tcBorders>
            <w:vAlign w:val="center"/>
          </w:tcPr>
          <w:p w14:paraId="26759DD3">
            <w:pPr>
              <w:jc w:val="center"/>
              <w:rPr>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09346566">
            <w:pPr>
              <w:jc w:val="center"/>
              <w:rPr>
                <w:sz w:val="24"/>
              </w:rPr>
            </w:pPr>
            <w:r>
              <w:rPr>
                <w:sz w:val="24"/>
              </w:rPr>
              <w:t>尺寸误差＞±5%（kg）</w:t>
            </w:r>
          </w:p>
        </w:tc>
        <w:tc>
          <w:tcPr>
            <w:tcW w:w="910" w:type="pct"/>
            <w:vMerge w:val="continue"/>
            <w:tcBorders>
              <w:left w:val="single" w:color="auto" w:sz="4" w:space="0"/>
              <w:right w:val="single" w:color="auto" w:sz="4" w:space="0"/>
            </w:tcBorders>
            <w:vAlign w:val="center"/>
          </w:tcPr>
          <w:p w14:paraId="3A22A0F1">
            <w:pPr>
              <w:jc w:val="center"/>
              <w:rPr>
                <w:sz w:val="24"/>
              </w:rPr>
            </w:pPr>
          </w:p>
        </w:tc>
        <w:tc>
          <w:tcPr>
            <w:tcW w:w="908" w:type="pct"/>
            <w:gridSpan w:val="2"/>
            <w:vMerge w:val="continue"/>
            <w:tcBorders>
              <w:left w:val="single" w:color="auto" w:sz="4" w:space="0"/>
              <w:right w:val="single" w:color="auto" w:sz="4" w:space="0"/>
            </w:tcBorders>
            <w:vAlign w:val="center"/>
          </w:tcPr>
          <w:p w14:paraId="5D8521CE">
            <w:pPr>
              <w:jc w:val="center"/>
              <w:rPr>
                <w:sz w:val="24"/>
              </w:rPr>
            </w:pPr>
          </w:p>
        </w:tc>
        <w:tc>
          <w:tcPr>
            <w:tcW w:w="935" w:type="pct"/>
            <w:gridSpan w:val="3"/>
            <w:vMerge w:val="continue"/>
            <w:tcBorders>
              <w:left w:val="single" w:color="auto" w:sz="4" w:space="0"/>
              <w:right w:val="single" w:color="auto" w:sz="4" w:space="0"/>
            </w:tcBorders>
            <w:vAlign w:val="center"/>
          </w:tcPr>
          <w:p w14:paraId="576EB706">
            <w:pPr>
              <w:jc w:val="center"/>
              <w:rPr>
                <w:sz w:val="24"/>
              </w:rPr>
            </w:pPr>
          </w:p>
        </w:tc>
      </w:tr>
      <w:tr w14:paraId="02AF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right w:val="single" w:color="auto" w:sz="4" w:space="0"/>
            </w:tcBorders>
            <w:vAlign w:val="center"/>
          </w:tcPr>
          <w:p w14:paraId="65E85CBC">
            <w:pPr>
              <w:jc w:val="center"/>
              <w:rPr>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1E3A93A2">
            <w:pPr>
              <w:jc w:val="center"/>
              <w:rPr>
                <w:sz w:val="24"/>
              </w:rPr>
            </w:pPr>
            <w:r>
              <w:rPr>
                <w:sz w:val="24"/>
              </w:rPr>
              <w:t>质地过软或易分散（kg）</w:t>
            </w:r>
          </w:p>
        </w:tc>
        <w:tc>
          <w:tcPr>
            <w:tcW w:w="910" w:type="pct"/>
            <w:vMerge w:val="continue"/>
            <w:tcBorders>
              <w:left w:val="single" w:color="auto" w:sz="4" w:space="0"/>
              <w:right w:val="single" w:color="auto" w:sz="4" w:space="0"/>
            </w:tcBorders>
            <w:vAlign w:val="center"/>
          </w:tcPr>
          <w:p w14:paraId="483E6094">
            <w:pPr>
              <w:jc w:val="center"/>
              <w:rPr>
                <w:sz w:val="24"/>
              </w:rPr>
            </w:pPr>
          </w:p>
        </w:tc>
        <w:tc>
          <w:tcPr>
            <w:tcW w:w="908" w:type="pct"/>
            <w:gridSpan w:val="2"/>
            <w:vMerge w:val="continue"/>
            <w:tcBorders>
              <w:left w:val="single" w:color="auto" w:sz="4" w:space="0"/>
              <w:right w:val="single" w:color="auto" w:sz="4" w:space="0"/>
            </w:tcBorders>
            <w:vAlign w:val="center"/>
          </w:tcPr>
          <w:p w14:paraId="1C0BE67C">
            <w:pPr>
              <w:jc w:val="center"/>
              <w:rPr>
                <w:sz w:val="24"/>
              </w:rPr>
            </w:pPr>
          </w:p>
        </w:tc>
        <w:tc>
          <w:tcPr>
            <w:tcW w:w="935" w:type="pct"/>
            <w:gridSpan w:val="3"/>
            <w:vMerge w:val="continue"/>
            <w:tcBorders>
              <w:left w:val="single" w:color="auto" w:sz="4" w:space="0"/>
              <w:right w:val="single" w:color="auto" w:sz="4" w:space="0"/>
            </w:tcBorders>
            <w:vAlign w:val="center"/>
          </w:tcPr>
          <w:p w14:paraId="0F95D8EC">
            <w:pPr>
              <w:jc w:val="center"/>
              <w:rPr>
                <w:sz w:val="24"/>
              </w:rPr>
            </w:pPr>
          </w:p>
        </w:tc>
      </w:tr>
      <w:tr w14:paraId="6DE7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bottom w:val="single" w:color="auto" w:sz="4" w:space="0"/>
              <w:right w:val="single" w:color="auto" w:sz="4" w:space="0"/>
            </w:tcBorders>
            <w:vAlign w:val="center"/>
          </w:tcPr>
          <w:p w14:paraId="26A22696">
            <w:pPr>
              <w:jc w:val="center"/>
              <w:rPr>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35AF22B6">
            <w:pPr>
              <w:jc w:val="center"/>
              <w:rPr>
                <w:sz w:val="24"/>
              </w:rPr>
            </w:pPr>
            <w:r>
              <w:rPr>
                <w:sz w:val="24"/>
              </w:rPr>
              <w:t>质量误差超出允许范围（kg）</w:t>
            </w:r>
          </w:p>
        </w:tc>
        <w:tc>
          <w:tcPr>
            <w:tcW w:w="910" w:type="pct"/>
            <w:vMerge w:val="continue"/>
            <w:tcBorders>
              <w:left w:val="single" w:color="auto" w:sz="4" w:space="0"/>
              <w:bottom w:val="single" w:color="auto" w:sz="4" w:space="0"/>
              <w:right w:val="single" w:color="auto" w:sz="4" w:space="0"/>
            </w:tcBorders>
            <w:vAlign w:val="center"/>
          </w:tcPr>
          <w:p w14:paraId="1AD35EE9">
            <w:pPr>
              <w:jc w:val="center"/>
              <w:rPr>
                <w:sz w:val="24"/>
              </w:rPr>
            </w:pPr>
          </w:p>
        </w:tc>
        <w:tc>
          <w:tcPr>
            <w:tcW w:w="908" w:type="pct"/>
            <w:gridSpan w:val="2"/>
            <w:vMerge w:val="continue"/>
            <w:tcBorders>
              <w:left w:val="single" w:color="auto" w:sz="4" w:space="0"/>
              <w:bottom w:val="single" w:color="auto" w:sz="4" w:space="0"/>
              <w:right w:val="single" w:color="auto" w:sz="4" w:space="0"/>
            </w:tcBorders>
            <w:vAlign w:val="center"/>
          </w:tcPr>
          <w:p w14:paraId="39ECCC5D">
            <w:pPr>
              <w:jc w:val="center"/>
              <w:rPr>
                <w:sz w:val="24"/>
              </w:rPr>
            </w:pPr>
          </w:p>
        </w:tc>
        <w:tc>
          <w:tcPr>
            <w:tcW w:w="935" w:type="pct"/>
            <w:gridSpan w:val="3"/>
            <w:vMerge w:val="continue"/>
            <w:tcBorders>
              <w:left w:val="single" w:color="auto" w:sz="4" w:space="0"/>
              <w:bottom w:val="single" w:color="auto" w:sz="4" w:space="0"/>
              <w:right w:val="single" w:color="auto" w:sz="4" w:space="0"/>
            </w:tcBorders>
            <w:vAlign w:val="center"/>
          </w:tcPr>
          <w:p w14:paraId="4C68DCB5">
            <w:pPr>
              <w:jc w:val="center"/>
              <w:rPr>
                <w:sz w:val="24"/>
              </w:rPr>
            </w:pPr>
          </w:p>
        </w:tc>
      </w:tr>
      <w:tr w14:paraId="66FD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755CBE82">
            <w:pPr>
              <w:jc w:val="center"/>
              <w:rPr>
                <w:sz w:val="24"/>
              </w:rPr>
            </w:pPr>
            <w:r>
              <w:rPr>
                <w:i/>
                <w:iCs/>
                <w:sz w:val="24"/>
              </w:rPr>
              <w:t>B</w:t>
            </w:r>
            <w:r>
              <w:rPr>
                <w:sz w:val="24"/>
              </w:rPr>
              <w:t>（%）</w:t>
            </w:r>
          </w:p>
        </w:tc>
        <w:tc>
          <w:tcPr>
            <w:tcW w:w="1710" w:type="dxa"/>
            <w:tcBorders>
              <w:top w:val="single" w:color="auto" w:sz="4" w:space="0"/>
              <w:left w:val="single" w:color="auto" w:sz="4" w:space="0"/>
              <w:bottom w:val="single" w:color="auto" w:sz="4" w:space="0"/>
              <w:right w:val="single" w:color="auto" w:sz="4" w:space="0"/>
            </w:tcBorders>
            <w:vAlign w:val="center"/>
          </w:tcPr>
          <w:p w14:paraId="02056FC0">
            <w:pPr>
              <w:jc w:val="center"/>
              <w:rPr>
                <w:rFonts w:hint="default" w:eastAsia="宋体"/>
                <w:sz w:val="24"/>
                <w:lang w:val="en-US" w:eastAsia="zh-CN"/>
              </w:rPr>
            </w:pPr>
            <w:r>
              <w:rPr>
                <w:sz w:val="24"/>
              </w:rPr>
              <w:t>99</w:t>
            </w:r>
            <w:r>
              <w:rPr>
                <w:rFonts w:hint="eastAsia"/>
                <w:sz w:val="24"/>
                <w:lang w:val="en-US" w:eastAsia="zh-CN"/>
              </w:rPr>
              <w:t>.3</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259CC93B">
            <w:pPr>
              <w:jc w:val="center"/>
              <w:rPr>
                <w:sz w:val="24"/>
              </w:rPr>
            </w:pPr>
            <w:r>
              <w:rPr>
                <w:rFonts w:hint="eastAsia"/>
                <w:sz w:val="24"/>
              </w:rPr>
              <w:t>1</w:t>
            </w:r>
            <w:r>
              <w:rPr>
                <w:sz w:val="24"/>
              </w:rPr>
              <w:t>00</w:t>
            </w:r>
          </w:p>
        </w:tc>
        <w:tc>
          <w:tcPr>
            <w:tcW w:w="1757" w:type="dxa"/>
            <w:gridSpan w:val="3"/>
            <w:tcBorders>
              <w:top w:val="single" w:color="auto" w:sz="4" w:space="0"/>
              <w:left w:val="single" w:color="auto" w:sz="4" w:space="0"/>
              <w:bottom w:val="single" w:color="auto" w:sz="4" w:space="0"/>
              <w:right w:val="single" w:color="auto" w:sz="4" w:space="0"/>
            </w:tcBorders>
            <w:vAlign w:val="center"/>
          </w:tcPr>
          <w:p w14:paraId="0AE0A3EC">
            <w:pPr>
              <w:jc w:val="center"/>
              <w:rPr>
                <w:sz w:val="24"/>
              </w:rPr>
            </w:pPr>
            <w:r>
              <w:rPr>
                <w:sz w:val="24"/>
              </w:rPr>
              <w:t>98.3</w:t>
            </w:r>
          </w:p>
        </w:tc>
      </w:tr>
      <w:tr w14:paraId="0375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1D1E78EC">
            <w:pPr>
              <w:jc w:val="center"/>
              <w:rPr>
                <w:sz w:val="24"/>
              </w:rPr>
            </w:pPr>
            <w:r>
              <w:rPr>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3511B5B9">
            <w:pPr>
              <w:jc w:val="center"/>
              <w:rPr>
                <w:rFonts w:hint="eastAsia" w:eastAsia="宋体"/>
                <w:sz w:val="24"/>
                <w:lang w:val="en-US" w:eastAsia="zh-CN"/>
              </w:rPr>
            </w:pPr>
            <w:r>
              <w:rPr>
                <w:rFonts w:hint="eastAsia"/>
                <w:sz w:val="24"/>
              </w:rPr>
              <w:t>9</w:t>
            </w:r>
            <w:r>
              <w:rPr>
                <w:sz w:val="24"/>
              </w:rPr>
              <w:t>9.</w:t>
            </w:r>
            <w:r>
              <w:rPr>
                <w:rFonts w:hint="eastAsia"/>
                <w:sz w:val="24"/>
                <w:lang w:val="en-US" w:eastAsia="zh-CN"/>
              </w:rPr>
              <w:t>2</w:t>
            </w:r>
          </w:p>
        </w:tc>
      </w:tr>
      <w:tr w14:paraId="5202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47D85A03">
            <w:pPr>
              <w:jc w:val="center"/>
              <w:rPr>
                <w:sz w:val="24"/>
              </w:rPr>
            </w:pPr>
            <w:r>
              <w:rPr>
                <w:rFonts w:hint="eastAsia"/>
                <w:sz w:val="24"/>
              </w:rPr>
              <w:t>TC-M-600（试验物料为鸡肉糜）</w:t>
            </w:r>
          </w:p>
        </w:tc>
      </w:tr>
      <w:tr w14:paraId="774B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3380AC68">
            <w:pPr>
              <w:jc w:val="center"/>
              <w:rPr>
                <w:sz w:val="24"/>
              </w:rPr>
            </w:pPr>
            <w:r>
              <w:rPr>
                <w:rFonts w:hint="eastAsia"/>
                <w:sz w:val="24"/>
              </w:rPr>
              <w:t>试验次数</w:t>
            </w:r>
          </w:p>
        </w:tc>
        <w:tc>
          <w:tcPr>
            <w:tcW w:w="910" w:type="pct"/>
            <w:tcBorders>
              <w:top w:val="single" w:color="auto" w:sz="4" w:space="0"/>
              <w:left w:val="single" w:color="auto" w:sz="4" w:space="0"/>
              <w:bottom w:val="single" w:color="auto" w:sz="4" w:space="0"/>
              <w:right w:val="single" w:color="auto" w:sz="4" w:space="0"/>
            </w:tcBorders>
            <w:vAlign w:val="center"/>
          </w:tcPr>
          <w:p w14:paraId="6A62E95F">
            <w:pPr>
              <w:spacing w:line="360" w:lineRule="auto"/>
              <w:jc w:val="center"/>
              <w:rPr>
                <w:sz w:val="24"/>
              </w:rPr>
            </w:pPr>
            <w:r>
              <w:rPr>
                <w:rFonts w:hint="eastAsia" w:ascii="宋体" w:hAnsi="宋体"/>
                <w:sz w:val="24"/>
              </w:rPr>
              <w:t>第一次试验</w:t>
            </w:r>
          </w:p>
        </w:tc>
        <w:tc>
          <w:tcPr>
            <w:tcW w:w="913" w:type="pct"/>
            <w:gridSpan w:val="3"/>
            <w:tcBorders>
              <w:top w:val="single" w:color="auto" w:sz="4" w:space="0"/>
              <w:left w:val="single" w:color="auto" w:sz="4" w:space="0"/>
              <w:bottom w:val="single" w:color="auto" w:sz="4" w:space="0"/>
              <w:right w:val="single" w:color="auto" w:sz="4" w:space="0"/>
            </w:tcBorders>
            <w:vAlign w:val="center"/>
          </w:tcPr>
          <w:p w14:paraId="6F9FC850">
            <w:pPr>
              <w:spacing w:line="360" w:lineRule="auto"/>
              <w:jc w:val="center"/>
              <w:rPr>
                <w:sz w:val="24"/>
              </w:rPr>
            </w:pPr>
            <w:r>
              <w:rPr>
                <w:rFonts w:hint="eastAsia" w:ascii="宋体" w:hAnsi="宋体"/>
                <w:sz w:val="24"/>
              </w:rPr>
              <w:t>第二次试验</w:t>
            </w: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5FD486FE">
            <w:pPr>
              <w:spacing w:line="360" w:lineRule="auto"/>
              <w:jc w:val="center"/>
              <w:rPr>
                <w:i/>
                <w:iCs/>
                <w:sz w:val="24"/>
              </w:rPr>
            </w:pPr>
            <w:r>
              <w:rPr>
                <w:rFonts w:hint="eastAsia" w:ascii="宋体" w:hAnsi="宋体"/>
                <w:sz w:val="24"/>
              </w:rPr>
              <w:t>第三次试验</w:t>
            </w:r>
          </w:p>
        </w:tc>
      </w:tr>
      <w:tr w14:paraId="6C77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C6D474F">
            <w:pPr>
              <w:jc w:val="center"/>
              <w:rPr>
                <w:sz w:val="24"/>
              </w:rPr>
            </w:pPr>
            <w:r>
              <w:rPr>
                <w:i/>
                <w:iCs/>
                <w:sz w:val="24"/>
              </w:rPr>
              <w:t>m</w:t>
            </w:r>
            <w:r>
              <w:rPr>
                <w:rFonts w:hint="eastAsia"/>
                <w:sz w:val="24"/>
              </w:rPr>
              <w:t>（kg）</w:t>
            </w:r>
          </w:p>
        </w:tc>
        <w:tc>
          <w:tcPr>
            <w:tcW w:w="1710" w:type="dxa"/>
            <w:tcBorders>
              <w:top w:val="single" w:color="auto" w:sz="4" w:space="0"/>
              <w:left w:val="single" w:color="auto" w:sz="4" w:space="0"/>
              <w:bottom w:val="single" w:color="auto" w:sz="4" w:space="0"/>
              <w:right w:val="single" w:color="auto" w:sz="4" w:space="0"/>
            </w:tcBorders>
            <w:vAlign w:val="center"/>
          </w:tcPr>
          <w:p w14:paraId="77556E0C">
            <w:pPr>
              <w:spacing w:line="360" w:lineRule="auto"/>
              <w:jc w:val="center"/>
              <w:rPr>
                <w:sz w:val="24"/>
              </w:rPr>
            </w:pPr>
            <w:r>
              <w:rPr>
                <w:rFonts w:hint="eastAsia"/>
                <w:sz w:val="24"/>
              </w:rPr>
              <w:t>9</w:t>
            </w:r>
            <w:r>
              <w:rPr>
                <w:sz w:val="24"/>
              </w:rPr>
              <w:t>.15</w:t>
            </w:r>
          </w:p>
        </w:tc>
        <w:tc>
          <w:tcPr>
            <w:tcW w:w="1715" w:type="dxa"/>
            <w:gridSpan w:val="3"/>
            <w:tcBorders>
              <w:top w:val="single" w:color="auto" w:sz="4" w:space="0"/>
              <w:left w:val="single" w:color="auto" w:sz="4" w:space="0"/>
              <w:bottom w:val="single" w:color="auto" w:sz="4" w:space="0"/>
              <w:right w:val="single" w:color="auto" w:sz="4" w:space="0"/>
            </w:tcBorders>
            <w:vAlign w:val="center"/>
          </w:tcPr>
          <w:p w14:paraId="236BC616">
            <w:pPr>
              <w:spacing w:line="360" w:lineRule="auto"/>
              <w:jc w:val="center"/>
              <w:rPr>
                <w:sz w:val="24"/>
              </w:rPr>
            </w:pPr>
            <w:r>
              <w:rPr>
                <w:rFonts w:hint="eastAsia"/>
                <w:sz w:val="24"/>
              </w:rPr>
              <w:t>9</w:t>
            </w:r>
          </w:p>
        </w:tc>
        <w:tc>
          <w:tcPr>
            <w:tcW w:w="1748" w:type="dxa"/>
            <w:gridSpan w:val="2"/>
            <w:tcBorders>
              <w:top w:val="single" w:color="auto" w:sz="4" w:space="0"/>
              <w:left w:val="single" w:color="auto" w:sz="4" w:space="0"/>
              <w:bottom w:val="single" w:color="auto" w:sz="4" w:space="0"/>
              <w:right w:val="single" w:color="auto" w:sz="4" w:space="0"/>
            </w:tcBorders>
            <w:vAlign w:val="center"/>
          </w:tcPr>
          <w:p w14:paraId="789AFA0E">
            <w:pPr>
              <w:spacing w:line="360" w:lineRule="auto"/>
              <w:jc w:val="center"/>
              <w:rPr>
                <w:sz w:val="24"/>
              </w:rPr>
            </w:pPr>
            <w:r>
              <w:rPr>
                <w:rFonts w:hint="eastAsia"/>
                <w:sz w:val="24"/>
              </w:rPr>
              <w:t>8</w:t>
            </w:r>
            <w:r>
              <w:rPr>
                <w:sz w:val="24"/>
              </w:rPr>
              <w:t>.9</w:t>
            </w:r>
          </w:p>
        </w:tc>
      </w:tr>
      <w:tr w14:paraId="5BA4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restart"/>
            <w:tcBorders>
              <w:top w:val="single" w:color="auto" w:sz="4" w:space="0"/>
              <w:left w:val="single" w:color="auto" w:sz="4" w:space="0"/>
              <w:right w:val="single" w:color="auto" w:sz="4" w:space="0"/>
            </w:tcBorders>
            <w:vAlign w:val="center"/>
          </w:tcPr>
          <w:p w14:paraId="4B8815E0">
            <w:pPr>
              <w:jc w:val="center"/>
              <w:rPr>
                <w:sz w:val="24"/>
              </w:rPr>
            </w:pPr>
            <w:r>
              <w:rPr>
                <w:rFonts w:hint="eastAsia"/>
                <w:i/>
                <w:iCs/>
                <w:sz w:val="24"/>
              </w:rPr>
              <w:t>n</w:t>
            </w:r>
            <w:r>
              <w:rPr>
                <w:rFonts w:hint="eastAsia"/>
                <w:sz w:val="24"/>
              </w:rPr>
              <w:t>（kg）</w:t>
            </w:r>
          </w:p>
        </w:tc>
        <w:tc>
          <w:tcPr>
            <w:tcW w:w="1747" w:type="pct"/>
            <w:tcBorders>
              <w:top w:val="single" w:color="auto" w:sz="4" w:space="0"/>
              <w:left w:val="single" w:color="auto" w:sz="4" w:space="0"/>
              <w:bottom w:val="single" w:color="auto" w:sz="4" w:space="0"/>
              <w:right w:val="single" w:color="auto" w:sz="4" w:space="0"/>
            </w:tcBorders>
            <w:vAlign w:val="center"/>
          </w:tcPr>
          <w:p w14:paraId="3EBC00D3">
            <w:pPr>
              <w:jc w:val="center"/>
              <w:rPr>
                <w:i/>
                <w:iCs/>
                <w:sz w:val="24"/>
              </w:rPr>
            </w:pPr>
            <w:r>
              <w:rPr>
                <w:sz w:val="24"/>
              </w:rPr>
              <w:t>外观有缺陷（kg）</w:t>
            </w:r>
          </w:p>
        </w:tc>
        <w:tc>
          <w:tcPr>
            <w:tcW w:w="1710" w:type="dxa"/>
            <w:vMerge w:val="restart"/>
            <w:tcBorders>
              <w:top w:val="single" w:color="auto" w:sz="4" w:space="0"/>
              <w:left w:val="single" w:color="auto" w:sz="4" w:space="0"/>
              <w:right w:val="single" w:color="auto" w:sz="4" w:space="0"/>
            </w:tcBorders>
            <w:vAlign w:val="center"/>
          </w:tcPr>
          <w:p w14:paraId="4D787F4F">
            <w:pPr>
              <w:jc w:val="center"/>
              <w:rPr>
                <w:sz w:val="24"/>
              </w:rPr>
            </w:pPr>
            <w:r>
              <w:rPr>
                <w:rFonts w:hint="eastAsia"/>
                <w:sz w:val="24"/>
              </w:rPr>
              <w:t>0</w:t>
            </w:r>
            <w:r>
              <w:rPr>
                <w:sz w:val="24"/>
              </w:rPr>
              <w:t>.045</w:t>
            </w:r>
          </w:p>
        </w:tc>
        <w:tc>
          <w:tcPr>
            <w:tcW w:w="1715" w:type="dxa"/>
            <w:gridSpan w:val="3"/>
            <w:vMerge w:val="restart"/>
            <w:tcBorders>
              <w:top w:val="single" w:color="auto" w:sz="4" w:space="0"/>
              <w:left w:val="single" w:color="auto" w:sz="4" w:space="0"/>
              <w:right w:val="single" w:color="auto" w:sz="4" w:space="0"/>
            </w:tcBorders>
            <w:vAlign w:val="center"/>
          </w:tcPr>
          <w:p w14:paraId="22B8DFAE">
            <w:pPr>
              <w:jc w:val="center"/>
              <w:rPr>
                <w:sz w:val="24"/>
              </w:rPr>
            </w:pPr>
            <w:r>
              <w:rPr>
                <w:rFonts w:hint="eastAsia"/>
                <w:sz w:val="24"/>
              </w:rPr>
              <w:t>0</w:t>
            </w:r>
            <w:r>
              <w:rPr>
                <w:sz w:val="24"/>
              </w:rPr>
              <w:t>.03</w:t>
            </w:r>
          </w:p>
        </w:tc>
        <w:tc>
          <w:tcPr>
            <w:tcW w:w="1748" w:type="dxa"/>
            <w:gridSpan w:val="2"/>
            <w:vMerge w:val="restart"/>
            <w:tcBorders>
              <w:top w:val="single" w:color="auto" w:sz="4" w:space="0"/>
              <w:left w:val="single" w:color="auto" w:sz="4" w:space="0"/>
              <w:right w:val="single" w:color="auto" w:sz="4" w:space="0"/>
            </w:tcBorders>
            <w:vAlign w:val="center"/>
          </w:tcPr>
          <w:p w14:paraId="2969D1DB">
            <w:pPr>
              <w:jc w:val="center"/>
              <w:rPr>
                <w:sz w:val="24"/>
              </w:rPr>
            </w:pPr>
            <w:r>
              <w:rPr>
                <w:rFonts w:hint="eastAsia"/>
                <w:sz w:val="24"/>
              </w:rPr>
              <w:t>0</w:t>
            </w:r>
            <w:r>
              <w:rPr>
                <w:sz w:val="24"/>
              </w:rPr>
              <w:t>.09</w:t>
            </w:r>
          </w:p>
        </w:tc>
      </w:tr>
      <w:tr w14:paraId="6287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right w:val="single" w:color="auto" w:sz="4" w:space="0"/>
            </w:tcBorders>
            <w:vAlign w:val="center"/>
          </w:tcPr>
          <w:p w14:paraId="5215EE25">
            <w:pPr>
              <w:jc w:val="center"/>
            </w:pPr>
          </w:p>
        </w:tc>
        <w:tc>
          <w:tcPr>
            <w:tcW w:w="1747" w:type="pct"/>
            <w:tcBorders>
              <w:top w:val="single" w:color="auto" w:sz="4" w:space="0"/>
              <w:left w:val="single" w:color="auto" w:sz="4" w:space="0"/>
              <w:bottom w:val="single" w:color="auto" w:sz="4" w:space="0"/>
              <w:right w:val="single" w:color="auto" w:sz="4" w:space="0"/>
            </w:tcBorders>
            <w:vAlign w:val="center"/>
          </w:tcPr>
          <w:p w14:paraId="2E5DD224">
            <w:pPr>
              <w:jc w:val="center"/>
              <w:rPr>
                <w:i/>
                <w:iCs/>
                <w:sz w:val="24"/>
              </w:rPr>
            </w:pPr>
            <w:r>
              <w:rPr>
                <w:sz w:val="24"/>
              </w:rPr>
              <w:t>尺寸误差＞±5%（kg）</w:t>
            </w:r>
          </w:p>
        </w:tc>
        <w:tc>
          <w:tcPr>
            <w:tcW w:w="910" w:type="pct"/>
            <w:vMerge w:val="continue"/>
            <w:tcBorders>
              <w:left w:val="single" w:color="auto" w:sz="4" w:space="0"/>
              <w:right w:val="single" w:color="auto" w:sz="4" w:space="0"/>
            </w:tcBorders>
            <w:vAlign w:val="center"/>
          </w:tcPr>
          <w:p w14:paraId="60537A9B">
            <w:pPr>
              <w:jc w:val="center"/>
              <w:rPr>
                <w:i/>
                <w:iCs/>
                <w:sz w:val="24"/>
              </w:rPr>
            </w:pPr>
          </w:p>
        </w:tc>
        <w:tc>
          <w:tcPr>
            <w:tcW w:w="913" w:type="pct"/>
            <w:gridSpan w:val="3"/>
            <w:vMerge w:val="continue"/>
            <w:tcBorders>
              <w:left w:val="single" w:color="auto" w:sz="4" w:space="0"/>
              <w:right w:val="single" w:color="auto" w:sz="4" w:space="0"/>
            </w:tcBorders>
            <w:vAlign w:val="center"/>
          </w:tcPr>
          <w:p w14:paraId="7D9369BE">
            <w:pPr>
              <w:jc w:val="center"/>
              <w:rPr>
                <w:i/>
                <w:iCs/>
                <w:sz w:val="24"/>
              </w:rPr>
            </w:pPr>
          </w:p>
        </w:tc>
        <w:tc>
          <w:tcPr>
            <w:tcW w:w="927" w:type="pct"/>
            <w:gridSpan w:val="2"/>
            <w:vMerge w:val="continue"/>
            <w:tcBorders>
              <w:left w:val="single" w:color="auto" w:sz="4" w:space="0"/>
              <w:right w:val="single" w:color="auto" w:sz="4" w:space="0"/>
            </w:tcBorders>
            <w:vAlign w:val="center"/>
          </w:tcPr>
          <w:p w14:paraId="1B4C8B45">
            <w:pPr>
              <w:jc w:val="center"/>
              <w:rPr>
                <w:i/>
                <w:iCs/>
                <w:sz w:val="24"/>
              </w:rPr>
            </w:pPr>
          </w:p>
        </w:tc>
      </w:tr>
      <w:tr w14:paraId="6AB8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right w:val="single" w:color="auto" w:sz="4" w:space="0"/>
            </w:tcBorders>
            <w:vAlign w:val="center"/>
          </w:tcPr>
          <w:p w14:paraId="0982B3D2">
            <w:pPr>
              <w:jc w:val="center"/>
              <w:rPr>
                <w:i/>
                <w:iCs/>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76393336">
            <w:pPr>
              <w:jc w:val="center"/>
              <w:rPr>
                <w:i/>
                <w:iCs/>
                <w:sz w:val="24"/>
              </w:rPr>
            </w:pPr>
            <w:r>
              <w:rPr>
                <w:sz w:val="24"/>
              </w:rPr>
              <w:t>质地过软或易分散（kg）</w:t>
            </w:r>
          </w:p>
        </w:tc>
        <w:tc>
          <w:tcPr>
            <w:tcW w:w="910" w:type="pct"/>
            <w:vMerge w:val="continue"/>
            <w:tcBorders>
              <w:left w:val="single" w:color="auto" w:sz="4" w:space="0"/>
              <w:right w:val="single" w:color="auto" w:sz="4" w:space="0"/>
            </w:tcBorders>
            <w:vAlign w:val="center"/>
          </w:tcPr>
          <w:p w14:paraId="0B6E9A1A">
            <w:pPr>
              <w:jc w:val="center"/>
              <w:rPr>
                <w:i/>
                <w:iCs/>
                <w:sz w:val="24"/>
              </w:rPr>
            </w:pPr>
          </w:p>
        </w:tc>
        <w:tc>
          <w:tcPr>
            <w:tcW w:w="913" w:type="pct"/>
            <w:gridSpan w:val="3"/>
            <w:vMerge w:val="continue"/>
            <w:tcBorders>
              <w:left w:val="single" w:color="auto" w:sz="4" w:space="0"/>
              <w:right w:val="single" w:color="auto" w:sz="4" w:space="0"/>
            </w:tcBorders>
            <w:vAlign w:val="center"/>
          </w:tcPr>
          <w:p w14:paraId="2D1A981C">
            <w:pPr>
              <w:jc w:val="center"/>
              <w:rPr>
                <w:i/>
                <w:iCs/>
                <w:sz w:val="24"/>
              </w:rPr>
            </w:pPr>
          </w:p>
        </w:tc>
        <w:tc>
          <w:tcPr>
            <w:tcW w:w="927" w:type="pct"/>
            <w:gridSpan w:val="2"/>
            <w:vMerge w:val="continue"/>
            <w:tcBorders>
              <w:left w:val="single" w:color="auto" w:sz="4" w:space="0"/>
              <w:right w:val="single" w:color="auto" w:sz="4" w:space="0"/>
            </w:tcBorders>
            <w:vAlign w:val="center"/>
          </w:tcPr>
          <w:p w14:paraId="704A3AA4">
            <w:pPr>
              <w:jc w:val="center"/>
              <w:rPr>
                <w:i/>
                <w:iCs/>
                <w:sz w:val="24"/>
              </w:rPr>
            </w:pPr>
          </w:p>
        </w:tc>
      </w:tr>
      <w:tr w14:paraId="1943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bottom w:val="single" w:color="auto" w:sz="4" w:space="0"/>
              <w:right w:val="single" w:color="auto" w:sz="4" w:space="0"/>
            </w:tcBorders>
            <w:vAlign w:val="center"/>
          </w:tcPr>
          <w:p w14:paraId="493575F9">
            <w:pPr>
              <w:jc w:val="center"/>
              <w:rPr>
                <w:i/>
                <w:iCs/>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22FB9E30">
            <w:pPr>
              <w:jc w:val="center"/>
              <w:rPr>
                <w:i/>
                <w:iCs/>
                <w:sz w:val="24"/>
              </w:rPr>
            </w:pPr>
            <w:r>
              <w:rPr>
                <w:sz w:val="24"/>
              </w:rPr>
              <w:t>质量误差超出允许范围（kg）</w:t>
            </w:r>
          </w:p>
        </w:tc>
        <w:tc>
          <w:tcPr>
            <w:tcW w:w="910" w:type="pct"/>
            <w:vMerge w:val="continue"/>
            <w:tcBorders>
              <w:left w:val="single" w:color="auto" w:sz="4" w:space="0"/>
              <w:bottom w:val="single" w:color="auto" w:sz="4" w:space="0"/>
              <w:right w:val="single" w:color="auto" w:sz="4" w:space="0"/>
            </w:tcBorders>
            <w:vAlign w:val="center"/>
          </w:tcPr>
          <w:p w14:paraId="29F04AEA">
            <w:pPr>
              <w:jc w:val="center"/>
              <w:rPr>
                <w:i/>
                <w:iCs/>
                <w:sz w:val="24"/>
              </w:rPr>
            </w:pPr>
          </w:p>
        </w:tc>
        <w:tc>
          <w:tcPr>
            <w:tcW w:w="913" w:type="pct"/>
            <w:gridSpan w:val="3"/>
            <w:vMerge w:val="continue"/>
            <w:tcBorders>
              <w:left w:val="single" w:color="auto" w:sz="4" w:space="0"/>
              <w:bottom w:val="single" w:color="auto" w:sz="4" w:space="0"/>
              <w:right w:val="single" w:color="auto" w:sz="4" w:space="0"/>
            </w:tcBorders>
            <w:vAlign w:val="center"/>
          </w:tcPr>
          <w:p w14:paraId="0276C4AF">
            <w:pPr>
              <w:jc w:val="center"/>
              <w:rPr>
                <w:i/>
                <w:iCs/>
                <w:sz w:val="24"/>
              </w:rPr>
            </w:pPr>
          </w:p>
        </w:tc>
        <w:tc>
          <w:tcPr>
            <w:tcW w:w="927" w:type="pct"/>
            <w:gridSpan w:val="2"/>
            <w:vMerge w:val="continue"/>
            <w:tcBorders>
              <w:left w:val="single" w:color="auto" w:sz="4" w:space="0"/>
              <w:bottom w:val="single" w:color="auto" w:sz="4" w:space="0"/>
              <w:right w:val="single" w:color="auto" w:sz="4" w:space="0"/>
            </w:tcBorders>
            <w:vAlign w:val="center"/>
          </w:tcPr>
          <w:p w14:paraId="2164209A">
            <w:pPr>
              <w:jc w:val="center"/>
              <w:rPr>
                <w:i/>
                <w:iCs/>
                <w:sz w:val="24"/>
              </w:rPr>
            </w:pPr>
          </w:p>
        </w:tc>
      </w:tr>
      <w:tr w14:paraId="619B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4DE5B4BD">
            <w:pPr>
              <w:jc w:val="center"/>
              <w:rPr>
                <w:sz w:val="24"/>
              </w:rPr>
            </w:pPr>
            <w:r>
              <w:rPr>
                <w:rFonts w:hint="eastAsia"/>
                <w:i/>
                <w:iCs/>
                <w:sz w:val="24"/>
              </w:rPr>
              <w:t>B</w:t>
            </w:r>
            <w:r>
              <w:rPr>
                <w:rFonts w:hint="eastAsia"/>
                <w:sz w:val="24"/>
              </w:rPr>
              <w:t>（%）</w:t>
            </w:r>
          </w:p>
        </w:tc>
        <w:tc>
          <w:tcPr>
            <w:tcW w:w="1710" w:type="dxa"/>
            <w:tcBorders>
              <w:top w:val="single" w:color="auto" w:sz="4" w:space="0"/>
              <w:left w:val="single" w:color="auto" w:sz="4" w:space="0"/>
              <w:bottom w:val="single" w:color="auto" w:sz="4" w:space="0"/>
              <w:right w:val="single" w:color="auto" w:sz="4" w:space="0"/>
            </w:tcBorders>
            <w:vAlign w:val="center"/>
          </w:tcPr>
          <w:p w14:paraId="00539FF0">
            <w:pPr>
              <w:jc w:val="center"/>
              <w:rPr>
                <w:sz w:val="24"/>
              </w:rPr>
            </w:pPr>
            <w:r>
              <w:rPr>
                <w:rFonts w:hint="eastAsia"/>
                <w:sz w:val="24"/>
              </w:rPr>
              <w:t>9</w:t>
            </w:r>
            <w:r>
              <w:rPr>
                <w:sz w:val="24"/>
              </w:rPr>
              <w:t>9.5</w:t>
            </w:r>
          </w:p>
        </w:tc>
        <w:tc>
          <w:tcPr>
            <w:tcW w:w="1715" w:type="dxa"/>
            <w:gridSpan w:val="3"/>
            <w:tcBorders>
              <w:top w:val="single" w:color="auto" w:sz="4" w:space="0"/>
              <w:left w:val="single" w:color="auto" w:sz="4" w:space="0"/>
              <w:bottom w:val="single" w:color="auto" w:sz="4" w:space="0"/>
              <w:right w:val="single" w:color="auto" w:sz="4" w:space="0"/>
            </w:tcBorders>
            <w:vAlign w:val="center"/>
          </w:tcPr>
          <w:p w14:paraId="232B7588">
            <w:pPr>
              <w:jc w:val="center"/>
              <w:rPr>
                <w:sz w:val="24"/>
              </w:rPr>
            </w:pPr>
            <w:r>
              <w:rPr>
                <w:rFonts w:hint="eastAsia"/>
                <w:sz w:val="24"/>
              </w:rPr>
              <w:t>9</w:t>
            </w:r>
            <w:r>
              <w:rPr>
                <w:sz w:val="24"/>
              </w:rPr>
              <w:t>9.7</w:t>
            </w:r>
          </w:p>
        </w:tc>
        <w:tc>
          <w:tcPr>
            <w:tcW w:w="1748" w:type="dxa"/>
            <w:gridSpan w:val="2"/>
            <w:tcBorders>
              <w:top w:val="single" w:color="auto" w:sz="4" w:space="0"/>
              <w:left w:val="single" w:color="auto" w:sz="4" w:space="0"/>
              <w:bottom w:val="single" w:color="auto" w:sz="4" w:space="0"/>
              <w:right w:val="single" w:color="auto" w:sz="4" w:space="0"/>
            </w:tcBorders>
            <w:vAlign w:val="center"/>
          </w:tcPr>
          <w:p w14:paraId="5548B6DA">
            <w:pPr>
              <w:jc w:val="center"/>
              <w:rPr>
                <w:sz w:val="24"/>
              </w:rPr>
            </w:pPr>
            <w:r>
              <w:rPr>
                <w:rFonts w:hint="eastAsia"/>
                <w:sz w:val="24"/>
              </w:rPr>
              <w:t>9</w:t>
            </w:r>
            <w:r>
              <w:rPr>
                <w:sz w:val="24"/>
              </w:rPr>
              <w:t>9</w:t>
            </w:r>
          </w:p>
        </w:tc>
      </w:tr>
      <w:tr w14:paraId="4877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B45FC62">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49A134E9">
            <w:pPr>
              <w:jc w:val="center"/>
              <w:rPr>
                <w:sz w:val="24"/>
              </w:rPr>
            </w:pPr>
            <w:r>
              <w:rPr>
                <w:rFonts w:hint="eastAsia"/>
                <w:sz w:val="24"/>
              </w:rPr>
              <w:t>9</w:t>
            </w:r>
            <w:r>
              <w:rPr>
                <w:sz w:val="24"/>
              </w:rPr>
              <w:t>9.4</w:t>
            </w:r>
          </w:p>
        </w:tc>
      </w:tr>
      <w:tr w14:paraId="7426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34A68AC4">
            <w:pPr>
              <w:jc w:val="center"/>
              <w:rPr>
                <w:sz w:val="24"/>
              </w:rPr>
            </w:pPr>
            <w:r>
              <w:rPr>
                <w:rFonts w:hint="eastAsia"/>
                <w:sz w:val="24"/>
              </w:rPr>
              <w:t>TC-G-600（试验物料为鸡肉糜）</w:t>
            </w:r>
          </w:p>
        </w:tc>
      </w:tr>
      <w:tr w14:paraId="4AA4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7F377E63">
            <w:pPr>
              <w:jc w:val="center"/>
              <w:rPr>
                <w:sz w:val="24"/>
              </w:rPr>
            </w:pPr>
            <w:r>
              <w:rPr>
                <w:rFonts w:hint="eastAsia"/>
                <w:sz w:val="24"/>
              </w:rPr>
              <w:t>试验次数</w:t>
            </w:r>
          </w:p>
        </w:tc>
        <w:tc>
          <w:tcPr>
            <w:tcW w:w="910" w:type="pct"/>
            <w:tcBorders>
              <w:top w:val="single" w:color="auto" w:sz="4" w:space="0"/>
              <w:left w:val="single" w:color="auto" w:sz="4" w:space="0"/>
              <w:bottom w:val="single" w:color="auto" w:sz="4" w:space="0"/>
              <w:right w:val="single" w:color="auto" w:sz="4" w:space="0"/>
            </w:tcBorders>
            <w:vAlign w:val="center"/>
          </w:tcPr>
          <w:p w14:paraId="0EF8A0AB">
            <w:pPr>
              <w:spacing w:line="360" w:lineRule="auto"/>
              <w:jc w:val="center"/>
              <w:rPr>
                <w:sz w:val="24"/>
              </w:rPr>
            </w:pPr>
            <w:r>
              <w:rPr>
                <w:rFonts w:hint="eastAsia" w:ascii="宋体" w:hAnsi="宋体"/>
                <w:sz w:val="24"/>
              </w:rPr>
              <w:t>第一次试验</w:t>
            </w:r>
          </w:p>
        </w:tc>
        <w:tc>
          <w:tcPr>
            <w:tcW w:w="908" w:type="pct"/>
            <w:gridSpan w:val="2"/>
            <w:tcBorders>
              <w:top w:val="single" w:color="auto" w:sz="4" w:space="0"/>
              <w:left w:val="single" w:color="auto" w:sz="4" w:space="0"/>
              <w:bottom w:val="single" w:color="auto" w:sz="4" w:space="0"/>
              <w:right w:val="single" w:color="auto" w:sz="4" w:space="0"/>
            </w:tcBorders>
            <w:vAlign w:val="center"/>
          </w:tcPr>
          <w:p w14:paraId="7338679B">
            <w:pPr>
              <w:spacing w:line="360" w:lineRule="auto"/>
              <w:jc w:val="center"/>
              <w:rPr>
                <w:sz w:val="24"/>
              </w:rPr>
            </w:pPr>
            <w:r>
              <w:rPr>
                <w:rFonts w:hint="eastAsia" w:ascii="宋体" w:hAnsi="宋体"/>
                <w:sz w:val="24"/>
              </w:rPr>
              <w:t>第二次试验</w:t>
            </w:r>
          </w:p>
        </w:tc>
        <w:tc>
          <w:tcPr>
            <w:tcW w:w="932" w:type="pct"/>
            <w:gridSpan w:val="3"/>
            <w:tcBorders>
              <w:top w:val="single" w:color="auto" w:sz="4" w:space="0"/>
              <w:left w:val="single" w:color="auto" w:sz="4" w:space="0"/>
              <w:bottom w:val="single" w:color="auto" w:sz="4" w:space="0"/>
              <w:right w:val="single" w:color="auto" w:sz="4" w:space="0"/>
            </w:tcBorders>
            <w:vAlign w:val="center"/>
          </w:tcPr>
          <w:p w14:paraId="55EB9AF2">
            <w:pPr>
              <w:spacing w:line="360" w:lineRule="auto"/>
              <w:jc w:val="center"/>
              <w:rPr>
                <w:sz w:val="24"/>
              </w:rPr>
            </w:pPr>
            <w:r>
              <w:rPr>
                <w:rFonts w:hint="eastAsia" w:ascii="宋体" w:hAnsi="宋体"/>
                <w:sz w:val="24"/>
              </w:rPr>
              <w:t>第三次试验</w:t>
            </w:r>
          </w:p>
        </w:tc>
      </w:tr>
      <w:tr w14:paraId="2DBE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1405A4E4">
            <w:pPr>
              <w:jc w:val="center"/>
              <w:rPr>
                <w:sz w:val="24"/>
              </w:rPr>
            </w:pPr>
            <w:r>
              <w:rPr>
                <w:i/>
                <w:iCs/>
                <w:sz w:val="24"/>
              </w:rPr>
              <w:t>m</w:t>
            </w:r>
            <w:r>
              <w:rPr>
                <w:rFonts w:hint="eastAsia"/>
                <w:sz w:val="24"/>
              </w:rPr>
              <w:t>（kg）</w:t>
            </w:r>
          </w:p>
        </w:tc>
        <w:tc>
          <w:tcPr>
            <w:tcW w:w="1710" w:type="dxa"/>
            <w:tcBorders>
              <w:top w:val="single" w:color="auto" w:sz="4" w:space="0"/>
              <w:left w:val="single" w:color="auto" w:sz="4" w:space="0"/>
              <w:bottom w:val="single" w:color="auto" w:sz="4" w:space="0"/>
              <w:right w:val="single" w:color="auto" w:sz="4" w:space="0"/>
            </w:tcBorders>
            <w:vAlign w:val="center"/>
          </w:tcPr>
          <w:p w14:paraId="3793765A">
            <w:pPr>
              <w:spacing w:line="360" w:lineRule="auto"/>
              <w:jc w:val="center"/>
              <w:rPr>
                <w:sz w:val="24"/>
              </w:rPr>
            </w:pPr>
            <w:r>
              <w:rPr>
                <w:sz w:val="24"/>
              </w:rPr>
              <w:t>9.18</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2F302507">
            <w:pPr>
              <w:spacing w:line="360" w:lineRule="auto"/>
              <w:jc w:val="center"/>
              <w:rPr>
                <w:sz w:val="24"/>
              </w:rPr>
            </w:pPr>
            <w:r>
              <w:rPr>
                <w:rFonts w:hint="eastAsia"/>
                <w:sz w:val="24"/>
              </w:rPr>
              <w:t>8</w:t>
            </w:r>
            <w:r>
              <w:rPr>
                <w:sz w:val="24"/>
              </w:rPr>
              <w:t>.9</w:t>
            </w:r>
          </w:p>
        </w:tc>
        <w:tc>
          <w:tcPr>
            <w:tcW w:w="1757" w:type="dxa"/>
            <w:gridSpan w:val="3"/>
            <w:tcBorders>
              <w:top w:val="single" w:color="auto" w:sz="4" w:space="0"/>
              <w:left w:val="single" w:color="auto" w:sz="4" w:space="0"/>
              <w:bottom w:val="single" w:color="auto" w:sz="4" w:space="0"/>
              <w:right w:val="single" w:color="auto" w:sz="4" w:space="0"/>
            </w:tcBorders>
            <w:vAlign w:val="center"/>
          </w:tcPr>
          <w:p w14:paraId="65093836">
            <w:pPr>
              <w:spacing w:line="360" w:lineRule="auto"/>
              <w:jc w:val="center"/>
              <w:rPr>
                <w:sz w:val="24"/>
              </w:rPr>
            </w:pPr>
            <w:r>
              <w:rPr>
                <w:rFonts w:hint="eastAsia"/>
                <w:sz w:val="24"/>
              </w:rPr>
              <w:t>9</w:t>
            </w:r>
            <w:r>
              <w:rPr>
                <w:sz w:val="24"/>
              </w:rPr>
              <w:t>.05</w:t>
            </w:r>
          </w:p>
        </w:tc>
      </w:tr>
      <w:tr w14:paraId="6F32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restart"/>
            <w:tcBorders>
              <w:top w:val="single" w:color="auto" w:sz="4" w:space="0"/>
              <w:left w:val="single" w:color="auto" w:sz="4" w:space="0"/>
              <w:right w:val="single" w:color="auto" w:sz="4" w:space="0"/>
            </w:tcBorders>
            <w:vAlign w:val="center"/>
          </w:tcPr>
          <w:p w14:paraId="795F704D">
            <w:pPr>
              <w:jc w:val="center"/>
              <w:rPr>
                <w:sz w:val="24"/>
              </w:rPr>
            </w:pPr>
            <w:r>
              <w:rPr>
                <w:rFonts w:hint="eastAsia"/>
                <w:i/>
                <w:iCs/>
                <w:sz w:val="24"/>
              </w:rPr>
              <w:t>n</w:t>
            </w:r>
            <w:r>
              <w:rPr>
                <w:rFonts w:hint="eastAsia"/>
                <w:sz w:val="24"/>
              </w:rPr>
              <w:t>（kg）</w:t>
            </w:r>
          </w:p>
        </w:tc>
        <w:tc>
          <w:tcPr>
            <w:tcW w:w="1747" w:type="pct"/>
            <w:tcBorders>
              <w:top w:val="single" w:color="auto" w:sz="4" w:space="0"/>
              <w:left w:val="single" w:color="auto" w:sz="4" w:space="0"/>
              <w:bottom w:val="single" w:color="auto" w:sz="4" w:space="0"/>
              <w:right w:val="single" w:color="auto" w:sz="4" w:space="0"/>
            </w:tcBorders>
            <w:vAlign w:val="center"/>
          </w:tcPr>
          <w:p w14:paraId="5D642C29">
            <w:pPr>
              <w:jc w:val="center"/>
              <w:rPr>
                <w:i/>
                <w:iCs/>
                <w:sz w:val="24"/>
              </w:rPr>
            </w:pPr>
            <w:r>
              <w:rPr>
                <w:sz w:val="24"/>
              </w:rPr>
              <w:t>外观有缺陷（kg）</w:t>
            </w:r>
          </w:p>
        </w:tc>
        <w:tc>
          <w:tcPr>
            <w:tcW w:w="1710" w:type="dxa"/>
            <w:vMerge w:val="restart"/>
            <w:tcBorders>
              <w:top w:val="single" w:color="auto" w:sz="4" w:space="0"/>
              <w:left w:val="single" w:color="auto" w:sz="4" w:space="0"/>
              <w:right w:val="single" w:color="auto" w:sz="4" w:space="0"/>
            </w:tcBorders>
            <w:vAlign w:val="center"/>
          </w:tcPr>
          <w:p w14:paraId="66FF1A34">
            <w:pPr>
              <w:jc w:val="center"/>
              <w:rPr>
                <w:sz w:val="24"/>
              </w:rPr>
            </w:pPr>
            <w:r>
              <w:rPr>
                <w:rFonts w:hint="eastAsia"/>
                <w:sz w:val="24"/>
              </w:rPr>
              <w:t>0</w:t>
            </w:r>
          </w:p>
        </w:tc>
        <w:tc>
          <w:tcPr>
            <w:tcW w:w="1706" w:type="dxa"/>
            <w:gridSpan w:val="2"/>
            <w:vMerge w:val="restart"/>
            <w:tcBorders>
              <w:top w:val="single" w:color="auto" w:sz="4" w:space="0"/>
              <w:left w:val="single" w:color="auto" w:sz="4" w:space="0"/>
              <w:right w:val="single" w:color="auto" w:sz="4" w:space="0"/>
            </w:tcBorders>
            <w:vAlign w:val="center"/>
          </w:tcPr>
          <w:p w14:paraId="639D19A6">
            <w:pPr>
              <w:jc w:val="center"/>
              <w:rPr>
                <w:sz w:val="24"/>
              </w:rPr>
            </w:pPr>
            <w:r>
              <w:rPr>
                <w:rFonts w:hint="eastAsia"/>
                <w:sz w:val="24"/>
              </w:rPr>
              <w:t>0</w:t>
            </w:r>
            <w:r>
              <w:rPr>
                <w:sz w:val="24"/>
              </w:rPr>
              <w:t>.029</w:t>
            </w:r>
          </w:p>
        </w:tc>
        <w:tc>
          <w:tcPr>
            <w:tcW w:w="1757" w:type="dxa"/>
            <w:gridSpan w:val="3"/>
            <w:vMerge w:val="restart"/>
            <w:tcBorders>
              <w:top w:val="single" w:color="auto" w:sz="4" w:space="0"/>
              <w:left w:val="single" w:color="auto" w:sz="4" w:space="0"/>
              <w:right w:val="single" w:color="auto" w:sz="4" w:space="0"/>
            </w:tcBorders>
            <w:vAlign w:val="center"/>
          </w:tcPr>
          <w:p w14:paraId="1CEDF090">
            <w:pPr>
              <w:jc w:val="center"/>
              <w:rPr>
                <w:sz w:val="24"/>
              </w:rPr>
            </w:pPr>
            <w:r>
              <w:rPr>
                <w:sz w:val="24"/>
              </w:rPr>
              <w:t>0.015</w:t>
            </w:r>
          </w:p>
        </w:tc>
      </w:tr>
      <w:tr w14:paraId="263F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right w:val="single" w:color="auto" w:sz="4" w:space="0"/>
            </w:tcBorders>
            <w:vAlign w:val="center"/>
          </w:tcPr>
          <w:p w14:paraId="02C1FD2A">
            <w:pPr>
              <w:jc w:val="center"/>
            </w:pPr>
          </w:p>
        </w:tc>
        <w:tc>
          <w:tcPr>
            <w:tcW w:w="1747" w:type="pct"/>
            <w:tcBorders>
              <w:top w:val="single" w:color="auto" w:sz="4" w:space="0"/>
              <w:left w:val="single" w:color="auto" w:sz="4" w:space="0"/>
              <w:bottom w:val="single" w:color="auto" w:sz="4" w:space="0"/>
              <w:right w:val="single" w:color="auto" w:sz="4" w:space="0"/>
            </w:tcBorders>
            <w:vAlign w:val="center"/>
          </w:tcPr>
          <w:p w14:paraId="6719E9D4">
            <w:pPr>
              <w:jc w:val="center"/>
              <w:rPr>
                <w:i/>
                <w:iCs/>
                <w:sz w:val="24"/>
              </w:rPr>
            </w:pPr>
            <w:r>
              <w:rPr>
                <w:sz w:val="24"/>
              </w:rPr>
              <w:t>尺寸误差＞±5%（kg）</w:t>
            </w:r>
          </w:p>
        </w:tc>
        <w:tc>
          <w:tcPr>
            <w:tcW w:w="910" w:type="pct"/>
            <w:vMerge w:val="continue"/>
            <w:tcBorders>
              <w:left w:val="single" w:color="auto" w:sz="4" w:space="0"/>
              <w:right w:val="single" w:color="auto" w:sz="4" w:space="0"/>
            </w:tcBorders>
            <w:vAlign w:val="center"/>
          </w:tcPr>
          <w:p w14:paraId="682C6559">
            <w:pPr>
              <w:jc w:val="center"/>
              <w:rPr>
                <w:i/>
                <w:iCs/>
                <w:sz w:val="24"/>
              </w:rPr>
            </w:pPr>
          </w:p>
        </w:tc>
        <w:tc>
          <w:tcPr>
            <w:tcW w:w="908" w:type="pct"/>
            <w:gridSpan w:val="2"/>
            <w:vMerge w:val="continue"/>
            <w:tcBorders>
              <w:left w:val="single" w:color="auto" w:sz="4" w:space="0"/>
              <w:right w:val="single" w:color="auto" w:sz="4" w:space="0"/>
            </w:tcBorders>
            <w:vAlign w:val="center"/>
          </w:tcPr>
          <w:p w14:paraId="0A38F76E">
            <w:pPr>
              <w:jc w:val="center"/>
              <w:rPr>
                <w:i/>
                <w:iCs/>
                <w:sz w:val="24"/>
              </w:rPr>
            </w:pPr>
          </w:p>
        </w:tc>
        <w:tc>
          <w:tcPr>
            <w:tcW w:w="932" w:type="pct"/>
            <w:gridSpan w:val="3"/>
            <w:vMerge w:val="continue"/>
            <w:tcBorders>
              <w:left w:val="single" w:color="auto" w:sz="4" w:space="0"/>
              <w:right w:val="single" w:color="auto" w:sz="4" w:space="0"/>
            </w:tcBorders>
            <w:vAlign w:val="center"/>
          </w:tcPr>
          <w:p w14:paraId="4678E03F">
            <w:pPr>
              <w:jc w:val="center"/>
              <w:rPr>
                <w:i/>
                <w:iCs/>
                <w:sz w:val="24"/>
              </w:rPr>
            </w:pPr>
          </w:p>
        </w:tc>
      </w:tr>
      <w:tr w14:paraId="39E0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right w:val="single" w:color="auto" w:sz="4" w:space="0"/>
            </w:tcBorders>
            <w:vAlign w:val="center"/>
          </w:tcPr>
          <w:p w14:paraId="74010DAE">
            <w:pPr>
              <w:jc w:val="center"/>
              <w:rPr>
                <w:i/>
                <w:iCs/>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6776B436">
            <w:pPr>
              <w:jc w:val="center"/>
              <w:rPr>
                <w:i/>
                <w:iCs/>
                <w:sz w:val="24"/>
              </w:rPr>
            </w:pPr>
            <w:r>
              <w:rPr>
                <w:sz w:val="24"/>
              </w:rPr>
              <w:t>质地过软或易分散（kg）</w:t>
            </w:r>
          </w:p>
        </w:tc>
        <w:tc>
          <w:tcPr>
            <w:tcW w:w="910" w:type="pct"/>
            <w:vMerge w:val="continue"/>
            <w:tcBorders>
              <w:left w:val="single" w:color="auto" w:sz="4" w:space="0"/>
              <w:right w:val="single" w:color="auto" w:sz="4" w:space="0"/>
            </w:tcBorders>
            <w:vAlign w:val="center"/>
          </w:tcPr>
          <w:p w14:paraId="4FEC59F4">
            <w:pPr>
              <w:jc w:val="center"/>
              <w:rPr>
                <w:i/>
                <w:iCs/>
                <w:sz w:val="24"/>
              </w:rPr>
            </w:pPr>
          </w:p>
        </w:tc>
        <w:tc>
          <w:tcPr>
            <w:tcW w:w="908" w:type="pct"/>
            <w:gridSpan w:val="2"/>
            <w:vMerge w:val="continue"/>
            <w:tcBorders>
              <w:left w:val="single" w:color="auto" w:sz="4" w:space="0"/>
              <w:right w:val="single" w:color="auto" w:sz="4" w:space="0"/>
            </w:tcBorders>
            <w:vAlign w:val="center"/>
          </w:tcPr>
          <w:p w14:paraId="3943B36B">
            <w:pPr>
              <w:jc w:val="center"/>
              <w:rPr>
                <w:i/>
                <w:iCs/>
                <w:sz w:val="24"/>
              </w:rPr>
            </w:pPr>
          </w:p>
        </w:tc>
        <w:tc>
          <w:tcPr>
            <w:tcW w:w="932" w:type="pct"/>
            <w:gridSpan w:val="3"/>
            <w:vMerge w:val="continue"/>
            <w:tcBorders>
              <w:left w:val="single" w:color="auto" w:sz="4" w:space="0"/>
              <w:right w:val="single" w:color="auto" w:sz="4" w:space="0"/>
            </w:tcBorders>
            <w:vAlign w:val="center"/>
          </w:tcPr>
          <w:p w14:paraId="7546D82D">
            <w:pPr>
              <w:jc w:val="center"/>
              <w:rPr>
                <w:i/>
                <w:iCs/>
                <w:sz w:val="24"/>
              </w:rPr>
            </w:pPr>
          </w:p>
        </w:tc>
      </w:tr>
      <w:tr w14:paraId="3F8C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8" w:type="pct"/>
            <w:gridSpan w:val="2"/>
            <w:vMerge w:val="continue"/>
            <w:tcBorders>
              <w:left w:val="single" w:color="auto" w:sz="4" w:space="0"/>
              <w:bottom w:val="single" w:color="auto" w:sz="4" w:space="0"/>
              <w:right w:val="single" w:color="auto" w:sz="4" w:space="0"/>
            </w:tcBorders>
            <w:vAlign w:val="center"/>
          </w:tcPr>
          <w:p w14:paraId="657AA05B">
            <w:pPr>
              <w:jc w:val="center"/>
              <w:rPr>
                <w:i/>
                <w:iCs/>
                <w:sz w:val="24"/>
              </w:rPr>
            </w:pPr>
          </w:p>
        </w:tc>
        <w:tc>
          <w:tcPr>
            <w:tcW w:w="1747" w:type="pct"/>
            <w:tcBorders>
              <w:top w:val="single" w:color="auto" w:sz="4" w:space="0"/>
              <w:left w:val="single" w:color="auto" w:sz="4" w:space="0"/>
              <w:bottom w:val="single" w:color="auto" w:sz="4" w:space="0"/>
              <w:right w:val="single" w:color="auto" w:sz="4" w:space="0"/>
            </w:tcBorders>
            <w:vAlign w:val="center"/>
          </w:tcPr>
          <w:p w14:paraId="2C66ACB6">
            <w:pPr>
              <w:jc w:val="center"/>
              <w:rPr>
                <w:i/>
                <w:iCs/>
                <w:sz w:val="24"/>
              </w:rPr>
            </w:pPr>
            <w:r>
              <w:rPr>
                <w:sz w:val="24"/>
              </w:rPr>
              <w:t>质量误差超出允许范围（kg）</w:t>
            </w:r>
          </w:p>
        </w:tc>
        <w:tc>
          <w:tcPr>
            <w:tcW w:w="910" w:type="pct"/>
            <w:vMerge w:val="continue"/>
            <w:tcBorders>
              <w:left w:val="single" w:color="auto" w:sz="4" w:space="0"/>
              <w:bottom w:val="single" w:color="auto" w:sz="4" w:space="0"/>
              <w:right w:val="single" w:color="auto" w:sz="4" w:space="0"/>
            </w:tcBorders>
            <w:vAlign w:val="center"/>
          </w:tcPr>
          <w:p w14:paraId="79FC79F0">
            <w:pPr>
              <w:jc w:val="center"/>
              <w:rPr>
                <w:i/>
                <w:iCs/>
                <w:sz w:val="24"/>
              </w:rPr>
            </w:pPr>
          </w:p>
        </w:tc>
        <w:tc>
          <w:tcPr>
            <w:tcW w:w="908" w:type="pct"/>
            <w:gridSpan w:val="2"/>
            <w:vMerge w:val="continue"/>
            <w:tcBorders>
              <w:left w:val="single" w:color="auto" w:sz="4" w:space="0"/>
              <w:bottom w:val="single" w:color="auto" w:sz="4" w:space="0"/>
              <w:right w:val="single" w:color="auto" w:sz="4" w:space="0"/>
            </w:tcBorders>
            <w:vAlign w:val="center"/>
          </w:tcPr>
          <w:p w14:paraId="65DED263">
            <w:pPr>
              <w:jc w:val="center"/>
              <w:rPr>
                <w:i/>
                <w:iCs/>
                <w:sz w:val="24"/>
              </w:rPr>
            </w:pPr>
          </w:p>
        </w:tc>
        <w:tc>
          <w:tcPr>
            <w:tcW w:w="932" w:type="pct"/>
            <w:gridSpan w:val="3"/>
            <w:vMerge w:val="continue"/>
            <w:tcBorders>
              <w:left w:val="single" w:color="auto" w:sz="4" w:space="0"/>
              <w:bottom w:val="single" w:color="auto" w:sz="4" w:space="0"/>
              <w:right w:val="single" w:color="auto" w:sz="4" w:space="0"/>
            </w:tcBorders>
            <w:vAlign w:val="center"/>
          </w:tcPr>
          <w:p w14:paraId="303A16E1">
            <w:pPr>
              <w:jc w:val="center"/>
              <w:rPr>
                <w:i/>
                <w:iCs/>
                <w:sz w:val="24"/>
              </w:rPr>
            </w:pPr>
          </w:p>
        </w:tc>
      </w:tr>
      <w:tr w14:paraId="77ED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0A314332">
            <w:pPr>
              <w:jc w:val="center"/>
              <w:rPr>
                <w:sz w:val="24"/>
              </w:rPr>
            </w:pPr>
            <w:r>
              <w:rPr>
                <w:rFonts w:hint="eastAsia"/>
                <w:i/>
                <w:iCs/>
                <w:sz w:val="24"/>
              </w:rPr>
              <w:t>B</w:t>
            </w:r>
            <w:r>
              <w:rPr>
                <w:rFonts w:hint="eastAsia"/>
                <w:sz w:val="24"/>
              </w:rPr>
              <w:t>（%）</w:t>
            </w:r>
          </w:p>
        </w:tc>
        <w:tc>
          <w:tcPr>
            <w:tcW w:w="1710" w:type="dxa"/>
            <w:tcBorders>
              <w:top w:val="single" w:color="auto" w:sz="4" w:space="0"/>
              <w:left w:val="single" w:color="auto" w:sz="4" w:space="0"/>
              <w:bottom w:val="single" w:color="auto" w:sz="4" w:space="0"/>
              <w:right w:val="single" w:color="auto" w:sz="4" w:space="0"/>
            </w:tcBorders>
            <w:vAlign w:val="center"/>
          </w:tcPr>
          <w:p w14:paraId="1EEB9B4D">
            <w:pPr>
              <w:jc w:val="center"/>
              <w:rPr>
                <w:sz w:val="24"/>
              </w:rPr>
            </w:pPr>
            <w:r>
              <w:rPr>
                <w:rFonts w:hint="eastAsia"/>
                <w:sz w:val="24"/>
              </w:rPr>
              <w:t>1</w:t>
            </w:r>
            <w:r>
              <w:rPr>
                <w:sz w:val="24"/>
              </w:rPr>
              <w:t>00</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4FB18D0C">
            <w:pPr>
              <w:jc w:val="center"/>
              <w:rPr>
                <w:sz w:val="24"/>
              </w:rPr>
            </w:pPr>
            <w:r>
              <w:rPr>
                <w:rFonts w:hint="eastAsia"/>
                <w:sz w:val="24"/>
              </w:rPr>
              <w:t>9</w:t>
            </w:r>
            <w:r>
              <w:rPr>
                <w:sz w:val="24"/>
              </w:rPr>
              <w:t>9.7</w:t>
            </w:r>
          </w:p>
        </w:tc>
        <w:tc>
          <w:tcPr>
            <w:tcW w:w="1757" w:type="dxa"/>
            <w:gridSpan w:val="3"/>
            <w:tcBorders>
              <w:top w:val="single" w:color="auto" w:sz="4" w:space="0"/>
              <w:left w:val="single" w:color="auto" w:sz="4" w:space="0"/>
              <w:bottom w:val="single" w:color="auto" w:sz="4" w:space="0"/>
              <w:right w:val="single" w:color="auto" w:sz="4" w:space="0"/>
            </w:tcBorders>
            <w:vAlign w:val="center"/>
          </w:tcPr>
          <w:p w14:paraId="697CE86A">
            <w:pPr>
              <w:jc w:val="center"/>
              <w:rPr>
                <w:sz w:val="24"/>
              </w:rPr>
            </w:pPr>
            <w:r>
              <w:rPr>
                <w:sz w:val="24"/>
              </w:rPr>
              <w:t>99.8</w:t>
            </w:r>
          </w:p>
        </w:tc>
      </w:tr>
      <w:tr w14:paraId="2AD5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5B8A5378">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2AAC30B7">
            <w:pPr>
              <w:jc w:val="center"/>
            </w:pPr>
            <w:r>
              <w:rPr>
                <w:rFonts w:hint="eastAsia"/>
                <w:sz w:val="24"/>
              </w:rPr>
              <w:t>9</w:t>
            </w:r>
            <w:r>
              <w:rPr>
                <w:sz w:val="24"/>
              </w:rPr>
              <w:t>9.8</w:t>
            </w:r>
          </w:p>
        </w:tc>
      </w:tr>
      <w:tr w14:paraId="0A89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5F1A2F00">
            <w:pPr>
              <w:jc w:val="center"/>
              <w:rPr>
                <w:sz w:val="24"/>
              </w:rPr>
            </w:pPr>
            <w:r>
              <w:rPr>
                <w:rFonts w:hint="eastAsia"/>
                <w:sz w:val="24"/>
                <w:highlight w:val="none"/>
              </w:rPr>
              <w:t>TC-J-</w:t>
            </w:r>
            <w:r>
              <w:rPr>
                <w:rFonts w:hint="eastAsia"/>
                <w:sz w:val="24"/>
                <w:highlight w:val="none"/>
                <w:lang w:val="en-US" w:eastAsia="zh-CN"/>
              </w:rPr>
              <w:t>600</w:t>
            </w:r>
            <w:r>
              <w:rPr>
                <w:rFonts w:hint="eastAsia"/>
                <w:sz w:val="24"/>
                <w:highlight w:val="none"/>
              </w:rPr>
              <w:t>（试验物料为鸡肉糜）</w:t>
            </w:r>
          </w:p>
        </w:tc>
      </w:tr>
      <w:tr w14:paraId="26A8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6AF62741">
            <w:pPr>
              <w:jc w:val="center"/>
              <w:rPr>
                <w:sz w:val="24"/>
              </w:rPr>
            </w:pPr>
            <w:r>
              <w:rPr>
                <w:rFonts w:hint="eastAsia"/>
                <w:sz w:val="24"/>
              </w:rPr>
              <w:t>试验次数</w:t>
            </w:r>
          </w:p>
        </w:tc>
        <w:tc>
          <w:tcPr>
            <w:tcW w:w="910" w:type="pct"/>
            <w:tcBorders>
              <w:top w:val="single" w:color="auto" w:sz="4" w:space="0"/>
              <w:left w:val="single" w:color="auto" w:sz="4" w:space="0"/>
              <w:bottom w:val="single" w:color="auto" w:sz="4" w:space="0"/>
              <w:right w:val="single" w:color="auto" w:sz="4" w:space="0"/>
            </w:tcBorders>
            <w:vAlign w:val="center"/>
          </w:tcPr>
          <w:p w14:paraId="004CDAE2">
            <w:pPr>
              <w:spacing w:line="360" w:lineRule="auto"/>
              <w:jc w:val="center"/>
              <w:rPr>
                <w:sz w:val="24"/>
              </w:rPr>
            </w:pPr>
            <w:r>
              <w:rPr>
                <w:rFonts w:hint="eastAsia" w:ascii="宋体" w:hAnsi="宋体"/>
                <w:sz w:val="24"/>
              </w:rPr>
              <w:t>第一次试验</w:t>
            </w:r>
          </w:p>
        </w:tc>
        <w:tc>
          <w:tcPr>
            <w:tcW w:w="908" w:type="pct"/>
            <w:gridSpan w:val="2"/>
            <w:tcBorders>
              <w:top w:val="single" w:color="auto" w:sz="4" w:space="0"/>
              <w:left w:val="single" w:color="auto" w:sz="4" w:space="0"/>
              <w:bottom w:val="single" w:color="auto" w:sz="4" w:space="0"/>
              <w:right w:val="single" w:color="auto" w:sz="4" w:space="0"/>
            </w:tcBorders>
            <w:vAlign w:val="center"/>
          </w:tcPr>
          <w:p w14:paraId="1F75C3BB">
            <w:pPr>
              <w:spacing w:line="360" w:lineRule="auto"/>
              <w:jc w:val="center"/>
              <w:rPr>
                <w:sz w:val="24"/>
              </w:rPr>
            </w:pPr>
            <w:r>
              <w:rPr>
                <w:rFonts w:hint="eastAsia" w:ascii="宋体" w:hAnsi="宋体"/>
                <w:sz w:val="24"/>
              </w:rPr>
              <w:t>第二次试验</w:t>
            </w:r>
          </w:p>
        </w:tc>
        <w:tc>
          <w:tcPr>
            <w:tcW w:w="932" w:type="pct"/>
            <w:gridSpan w:val="3"/>
            <w:tcBorders>
              <w:top w:val="single" w:color="auto" w:sz="4" w:space="0"/>
              <w:left w:val="single" w:color="auto" w:sz="4" w:space="0"/>
              <w:bottom w:val="single" w:color="auto" w:sz="4" w:space="0"/>
              <w:right w:val="single" w:color="auto" w:sz="4" w:space="0"/>
            </w:tcBorders>
            <w:vAlign w:val="center"/>
          </w:tcPr>
          <w:p w14:paraId="03E2962F">
            <w:pPr>
              <w:spacing w:line="360" w:lineRule="auto"/>
              <w:jc w:val="center"/>
              <w:rPr>
                <w:sz w:val="24"/>
              </w:rPr>
            </w:pPr>
            <w:r>
              <w:rPr>
                <w:rFonts w:hint="eastAsia" w:ascii="宋体" w:hAnsi="宋体"/>
                <w:sz w:val="24"/>
              </w:rPr>
              <w:t>第三次试验</w:t>
            </w:r>
          </w:p>
        </w:tc>
      </w:tr>
      <w:tr w14:paraId="26C5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0023511">
            <w:pPr>
              <w:jc w:val="center"/>
              <w:rPr>
                <w:sz w:val="24"/>
              </w:rPr>
            </w:pPr>
            <w:r>
              <w:rPr>
                <w:i/>
                <w:iCs/>
                <w:sz w:val="24"/>
              </w:rPr>
              <w:t>m</w:t>
            </w:r>
            <w:r>
              <w:rPr>
                <w:rFonts w:hint="eastAsia"/>
                <w:sz w:val="24"/>
              </w:rPr>
              <w:t>（kg）</w:t>
            </w:r>
          </w:p>
        </w:tc>
        <w:tc>
          <w:tcPr>
            <w:tcW w:w="1710" w:type="dxa"/>
            <w:tcBorders>
              <w:top w:val="single" w:color="auto" w:sz="4" w:space="0"/>
              <w:left w:val="single" w:color="auto" w:sz="4" w:space="0"/>
              <w:bottom w:val="single" w:color="auto" w:sz="4" w:space="0"/>
              <w:right w:val="single" w:color="auto" w:sz="4" w:space="0"/>
            </w:tcBorders>
            <w:vAlign w:val="center"/>
          </w:tcPr>
          <w:p w14:paraId="0FBAA046">
            <w:pPr>
              <w:jc w:val="center"/>
              <w:rPr>
                <w:sz w:val="24"/>
              </w:rPr>
            </w:pPr>
            <w:r>
              <w:rPr>
                <w:rFonts w:hint="eastAsia"/>
                <w:sz w:val="24"/>
              </w:rPr>
              <w:t>7</w:t>
            </w:r>
            <w:r>
              <w:rPr>
                <w:sz w:val="24"/>
              </w:rPr>
              <w:t>.79</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05A361C5">
            <w:pPr>
              <w:jc w:val="center"/>
              <w:rPr>
                <w:sz w:val="24"/>
              </w:rPr>
            </w:pPr>
            <w:r>
              <w:rPr>
                <w:rFonts w:hint="eastAsia"/>
                <w:sz w:val="24"/>
              </w:rPr>
              <w:t>8</w:t>
            </w:r>
            <w:r>
              <w:rPr>
                <w:sz w:val="24"/>
              </w:rPr>
              <w:t>.10</w:t>
            </w:r>
          </w:p>
        </w:tc>
        <w:tc>
          <w:tcPr>
            <w:tcW w:w="1757" w:type="dxa"/>
            <w:gridSpan w:val="3"/>
            <w:tcBorders>
              <w:top w:val="single" w:color="auto" w:sz="4" w:space="0"/>
              <w:left w:val="single" w:color="auto" w:sz="4" w:space="0"/>
              <w:bottom w:val="single" w:color="auto" w:sz="4" w:space="0"/>
              <w:right w:val="single" w:color="auto" w:sz="4" w:space="0"/>
            </w:tcBorders>
            <w:vAlign w:val="center"/>
          </w:tcPr>
          <w:p w14:paraId="67EA68DA">
            <w:pPr>
              <w:jc w:val="center"/>
              <w:rPr>
                <w:sz w:val="24"/>
              </w:rPr>
            </w:pPr>
            <w:r>
              <w:rPr>
                <w:rFonts w:hint="eastAsia"/>
                <w:sz w:val="24"/>
              </w:rPr>
              <w:t>7</w:t>
            </w:r>
            <w:r>
              <w:rPr>
                <w:sz w:val="24"/>
              </w:rPr>
              <w:t>.69</w:t>
            </w:r>
          </w:p>
        </w:tc>
      </w:tr>
      <w:tr w14:paraId="6852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restart"/>
            <w:tcBorders>
              <w:top w:val="single" w:color="auto" w:sz="4" w:space="0"/>
              <w:left w:val="single" w:color="auto" w:sz="4" w:space="0"/>
              <w:right w:val="single" w:color="auto" w:sz="4" w:space="0"/>
            </w:tcBorders>
            <w:vAlign w:val="center"/>
          </w:tcPr>
          <w:p w14:paraId="7EDD8DC0">
            <w:pPr>
              <w:jc w:val="center"/>
              <w:rPr>
                <w:sz w:val="24"/>
              </w:rPr>
            </w:pPr>
            <w:r>
              <w:rPr>
                <w:rFonts w:hint="eastAsia"/>
                <w:i/>
                <w:iCs/>
                <w:sz w:val="24"/>
              </w:rPr>
              <w:t>n</w:t>
            </w:r>
            <w:r>
              <w:rPr>
                <w:rFonts w:hint="eastAsia"/>
                <w:sz w:val="24"/>
              </w:rPr>
              <w:t>（kg）</w:t>
            </w: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1493FE22">
            <w:pPr>
              <w:jc w:val="center"/>
              <w:rPr>
                <w:i/>
                <w:iCs/>
                <w:sz w:val="24"/>
              </w:rPr>
            </w:pPr>
            <w:r>
              <w:rPr>
                <w:sz w:val="24"/>
              </w:rPr>
              <w:t>外观有缺陷（kg）</w:t>
            </w:r>
          </w:p>
        </w:tc>
        <w:tc>
          <w:tcPr>
            <w:tcW w:w="1710" w:type="dxa"/>
            <w:vMerge w:val="restart"/>
            <w:tcBorders>
              <w:top w:val="single" w:color="auto" w:sz="4" w:space="0"/>
              <w:left w:val="single" w:color="auto" w:sz="4" w:space="0"/>
              <w:right w:val="single" w:color="auto" w:sz="4" w:space="0"/>
            </w:tcBorders>
            <w:vAlign w:val="center"/>
          </w:tcPr>
          <w:p w14:paraId="0C8909BD">
            <w:pPr>
              <w:jc w:val="center"/>
              <w:rPr>
                <w:sz w:val="24"/>
              </w:rPr>
            </w:pPr>
            <w:r>
              <w:rPr>
                <w:rFonts w:hint="eastAsia"/>
                <w:sz w:val="24"/>
              </w:rPr>
              <w:t>0</w:t>
            </w:r>
            <w:r>
              <w:rPr>
                <w:sz w:val="24"/>
              </w:rPr>
              <w:t>.072</w:t>
            </w:r>
          </w:p>
        </w:tc>
        <w:tc>
          <w:tcPr>
            <w:tcW w:w="1706" w:type="dxa"/>
            <w:gridSpan w:val="2"/>
            <w:vMerge w:val="restart"/>
            <w:tcBorders>
              <w:top w:val="single" w:color="auto" w:sz="4" w:space="0"/>
              <w:left w:val="single" w:color="auto" w:sz="4" w:space="0"/>
              <w:right w:val="single" w:color="auto" w:sz="4" w:space="0"/>
            </w:tcBorders>
            <w:vAlign w:val="center"/>
          </w:tcPr>
          <w:p w14:paraId="004751A9">
            <w:pPr>
              <w:jc w:val="center"/>
              <w:rPr>
                <w:sz w:val="24"/>
              </w:rPr>
            </w:pPr>
            <w:r>
              <w:rPr>
                <w:rFonts w:hint="eastAsia"/>
                <w:sz w:val="24"/>
              </w:rPr>
              <w:t>0</w:t>
            </w:r>
            <w:r>
              <w:rPr>
                <w:sz w:val="24"/>
              </w:rPr>
              <w:t>.042</w:t>
            </w:r>
          </w:p>
        </w:tc>
        <w:tc>
          <w:tcPr>
            <w:tcW w:w="1757" w:type="dxa"/>
            <w:gridSpan w:val="3"/>
            <w:vMerge w:val="restart"/>
            <w:tcBorders>
              <w:top w:val="single" w:color="auto" w:sz="4" w:space="0"/>
              <w:left w:val="single" w:color="auto" w:sz="4" w:space="0"/>
              <w:right w:val="single" w:color="auto" w:sz="4" w:space="0"/>
            </w:tcBorders>
            <w:vAlign w:val="center"/>
          </w:tcPr>
          <w:p w14:paraId="4B146423">
            <w:pPr>
              <w:ind w:firstLine="480" w:firstLineChars="200"/>
              <w:rPr>
                <w:sz w:val="24"/>
              </w:rPr>
            </w:pPr>
            <w:r>
              <w:rPr>
                <w:rFonts w:hint="eastAsia"/>
                <w:sz w:val="24"/>
              </w:rPr>
              <w:t>0</w:t>
            </w:r>
            <w:r>
              <w:rPr>
                <w:sz w:val="24"/>
              </w:rPr>
              <w:t>.035</w:t>
            </w:r>
          </w:p>
        </w:tc>
      </w:tr>
      <w:tr w14:paraId="32B5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right w:val="single" w:color="auto" w:sz="4" w:space="0"/>
            </w:tcBorders>
            <w:vAlign w:val="center"/>
          </w:tcPr>
          <w:p w14:paraId="3B0D5B50">
            <w:pPr>
              <w:jc w:val="cente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0A74D38C">
            <w:pPr>
              <w:jc w:val="center"/>
              <w:rPr>
                <w:i/>
                <w:iCs/>
                <w:sz w:val="24"/>
              </w:rPr>
            </w:pPr>
            <w:r>
              <w:rPr>
                <w:sz w:val="24"/>
              </w:rPr>
              <w:t>尺寸误差＞±5%（kg）</w:t>
            </w:r>
          </w:p>
        </w:tc>
        <w:tc>
          <w:tcPr>
            <w:tcW w:w="910" w:type="pct"/>
            <w:vMerge w:val="continue"/>
            <w:tcBorders>
              <w:left w:val="single" w:color="auto" w:sz="4" w:space="0"/>
              <w:right w:val="single" w:color="auto" w:sz="4" w:space="0"/>
            </w:tcBorders>
            <w:vAlign w:val="center"/>
          </w:tcPr>
          <w:p w14:paraId="3EE46046">
            <w:pPr>
              <w:jc w:val="center"/>
              <w:rPr>
                <w:i/>
                <w:iCs/>
                <w:sz w:val="24"/>
              </w:rPr>
            </w:pPr>
          </w:p>
        </w:tc>
        <w:tc>
          <w:tcPr>
            <w:tcW w:w="908" w:type="pct"/>
            <w:gridSpan w:val="2"/>
            <w:vMerge w:val="continue"/>
            <w:tcBorders>
              <w:left w:val="single" w:color="auto" w:sz="4" w:space="0"/>
              <w:right w:val="single" w:color="auto" w:sz="4" w:space="0"/>
            </w:tcBorders>
            <w:vAlign w:val="center"/>
          </w:tcPr>
          <w:p w14:paraId="5A4E4308">
            <w:pPr>
              <w:jc w:val="center"/>
              <w:rPr>
                <w:i/>
                <w:iCs/>
                <w:sz w:val="24"/>
              </w:rPr>
            </w:pPr>
          </w:p>
        </w:tc>
        <w:tc>
          <w:tcPr>
            <w:tcW w:w="932" w:type="pct"/>
            <w:gridSpan w:val="3"/>
            <w:vMerge w:val="continue"/>
            <w:tcBorders>
              <w:left w:val="single" w:color="auto" w:sz="4" w:space="0"/>
              <w:right w:val="single" w:color="auto" w:sz="4" w:space="0"/>
            </w:tcBorders>
            <w:vAlign w:val="center"/>
          </w:tcPr>
          <w:p w14:paraId="076E6F70">
            <w:pPr>
              <w:jc w:val="center"/>
              <w:rPr>
                <w:i/>
                <w:iCs/>
                <w:sz w:val="24"/>
              </w:rPr>
            </w:pPr>
          </w:p>
        </w:tc>
      </w:tr>
      <w:tr w14:paraId="3AD3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right w:val="single" w:color="auto" w:sz="4" w:space="0"/>
            </w:tcBorders>
            <w:vAlign w:val="center"/>
          </w:tcPr>
          <w:p w14:paraId="048E67C9">
            <w:pPr>
              <w:jc w:val="center"/>
              <w:rPr>
                <w:i/>
                <w:iCs/>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663045F6">
            <w:pPr>
              <w:jc w:val="center"/>
              <w:rPr>
                <w:i/>
                <w:iCs/>
                <w:sz w:val="24"/>
              </w:rPr>
            </w:pPr>
            <w:r>
              <w:rPr>
                <w:sz w:val="24"/>
              </w:rPr>
              <w:t>质地过软或易分散（kg）</w:t>
            </w:r>
          </w:p>
        </w:tc>
        <w:tc>
          <w:tcPr>
            <w:tcW w:w="910" w:type="pct"/>
            <w:vMerge w:val="continue"/>
            <w:tcBorders>
              <w:left w:val="single" w:color="auto" w:sz="4" w:space="0"/>
              <w:right w:val="single" w:color="auto" w:sz="4" w:space="0"/>
            </w:tcBorders>
            <w:vAlign w:val="center"/>
          </w:tcPr>
          <w:p w14:paraId="64F8D431">
            <w:pPr>
              <w:jc w:val="center"/>
              <w:rPr>
                <w:i/>
                <w:iCs/>
                <w:sz w:val="24"/>
              </w:rPr>
            </w:pPr>
          </w:p>
        </w:tc>
        <w:tc>
          <w:tcPr>
            <w:tcW w:w="908" w:type="pct"/>
            <w:gridSpan w:val="2"/>
            <w:vMerge w:val="continue"/>
            <w:tcBorders>
              <w:left w:val="single" w:color="auto" w:sz="4" w:space="0"/>
              <w:right w:val="single" w:color="auto" w:sz="4" w:space="0"/>
            </w:tcBorders>
            <w:vAlign w:val="center"/>
          </w:tcPr>
          <w:p w14:paraId="38F1563C">
            <w:pPr>
              <w:jc w:val="center"/>
              <w:rPr>
                <w:i/>
                <w:iCs/>
                <w:sz w:val="24"/>
              </w:rPr>
            </w:pPr>
          </w:p>
        </w:tc>
        <w:tc>
          <w:tcPr>
            <w:tcW w:w="932" w:type="pct"/>
            <w:gridSpan w:val="3"/>
            <w:vMerge w:val="continue"/>
            <w:tcBorders>
              <w:left w:val="single" w:color="auto" w:sz="4" w:space="0"/>
              <w:right w:val="single" w:color="auto" w:sz="4" w:space="0"/>
            </w:tcBorders>
            <w:vAlign w:val="center"/>
          </w:tcPr>
          <w:p w14:paraId="1D860DFF">
            <w:pPr>
              <w:jc w:val="center"/>
              <w:rPr>
                <w:i/>
                <w:iCs/>
                <w:sz w:val="24"/>
              </w:rPr>
            </w:pPr>
          </w:p>
        </w:tc>
      </w:tr>
      <w:tr w14:paraId="2ADE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bottom w:val="single" w:color="auto" w:sz="4" w:space="0"/>
              <w:right w:val="single" w:color="auto" w:sz="4" w:space="0"/>
            </w:tcBorders>
            <w:vAlign w:val="center"/>
          </w:tcPr>
          <w:p w14:paraId="65A3B001">
            <w:pPr>
              <w:jc w:val="center"/>
              <w:rPr>
                <w:i/>
                <w:iCs/>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53A40B1A">
            <w:pPr>
              <w:jc w:val="center"/>
              <w:rPr>
                <w:i/>
                <w:iCs/>
                <w:sz w:val="24"/>
              </w:rPr>
            </w:pPr>
            <w:r>
              <w:rPr>
                <w:sz w:val="24"/>
              </w:rPr>
              <w:t>质量误差超出允许范围（kg）</w:t>
            </w:r>
          </w:p>
        </w:tc>
        <w:tc>
          <w:tcPr>
            <w:tcW w:w="910" w:type="pct"/>
            <w:vMerge w:val="continue"/>
            <w:tcBorders>
              <w:left w:val="single" w:color="auto" w:sz="4" w:space="0"/>
              <w:bottom w:val="single" w:color="auto" w:sz="4" w:space="0"/>
              <w:right w:val="single" w:color="auto" w:sz="4" w:space="0"/>
            </w:tcBorders>
            <w:vAlign w:val="center"/>
          </w:tcPr>
          <w:p w14:paraId="574ABE22">
            <w:pPr>
              <w:jc w:val="center"/>
              <w:rPr>
                <w:i/>
                <w:iCs/>
                <w:sz w:val="24"/>
              </w:rPr>
            </w:pPr>
          </w:p>
        </w:tc>
        <w:tc>
          <w:tcPr>
            <w:tcW w:w="908" w:type="pct"/>
            <w:gridSpan w:val="2"/>
            <w:vMerge w:val="continue"/>
            <w:tcBorders>
              <w:left w:val="single" w:color="auto" w:sz="4" w:space="0"/>
              <w:bottom w:val="single" w:color="auto" w:sz="4" w:space="0"/>
              <w:right w:val="single" w:color="auto" w:sz="4" w:space="0"/>
            </w:tcBorders>
            <w:vAlign w:val="center"/>
          </w:tcPr>
          <w:p w14:paraId="696D0873">
            <w:pPr>
              <w:jc w:val="center"/>
              <w:rPr>
                <w:i/>
                <w:iCs/>
                <w:sz w:val="24"/>
              </w:rPr>
            </w:pPr>
          </w:p>
        </w:tc>
        <w:tc>
          <w:tcPr>
            <w:tcW w:w="932" w:type="pct"/>
            <w:gridSpan w:val="3"/>
            <w:vMerge w:val="continue"/>
            <w:tcBorders>
              <w:left w:val="single" w:color="auto" w:sz="4" w:space="0"/>
              <w:bottom w:val="single" w:color="auto" w:sz="4" w:space="0"/>
              <w:right w:val="single" w:color="auto" w:sz="4" w:space="0"/>
            </w:tcBorders>
            <w:vAlign w:val="center"/>
          </w:tcPr>
          <w:p w14:paraId="16EA0569">
            <w:pPr>
              <w:jc w:val="center"/>
              <w:rPr>
                <w:i/>
                <w:iCs/>
                <w:sz w:val="24"/>
              </w:rPr>
            </w:pPr>
          </w:p>
        </w:tc>
      </w:tr>
      <w:tr w14:paraId="3241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F47588F">
            <w:pPr>
              <w:jc w:val="center"/>
              <w:rPr>
                <w:sz w:val="24"/>
              </w:rPr>
            </w:pPr>
            <w:r>
              <w:rPr>
                <w:rFonts w:hint="eastAsia"/>
                <w:i/>
                <w:iCs/>
                <w:sz w:val="24"/>
              </w:rPr>
              <w:t>B</w:t>
            </w:r>
            <w:r>
              <w:rPr>
                <w:rFonts w:hint="eastAsia"/>
                <w:sz w:val="24"/>
              </w:rPr>
              <w:t>（%）</w:t>
            </w:r>
          </w:p>
        </w:tc>
        <w:tc>
          <w:tcPr>
            <w:tcW w:w="1710" w:type="dxa"/>
            <w:tcBorders>
              <w:top w:val="single" w:color="auto" w:sz="4" w:space="0"/>
              <w:left w:val="single" w:color="auto" w:sz="4" w:space="0"/>
              <w:bottom w:val="single" w:color="auto" w:sz="4" w:space="0"/>
              <w:right w:val="single" w:color="auto" w:sz="4" w:space="0"/>
            </w:tcBorders>
            <w:vAlign w:val="center"/>
          </w:tcPr>
          <w:p w14:paraId="5F1D34C6">
            <w:pPr>
              <w:jc w:val="center"/>
              <w:rPr>
                <w:rFonts w:hint="default" w:eastAsia="宋体"/>
                <w:sz w:val="24"/>
                <w:lang w:val="en-US" w:eastAsia="zh-CN"/>
              </w:rPr>
            </w:pPr>
            <w:r>
              <w:rPr>
                <w:rFonts w:hint="eastAsia"/>
                <w:sz w:val="24"/>
                <w:lang w:val="en-US" w:eastAsia="zh-CN"/>
              </w:rPr>
              <w:t>99.1</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7E7E6D10">
            <w:pPr>
              <w:jc w:val="center"/>
              <w:rPr>
                <w:rFonts w:hint="default" w:eastAsia="宋体"/>
                <w:sz w:val="24"/>
                <w:lang w:val="en-US" w:eastAsia="zh-CN"/>
              </w:rPr>
            </w:pPr>
            <w:r>
              <w:rPr>
                <w:rFonts w:hint="eastAsia"/>
                <w:sz w:val="24"/>
                <w:lang w:val="en-US" w:eastAsia="zh-CN"/>
              </w:rPr>
              <w:t>99.5</w:t>
            </w:r>
          </w:p>
        </w:tc>
        <w:tc>
          <w:tcPr>
            <w:tcW w:w="1757" w:type="dxa"/>
            <w:gridSpan w:val="3"/>
            <w:tcBorders>
              <w:top w:val="single" w:color="auto" w:sz="4" w:space="0"/>
              <w:left w:val="single" w:color="auto" w:sz="4" w:space="0"/>
              <w:bottom w:val="single" w:color="auto" w:sz="4" w:space="0"/>
              <w:right w:val="single" w:color="auto" w:sz="4" w:space="0"/>
            </w:tcBorders>
            <w:vAlign w:val="center"/>
          </w:tcPr>
          <w:p w14:paraId="532AF68C">
            <w:pPr>
              <w:jc w:val="center"/>
              <w:rPr>
                <w:rFonts w:hint="eastAsia" w:eastAsia="宋体"/>
                <w:sz w:val="24"/>
                <w:lang w:eastAsia="zh-CN"/>
              </w:rPr>
            </w:pPr>
            <w:r>
              <w:rPr>
                <w:rFonts w:hint="eastAsia"/>
                <w:sz w:val="24"/>
              </w:rPr>
              <w:t>9</w:t>
            </w:r>
            <w:r>
              <w:rPr>
                <w:sz w:val="24"/>
              </w:rPr>
              <w:t>9.</w:t>
            </w:r>
            <w:r>
              <w:rPr>
                <w:rFonts w:hint="eastAsia"/>
                <w:sz w:val="24"/>
                <w:lang w:val="en-US" w:eastAsia="zh-CN"/>
              </w:rPr>
              <w:t>5</w:t>
            </w:r>
          </w:p>
        </w:tc>
      </w:tr>
      <w:tr w14:paraId="2F22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0BC9BD1D">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5568C38C">
            <w:pPr>
              <w:jc w:val="center"/>
              <w:rPr>
                <w:rFonts w:hint="default" w:eastAsia="宋体"/>
                <w:sz w:val="24"/>
                <w:lang w:val="en-US" w:eastAsia="zh-CN"/>
              </w:rPr>
            </w:pPr>
            <w:r>
              <w:rPr>
                <w:rFonts w:hint="eastAsia"/>
                <w:sz w:val="24"/>
                <w:lang w:val="en-US" w:eastAsia="zh-CN"/>
              </w:rPr>
              <w:t>99.4</w:t>
            </w:r>
          </w:p>
        </w:tc>
      </w:tr>
      <w:tr w14:paraId="23F0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60472204">
            <w:pPr>
              <w:jc w:val="center"/>
              <w:rPr>
                <w:sz w:val="24"/>
              </w:rPr>
            </w:pPr>
            <w:r>
              <w:rPr>
                <w:rFonts w:hint="eastAsia"/>
                <w:sz w:val="24"/>
                <w:highlight w:val="none"/>
              </w:rPr>
              <w:t>TC-M-</w:t>
            </w:r>
            <w:r>
              <w:rPr>
                <w:rFonts w:hint="eastAsia"/>
                <w:sz w:val="24"/>
                <w:highlight w:val="none"/>
                <w:lang w:val="en-US" w:eastAsia="zh-CN"/>
              </w:rPr>
              <w:t>400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3F13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6B6780BB">
            <w:pPr>
              <w:jc w:val="center"/>
              <w:rPr>
                <w:sz w:val="24"/>
              </w:rPr>
            </w:pPr>
            <w:r>
              <w:rPr>
                <w:rFonts w:hint="eastAsia"/>
                <w:sz w:val="24"/>
              </w:rPr>
              <w:t>试验次数</w:t>
            </w:r>
          </w:p>
        </w:tc>
        <w:tc>
          <w:tcPr>
            <w:tcW w:w="916" w:type="pct"/>
            <w:gridSpan w:val="2"/>
            <w:tcBorders>
              <w:top w:val="single" w:color="auto" w:sz="4" w:space="0"/>
              <w:left w:val="single" w:color="auto" w:sz="4" w:space="0"/>
              <w:bottom w:val="single" w:color="auto" w:sz="4" w:space="0"/>
              <w:right w:val="single" w:color="auto" w:sz="4" w:space="0"/>
            </w:tcBorders>
            <w:vAlign w:val="center"/>
          </w:tcPr>
          <w:p w14:paraId="7CC270A1">
            <w:pPr>
              <w:spacing w:line="360" w:lineRule="auto"/>
              <w:jc w:val="center"/>
              <w:rPr>
                <w:sz w:val="24"/>
              </w:rPr>
            </w:pPr>
            <w:r>
              <w:rPr>
                <w:rFonts w:hint="eastAsia" w:ascii="宋体" w:hAnsi="宋体"/>
                <w:sz w:val="24"/>
              </w:rPr>
              <w:t>第一次试验</w:t>
            </w:r>
          </w:p>
        </w:tc>
        <w:tc>
          <w:tcPr>
            <w:tcW w:w="915" w:type="pct"/>
            <w:gridSpan w:val="3"/>
            <w:tcBorders>
              <w:top w:val="single" w:color="auto" w:sz="4" w:space="0"/>
              <w:left w:val="single" w:color="auto" w:sz="4" w:space="0"/>
              <w:bottom w:val="single" w:color="auto" w:sz="4" w:space="0"/>
              <w:right w:val="single" w:color="auto" w:sz="4" w:space="0"/>
            </w:tcBorders>
            <w:vAlign w:val="center"/>
          </w:tcPr>
          <w:p w14:paraId="4A67C381">
            <w:pPr>
              <w:spacing w:line="360" w:lineRule="auto"/>
              <w:jc w:val="center"/>
              <w:rPr>
                <w:sz w:val="24"/>
              </w:rPr>
            </w:pPr>
            <w:r>
              <w:rPr>
                <w:rFonts w:hint="eastAsia" w:ascii="宋体" w:hAnsi="宋体"/>
                <w:sz w:val="24"/>
              </w:rPr>
              <w:t>第二次试验</w:t>
            </w:r>
          </w:p>
        </w:tc>
        <w:tc>
          <w:tcPr>
            <w:tcW w:w="919" w:type="pct"/>
            <w:tcBorders>
              <w:top w:val="single" w:color="auto" w:sz="4" w:space="0"/>
              <w:left w:val="single" w:color="auto" w:sz="4" w:space="0"/>
              <w:bottom w:val="single" w:color="auto" w:sz="4" w:space="0"/>
              <w:right w:val="single" w:color="auto" w:sz="4" w:space="0"/>
            </w:tcBorders>
            <w:vAlign w:val="center"/>
          </w:tcPr>
          <w:p w14:paraId="09C3FED0">
            <w:pPr>
              <w:spacing w:line="360" w:lineRule="auto"/>
              <w:jc w:val="center"/>
              <w:rPr>
                <w:sz w:val="24"/>
              </w:rPr>
            </w:pPr>
            <w:r>
              <w:rPr>
                <w:rFonts w:hint="eastAsia" w:ascii="宋体" w:hAnsi="宋体"/>
                <w:sz w:val="24"/>
              </w:rPr>
              <w:t>第三次试验</w:t>
            </w:r>
          </w:p>
        </w:tc>
      </w:tr>
      <w:tr w14:paraId="0FA8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5CF0DD42">
            <w:pPr>
              <w:jc w:val="center"/>
              <w:rPr>
                <w:sz w:val="24"/>
              </w:rPr>
            </w:pPr>
            <w:r>
              <w:rPr>
                <w:i/>
                <w:iCs/>
                <w:sz w:val="24"/>
              </w:rPr>
              <w:t>m</w:t>
            </w:r>
            <w:r>
              <w:rPr>
                <w:rFonts w:hint="eastAsia"/>
                <w:sz w:val="24"/>
              </w:rPr>
              <w:t>（kg）</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1F652577">
            <w:pPr>
              <w:jc w:val="center"/>
              <w:rPr>
                <w:sz w:val="24"/>
              </w:rPr>
            </w:pPr>
            <w:r>
              <w:rPr>
                <w:rFonts w:hint="eastAsia"/>
                <w:sz w:val="24"/>
              </w:rPr>
              <w:t>3</w:t>
            </w:r>
            <w:r>
              <w:rPr>
                <w:sz w:val="24"/>
              </w:rPr>
              <w:t>.03</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065AFCB5">
            <w:pPr>
              <w:jc w:val="center"/>
              <w:rPr>
                <w:sz w:val="24"/>
              </w:rPr>
            </w:pPr>
            <w:r>
              <w:rPr>
                <w:rFonts w:hint="eastAsia"/>
                <w:sz w:val="24"/>
              </w:rPr>
              <w:t>2</w:t>
            </w:r>
            <w:r>
              <w:rPr>
                <w:sz w:val="24"/>
              </w:rPr>
              <w:t>.98</w:t>
            </w:r>
          </w:p>
        </w:tc>
        <w:tc>
          <w:tcPr>
            <w:tcW w:w="1733" w:type="dxa"/>
            <w:tcBorders>
              <w:top w:val="single" w:color="auto" w:sz="4" w:space="0"/>
              <w:left w:val="single" w:color="auto" w:sz="4" w:space="0"/>
              <w:bottom w:val="single" w:color="auto" w:sz="4" w:space="0"/>
              <w:right w:val="single" w:color="auto" w:sz="4" w:space="0"/>
            </w:tcBorders>
            <w:vAlign w:val="center"/>
          </w:tcPr>
          <w:p w14:paraId="6B9D6140">
            <w:pPr>
              <w:jc w:val="center"/>
              <w:rPr>
                <w:sz w:val="24"/>
              </w:rPr>
            </w:pPr>
            <w:r>
              <w:rPr>
                <w:rFonts w:hint="eastAsia"/>
                <w:sz w:val="24"/>
              </w:rPr>
              <w:t>3</w:t>
            </w:r>
            <w:r>
              <w:rPr>
                <w:sz w:val="24"/>
              </w:rPr>
              <w:t>.02</w:t>
            </w:r>
          </w:p>
        </w:tc>
      </w:tr>
      <w:tr w14:paraId="3440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restart"/>
            <w:tcBorders>
              <w:top w:val="single" w:color="auto" w:sz="4" w:space="0"/>
              <w:left w:val="single" w:color="auto" w:sz="4" w:space="0"/>
              <w:right w:val="single" w:color="auto" w:sz="4" w:space="0"/>
            </w:tcBorders>
            <w:vAlign w:val="center"/>
          </w:tcPr>
          <w:p w14:paraId="59250C52">
            <w:pPr>
              <w:jc w:val="center"/>
              <w:rPr>
                <w:sz w:val="24"/>
              </w:rPr>
            </w:pPr>
            <w:r>
              <w:rPr>
                <w:rFonts w:hint="eastAsia"/>
                <w:i/>
                <w:iCs/>
                <w:sz w:val="24"/>
              </w:rPr>
              <w:t>n</w:t>
            </w:r>
            <w:r>
              <w:rPr>
                <w:rFonts w:hint="eastAsia"/>
                <w:sz w:val="24"/>
              </w:rPr>
              <w:t>（kg）</w:t>
            </w:r>
          </w:p>
          <w:p w14:paraId="7D568518">
            <w:pPr>
              <w:jc w:val="center"/>
              <w:rPr>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7B3CEBB7">
            <w:pPr>
              <w:jc w:val="center"/>
              <w:rPr>
                <w:i/>
                <w:iCs/>
                <w:sz w:val="24"/>
              </w:rPr>
            </w:pPr>
            <w:r>
              <w:rPr>
                <w:sz w:val="24"/>
              </w:rPr>
              <w:t>外观有缺陷（kg）</w:t>
            </w:r>
          </w:p>
        </w:tc>
        <w:tc>
          <w:tcPr>
            <w:tcW w:w="1721" w:type="dxa"/>
            <w:gridSpan w:val="2"/>
            <w:vMerge w:val="restart"/>
            <w:tcBorders>
              <w:top w:val="single" w:color="auto" w:sz="4" w:space="0"/>
              <w:left w:val="single" w:color="auto" w:sz="4" w:space="0"/>
              <w:right w:val="single" w:color="auto" w:sz="4" w:space="0"/>
            </w:tcBorders>
            <w:vAlign w:val="center"/>
          </w:tcPr>
          <w:p w14:paraId="5B4FFFD8">
            <w:pPr>
              <w:jc w:val="center"/>
              <w:rPr>
                <w:sz w:val="24"/>
              </w:rPr>
            </w:pPr>
            <w:r>
              <w:rPr>
                <w:rFonts w:hint="eastAsia"/>
                <w:sz w:val="24"/>
              </w:rPr>
              <w:t>0</w:t>
            </w:r>
            <w:r>
              <w:rPr>
                <w:sz w:val="24"/>
              </w:rPr>
              <w:t>.043</w:t>
            </w:r>
          </w:p>
          <w:p w14:paraId="5F0C00BB">
            <w:pPr>
              <w:jc w:val="center"/>
              <w:rPr>
                <w:sz w:val="24"/>
              </w:rPr>
            </w:pPr>
          </w:p>
        </w:tc>
        <w:tc>
          <w:tcPr>
            <w:tcW w:w="1719" w:type="dxa"/>
            <w:gridSpan w:val="3"/>
            <w:vMerge w:val="restart"/>
            <w:tcBorders>
              <w:top w:val="single" w:color="auto" w:sz="4" w:space="0"/>
              <w:left w:val="single" w:color="auto" w:sz="4" w:space="0"/>
              <w:right w:val="single" w:color="auto" w:sz="4" w:space="0"/>
            </w:tcBorders>
            <w:vAlign w:val="center"/>
          </w:tcPr>
          <w:p w14:paraId="45B39946">
            <w:pPr>
              <w:jc w:val="center"/>
              <w:rPr>
                <w:sz w:val="24"/>
              </w:rPr>
            </w:pPr>
            <w:r>
              <w:rPr>
                <w:rFonts w:hint="eastAsia"/>
                <w:sz w:val="24"/>
              </w:rPr>
              <w:t>0</w:t>
            </w:r>
            <w:r>
              <w:rPr>
                <w:sz w:val="24"/>
              </w:rPr>
              <w:t>.029</w:t>
            </w:r>
          </w:p>
          <w:p w14:paraId="5B94D0AE">
            <w:pPr>
              <w:jc w:val="center"/>
              <w:rPr>
                <w:sz w:val="24"/>
              </w:rPr>
            </w:pPr>
          </w:p>
        </w:tc>
        <w:tc>
          <w:tcPr>
            <w:tcW w:w="1733" w:type="dxa"/>
            <w:vMerge w:val="restart"/>
            <w:tcBorders>
              <w:top w:val="single" w:color="auto" w:sz="4" w:space="0"/>
              <w:left w:val="single" w:color="auto" w:sz="4" w:space="0"/>
              <w:right w:val="single" w:color="auto" w:sz="4" w:space="0"/>
            </w:tcBorders>
            <w:vAlign w:val="center"/>
          </w:tcPr>
          <w:p w14:paraId="61CBF5A4">
            <w:pPr>
              <w:jc w:val="center"/>
              <w:rPr>
                <w:sz w:val="24"/>
              </w:rPr>
            </w:pPr>
          </w:p>
          <w:p w14:paraId="1309DEE8">
            <w:pPr>
              <w:jc w:val="center"/>
              <w:rPr>
                <w:sz w:val="24"/>
              </w:rPr>
            </w:pPr>
            <w:r>
              <w:rPr>
                <w:rFonts w:hint="eastAsia"/>
                <w:sz w:val="24"/>
              </w:rPr>
              <w:t>0</w:t>
            </w:r>
          </w:p>
        </w:tc>
      </w:tr>
      <w:tr w14:paraId="4701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right w:val="single" w:color="auto" w:sz="4" w:space="0"/>
            </w:tcBorders>
            <w:vAlign w:val="center"/>
          </w:tcPr>
          <w:p w14:paraId="199DDD63">
            <w:pPr>
              <w:jc w:val="cente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5842D9EF">
            <w:pPr>
              <w:jc w:val="center"/>
              <w:rPr>
                <w:i/>
                <w:iCs/>
                <w:sz w:val="24"/>
              </w:rPr>
            </w:pPr>
            <w:r>
              <w:rPr>
                <w:sz w:val="24"/>
              </w:rPr>
              <w:t>尺寸误差＞±5%（kg）</w:t>
            </w:r>
          </w:p>
        </w:tc>
        <w:tc>
          <w:tcPr>
            <w:tcW w:w="916" w:type="pct"/>
            <w:gridSpan w:val="2"/>
            <w:vMerge w:val="continue"/>
            <w:tcBorders>
              <w:left w:val="single" w:color="auto" w:sz="4" w:space="0"/>
              <w:right w:val="single" w:color="auto" w:sz="4" w:space="0"/>
            </w:tcBorders>
            <w:vAlign w:val="center"/>
          </w:tcPr>
          <w:p w14:paraId="17AF7DCB">
            <w:pPr>
              <w:jc w:val="center"/>
              <w:rPr>
                <w:sz w:val="24"/>
              </w:rPr>
            </w:pPr>
          </w:p>
        </w:tc>
        <w:tc>
          <w:tcPr>
            <w:tcW w:w="915" w:type="pct"/>
            <w:gridSpan w:val="3"/>
            <w:vMerge w:val="continue"/>
            <w:tcBorders>
              <w:left w:val="single" w:color="auto" w:sz="4" w:space="0"/>
              <w:right w:val="single" w:color="auto" w:sz="4" w:space="0"/>
            </w:tcBorders>
            <w:vAlign w:val="center"/>
          </w:tcPr>
          <w:p w14:paraId="427991AA">
            <w:pPr>
              <w:jc w:val="center"/>
              <w:rPr>
                <w:sz w:val="24"/>
              </w:rPr>
            </w:pPr>
          </w:p>
        </w:tc>
        <w:tc>
          <w:tcPr>
            <w:tcW w:w="919" w:type="pct"/>
            <w:vMerge w:val="continue"/>
            <w:tcBorders>
              <w:left w:val="single" w:color="auto" w:sz="4" w:space="0"/>
              <w:right w:val="single" w:color="auto" w:sz="4" w:space="0"/>
            </w:tcBorders>
            <w:vAlign w:val="center"/>
          </w:tcPr>
          <w:p w14:paraId="4CD5F415">
            <w:pPr>
              <w:jc w:val="center"/>
              <w:rPr>
                <w:sz w:val="24"/>
              </w:rPr>
            </w:pPr>
          </w:p>
        </w:tc>
      </w:tr>
      <w:tr w14:paraId="07F3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right w:val="single" w:color="auto" w:sz="4" w:space="0"/>
            </w:tcBorders>
            <w:vAlign w:val="center"/>
          </w:tcPr>
          <w:p w14:paraId="2783E644">
            <w:pPr>
              <w:jc w:val="center"/>
              <w:rPr>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0A2574BB">
            <w:pPr>
              <w:jc w:val="center"/>
              <w:rPr>
                <w:i/>
                <w:iCs/>
                <w:sz w:val="24"/>
              </w:rPr>
            </w:pPr>
            <w:r>
              <w:rPr>
                <w:sz w:val="24"/>
              </w:rPr>
              <w:t>质地过软或易分散（kg）</w:t>
            </w:r>
          </w:p>
        </w:tc>
        <w:tc>
          <w:tcPr>
            <w:tcW w:w="916" w:type="pct"/>
            <w:gridSpan w:val="2"/>
            <w:vMerge w:val="continue"/>
            <w:tcBorders>
              <w:left w:val="single" w:color="auto" w:sz="4" w:space="0"/>
              <w:right w:val="single" w:color="auto" w:sz="4" w:space="0"/>
            </w:tcBorders>
            <w:vAlign w:val="center"/>
          </w:tcPr>
          <w:p w14:paraId="59FBDBFC">
            <w:pPr>
              <w:jc w:val="center"/>
              <w:rPr>
                <w:sz w:val="24"/>
              </w:rPr>
            </w:pPr>
          </w:p>
        </w:tc>
        <w:tc>
          <w:tcPr>
            <w:tcW w:w="915" w:type="pct"/>
            <w:gridSpan w:val="3"/>
            <w:vMerge w:val="continue"/>
            <w:tcBorders>
              <w:left w:val="single" w:color="auto" w:sz="4" w:space="0"/>
              <w:right w:val="single" w:color="auto" w:sz="4" w:space="0"/>
            </w:tcBorders>
            <w:vAlign w:val="center"/>
          </w:tcPr>
          <w:p w14:paraId="2E333946">
            <w:pPr>
              <w:jc w:val="center"/>
              <w:rPr>
                <w:sz w:val="24"/>
              </w:rPr>
            </w:pPr>
          </w:p>
        </w:tc>
        <w:tc>
          <w:tcPr>
            <w:tcW w:w="919" w:type="pct"/>
            <w:vMerge w:val="continue"/>
            <w:tcBorders>
              <w:left w:val="single" w:color="auto" w:sz="4" w:space="0"/>
              <w:right w:val="single" w:color="auto" w:sz="4" w:space="0"/>
            </w:tcBorders>
            <w:vAlign w:val="center"/>
          </w:tcPr>
          <w:p w14:paraId="7E290D64">
            <w:pPr>
              <w:jc w:val="center"/>
              <w:rPr>
                <w:sz w:val="24"/>
              </w:rPr>
            </w:pPr>
          </w:p>
        </w:tc>
      </w:tr>
      <w:tr w14:paraId="3BE8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bottom w:val="single" w:color="auto" w:sz="4" w:space="0"/>
              <w:right w:val="single" w:color="auto" w:sz="4" w:space="0"/>
            </w:tcBorders>
            <w:vAlign w:val="center"/>
          </w:tcPr>
          <w:p w14:paraId="28B9547C">
            <w:pPr>
              <w:jc w:val="center"/>
              <w:rPr>
                <w:i/>
                <w:iCs/>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68EAF3DC">
            <w:pPr>
              <w:jc w:val="center"/>
              <w:rPr>
                <w:i/>
                <w:iCs/>
                <w:sz w:val="24"/>
              </w:rPr>
            </w:pPr>
            <w:r>
              <w:rPr>
                <w:sz w:val="24"/>
              </w:rPr>
              <w:t>质量误差超出允许范围（kg）</w:t>
            </w:r>
          </w:p>
        </w:tc>
        <w:tc>
          <w:tcPr>
            <w:tcW w:w="916" w:type="pct"/>
            <w:gridSpan w:val="2"/>
            <w:vMerge w:val="continue"/>
            <w:tcBorders>
              <w:left w:val="single" w:color="auto" w:sz="4" w:space="0"/>
              <w:bottom w:val="single" w:color="auto" w:sz="4" w:space="0"/>
              <w:right w:val="single" w:color="auto" w:sz="4" w:space="0"/>
            </w:tcBorders>
            <w:vAlign w:val="center"/>
          </w:tcPr>
          <w:p w14:paraId="189A1E75">
            <w:pPr>
              <w:jc w:val="center"/>
              <w:rPr>
                <w:sz w:val="24"/>
              </w:rPr>
            </w:pPr>
          </w:p>
        </w:tc>
        <w:tc>
          <w:tcPr>
            <w:tcW w:w="915" w:type="pct"/>
            <w:gridSpan w:val="3"/>
            <w:vMerge w:val="continue"/>
            <w:tcBorders>
              <w:left w:val="single" w:color="auto" w:sz="4" w:space="0"/>
              <w:bottom w:val="single" w:color="auto" w:sz="4" w:space="0"/>
              <w:right w:val="single" w:color="auto" w:sz="4" w:space="0"/>
            </w:tcBorders>
            <w:vAlign w:val="center"/>
          </w:tcPr>
          <w:p w14:paraId="6B8F38AE">
            <w:pPr>
              <w:jc w:val="center"/>
              <w:rPr>
                <w:sz w:val="24"/>
              </w:rPr>
            </w:pPr>
          </w:p>
        </w:tc>
        <w:tc>
          <w:tcPr>
            <w:tcW w:w="919" w:type="pct"/>
            <w:vMerge w:val="continue"/>
            <w:tcBorders>
              <w:left w:val="single" w:color="auto" w:sz="4" w:space="0"/>
              <w:bottom w:val="single" w:color="auto" w:sz="4" w:space="0"/>
              <w:right w:val="single" w:color="auto" w:sz="4" w:space="0"/>
            </w:tcBorders>
            <w:vAlign w:val="center"/>
          </w:tcPr>
          <w:p w14:paraId="707E64AB">
            <w:pPr>
              <w:jc w:val="center"/>
              <w:rPr>
                <w:sz w:val="24"/>
              </w:rPr>
            </w:pPr>
          </w:p>
        </w:tc>
      </w:tr>
      <w:tr w14:paraId="2F3F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6FBBCAE2">
            <w:pPr>
              <w:jc w:val="center"/>
              <w:rPr>
                <w:sz w:val="24"/>
              </w:rPr>
            </w:pPr>
            <w:r>
              <w:rPr>
                <w:rFonts w:hint="eastAsia"/>
                <w:i/>
                <w:iCs/>
                <w:sz w:val="24"/>
              </w:rPr>
              <w:t>B</w:t>
            </w:r>
            <w:r>
              <w:rPr>
                <w:rFonts w:hint="eastAsia"/>
                <w:sz w:val="24"/>
              </w:rPr>
              <w:t>（%）</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12633C30">
            <w:pPr>
              <w:jc w:val="center"/>
              <w:rPr>
                <w:sz w:val="24"/>
              </w:rPr>
            </w:pPr>
            <w:r>
              <w:rPr>
                <w:rFonts w:hint="eastAsia"/>
                <w:sz w:val="24"/>
              </w:rPr>
              <w:t>9</w:t>
            </w:r>
            <w:r>
              <w:rPr>
                <w:sz w:val="24"/>
              </w:rPr>
              <w:t>8.6</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0408A920">
            <w:pPr>
              <w:jc w:val="center"/>
              <w:rPr>
                <w:sz w:val="24"/>
              </w:rPr>
            </w:pPr>
            <w:r>
              <w:rPr>
                <w:rFonts w:hint="eastAsia"/>
                <w:sz w:val="24"/>
              </w:rPr>
              <w:t>9</w:t>
            </w:r>
            <w:r>
              <w:rPr>
                <w:sz w:val="24"/>
              </w:rPr>
              <w:t>9</w:t>
            </w:r>
          </w:p>
        </w:tc>
        <w:tc>
          <w:tcPr>
            <w:tcW w:w="1733" w:type="dxa"/>
            <w:tcBorders>
              <w:top w:val="single" w:color="auto" w:sz="4" w:space="0"/>
              <w:left w:val="single" w:color="auto" w:sz="4" w:space="0"/>
              <w:bottom w:val="single" w:color="auto" w:sz="4" w:space="0"/>
              <w:right w:val="single" w:color="auto" w:sz="4" w:space="0"/>
            </w:tcBorders>
            <w:vAlign w:val="center"/>
          </w:tcPr>
          <w:p w14:paraId="5B4CE021">
            <w:pPr>
              <w:jc w:val="center"/>
              <w:rPr>
                <w:sz w:val="24"/>
              </w:rPr>
            </w:pPr>
            <w:r>
              <w:rPr>
                <w:rFonts w:hint="eastAsia"/>
                <w:sz w:val="24"/>
              </w:rPr>
              <w:t>1</w:t>
            </w:r>
            <w:r>
              <w:rPr>
                <w:sz w:val="24"/>
              </w:rPr>
              <w:t>00</w:t>
            </w:r>
          </w:p>
        </w:tc>
      </w:tr>
      <w:tr w14:paraId="3AD4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66CEB16">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3B83655D">
            <w:pPr>
              <w:jc w:val="center"/>
              <w:rPr>
                <w:sz w:val="24"/>
              </w:rPr>
            </w:pPr>
            <w:r>
              <w:rPr>
                <w:rFonts w:hint="eastAsia"/>
                <w:sz w:val="24"/>
              </w:rPr>
              <w:t>9</w:t>
            </w:r>
            <w:r>
              <w:rPr>
                <w:sz w:val="24"/>
              </w:rPr>
              <w:t>9.2</w:t>
            </w:r>
          </w:p>
        </w:tc>
      </w:tr>
      <w:tr w14:paraId="4DE0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018E5F0A">
            <w:pPr>
              <w:jc w:val="center"/>
              <w:rPr>
                <w:sz w:val="24"/>
              </w:rPr>
            </w:pPr>
            <w:r>
              <w:rPr>
                <w:rFonts w:hint="eastAsia"/>
                <w:sz w:val="24"/>
                <w:highlight w:val="none"/>
              </w:rPr>
              <w:t>TC-M-600（试验物料为</w:t>
            </w:r>
            <w:r>
              <w:rPr>
                <w:rFonts w:hint="eastAsia"/>
                <w:sz w:val="24"/>
                <w:highlight w:val="none"/>
                <w:lang w:val="en-US" w:eastAsia="zh-CN"/>
              </w:rPr>
              <w:t>鸡</w:t>
            </w:r>
            <w:r>
              <w:rPr>
                <w:rFonts w:hint="eastAsia"/>
                <w:sz w:val="24"/>
                <w:highlight w:val="none"/>
              </w:rPr>
              <w:t>肉块）</w:t>
            </w:r>
          </w:p>
        </w:tc>
      </w:tr>
      <w:tr w14:paraId="4D14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3E641C9E">
            <w:pPr>
              <w:jc w:val="center"/>
              <w:rPr>
                <w:sz w:val="24"/>
              </w:rPr>
            </w:pPr>
            <w:r>
              <w:rPr>
                <w:rFonts w:hint="eastAsia"/>
                <w:sz w:val="24"/>
              </w:rPr>
              <w:t>试验次数</w:t>
            </w:r>
          </w:p>
        </w:tc>
        <w:tc>
          <w:tcPr>
            <w:tcW w:w="916" w:type="pct"/>
            <w:gridSpan w:val="2"/>
            <w:tcBorders>
              <w:top w:val="single" w:color="auto" w:sz="4" w:space="0"/>
              <w:left w:val="single" w:color="auto" w:sz="4" w:space="0"/>
              <w:bottom w:val="single" w:color="auto" w:sz="4" w:space="0"/>
              <w:right w:val="single" w:color="auto" w:sz="4" w:space="0"/>
            </w:tcBorders>
            <w:vAlign w:val="center"/>
          </w:tcPr>
          <w:p w14:paraId="21AAA0F5">
            <w:pPr>
              <w:spacing w:line="360" w:lineRule="auto"/>
              <w:jc w:val="center"/>
              <w:rPr>
                <w:sz w:val="24"/>
              </w:rPr>
            </w:pPr>
            <w:r>
              <w:rPr>
                <w:rFonts w:hint="eastAsia" w:ascii="宋体" w:hAnsi="宋体"/>
                <w:sz w:val="24"/>
              </w:rPr>
              <w:t>第一次试验</w:t>
            </w:r>
          </w:p>
        </w:tc>
        <w:tc>
          <w:tcPr>
            <w:tcW w:w="915" w:type="pct"/>
            <w:gridSpan w:val="3"/>
            <w:tcBorders>
              <w:top w:val="single" w:color="auto" w:sz="4" w:space="0"/>
              <w:left w:val="single" w:color="auto" w:sz="4" w:space="0"/>
              <w:bottom w:val="single" w:color="auto" w:sz="4" w:space="0"/>
              <w:right w:val="single" w:color="auto" w:sz="4" w:space="0"/>
            </w:tcBorders>
            <w:vAlign w:val="center"/>
          </w:tcPr>
          <w:p w14:paraId="29ED9C64">
            <w:pPr>
              <w:spacing w:line="360" w:lineRule="auto"/>
              <w:jc w:val="center"/>
              <w:rPr>
                <w:sz w:val="24"/>
              </w:rPr>
            </w:pPr>
            <w:r>
              <w:rPr>
                <w:rFonts w:hint="eastAsia" w:ascii="宋体" w:hAnsi="宋体"/>
                <w:sz w:val="24"/>
              </w:rPr>
              <w:t>第二次试验</w:t>
            </w:r>
          </w:p>
        </w:tc>
        <w:tc>
          <w:tcPr>
            <w:tcW w:w="919" w:type="pct"/>
            <w:tcBorders>
              <w:top w:val="single" w:color="auto" w:sz="4" w:space="0"/>
              <w:left w:val="single" w:color="auto" w:sz="4" w:space="0"/>
              <w:bottom w:val="single" w:color="auto" w:sz="4" w:space="0"/>
              <w:right w:val="single" w:color="auto" w:sz="4" w:space="0"/>
            </w:tcBorders>
            <w:vAlign w:val="center"/>
          </w:tcPr>
          <w:p w14:paraId="1B956373">
            <w:pPr>
              <w:spacing w:line="360" w:lineRule="auto"/>
              <w:jc w:val="center"/>
              <w:rPr>
                <w:sz w:val="24"/>
              </w:rPr>
            </w:pPr>
            <w:r>
              <w:rPr>
                <w:rFonts w:hint="eastAsia" w:ascii="宋体" w:hAnsi="宋体"/>
                <w:sz w:val="24"/>
              </w:rPr>
              <w:t>第三次试验</w:t>
            </w:r>
          </w:p>
        </w:tc>
      </w:tr>
      <w:tr w14:paraId="1C4A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37A0E877">
            <w:pPr>
              <w:jc w:val="center"/>
              <w:rPr>
                <w:sz w:val="24"/>
              </w:rPr>
            </w:pPr>
            <w:r>
              <w:rPr>
                <w:i/>
                <w:iCs/>
                <w:sz w:val="24"/>
              </w:rPr>
              <w:t>m</w:t>
            </w:r>
            <w:r>
              <w:rPr>
                <w:rFonts w:hint="eastAsia"/>
                <w:sz w:val="24"/>
              </w:rPr>
              <w:t>（kg）</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3302EB4F">
            <w:pPr>
              <w:jc w:val="center"/>
              <w:rPr>
                <w:sz w:val="24"/>
              </w:rPr>
            </w:pPr>
            <w:r>
              <w:rPr>
                <w:sz w:val="24"/>
              </w:rPr>
              <w:t>3.01</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1209F385">
            <w:pPr>
              <w:jc w:val="center"/>
              <w:rPr>
                <w:sz w:val="24"/>
              </w:rPr>
            </w:pPr>
            <w:r>
              <w:rPr>
                <w:sz w:val="24"/>
              </w:rPr>
              <w:t>2.96</w:t>
            </w:r>
          </w:p>
        </w:tc>
        <w:tc>
          <w:tcPr>
            <w:tcW w:w="1733" w:type="dxa"/>
            <w:tcBorders>
              <w:top w:val="single" w:color="auto" w:sz="4" w:space="0"/>
              <w:left w:val="single" w:color="auto" w:sz="4" w:space="0"/>
              <w:bottom w:val="single" w:color="auto" w:sz="4" w:space="0"/>
              <w:right w:val="single" w:color="auto" w:sz="4" w:space="0"/>
            </w:tcBorders>
            <w:vAlign w:val="center"/>
          </w:tcPr>
          <w:p w14:paraId="22CFE32D">
            <w:pPr>
              <w:jc w:val="center"/>
              <w:rPr>
                <w:sz w:val="24"/>
              </w:rPr>
            </w:pPr>
            <w:r>
              <w:rPr>
                <w:sz w:val="24"/>
              </w:rPr>
              <w:t>3.02</w:t>
            </w:r>
          </w:p>
        </w:tc>
      </w:tr>
      <w:tr w14:paraId="1B60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restart"/>
            <w:tcBorders>
              <w:top w:val="single" w:color="auto" w:sz="4" w:space="0"/>
              <w:left w:val="single" w:color="auto" w:sz="4" w:space="0"/>
              <w:right w:val="single" w:color="auto" w:sz="4" w:space="0"/>
            </w:tcBorders>
            <w:vAlign w:val="center"/>
          </w:tcPr>
          <w:p w14:paraId="01C42D77">
            <w:pPr>
              <w:jc w:val="center"/>
              <w:rPr>
                <w:sz w:val="24"/>
              </w:rPr>
            </w:pPr>
            <w:r>
              <w:rPr>
                <w:rFonts w:hint="eastAsia"/>
                <w:i/>
                <w:iCs/>
                <w:sz w:val="24"/>
              </w:rPr>
              <w:t>n</w:t>
            </w:r>
            <w:r>
              <w:rPr>
                <w:rFonts w:hint="eastAsia"/>
                <w:sz w:val="24"/>
              </w:rPr>
              <w:t>（kg）</w:t>
            </w:r>
          </w:p>
          <w:p w14:paraId="5E10E05B">
            <w:pPr>
              <w:jc w:val="center"/>
              <w:rPr>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487BF0C1">
            <w:pPr>
              <w:jc w:val="center"/>
              <w:rPr>
                <w:i/>
                <w:iCs/>
                <w:sz w:val="24"/>
              </w:rPr>
            </w:pPr>
            <w:r>
              <w:rPr>
                <w:sz w:val="24"/>
              </w:rPr>
              <w:t>外观有缺陷（kg）</w:t>
            </w:r>
          </w:p>
        </w:tc>
        <w:tc>
          <w:tcPr>
            <w:tcW w:w="1721" w:type="dxa"/>
            <w:gridSpan w:val="2"/>
            <w:vMerge w:val="restart"/>
            <w:tcBorders>
              <w:top w:val="single" w:color="auto" w:sz="4" w:space="0"/>
              <w:left w:val="single" w:color="auto" w:sz="4" w:space="0"/>
              <w:right w:val="single" w:color="auto" w:sz="4" w:space="0"/>
            </w:tcBorders>
            <w:vAlign w:val="center"/>
          </w:tcPr>
          <w:p w14:paraId="7E84839E">
            <w:pPr>
              <w:jc w:val="center"/>
              <w:rPr>
                <w:sz w:val="24"/>
              </w:rPr>
            </w:pPr>
            <w:r>
              <w:rPr>
                <w:rFonts w:hint="eastAsia"/>
                <w:sz w:val="24"/>
              </w:rPr>
              <w:t>0</w:t>
            </w:r>
          </w:p>
          <w:p w14:paraId="5412BA84">
            <w:pPr>
              <w:jc w:val="center"/>
              <w:rPr>
                <w:sz w:val="24"/>
              </w:rPr>
            </w:pPr>
          </w:p>
        </w:tc>
        <w:tc>
          <w:tcPr>
            <w:tcW w:w="1719" w:type="dxa"/>
            <w:gridSpan w:val="3"/>
            <w:vMerge w:val="restart"/>
            <w:tcBorders>
              <w:top w:val="single" w:color="auto" w:sz="4" w:space="0"/>
              <w:left w:val="single" w:color="auto" w:sz="4" w:space="0"/>
              <w:right w:val="single" w:color="auto" w:sz="4" w:space="0"/>
            </w:tcBorders>
            <w:vAlign w:val="center"/>
          </w:tcPr>
          <w:p w14:paraId="5D1AA0E3">
            <w:pPr>
              <w:jc w:val="center"/>
              <w:rPr>
                <w:sz w:val="24"/>
              </w:rPr>
            </w:pPr>
            <w:r>
              <w:rPr>
                <w:rFonts w:hint="eastAsia"/>
                <w:sz w:val="24"/>
              </w:rPr>
              <w:t>0</w:t>
            </w:r>
            <w:r>
              <w:rPr>
                <w:sz w:val="24"/>
              </w:rPr>
              <w:t>.041</w:t>
            </w:r>
          </w:p>
          <w:p w14:paraId="5C83CAA9">
            <w:pPr>
              <w:jc w:val="center"/>
              <w:rPr>
                <w:sz w:val="24"/>
              </w:rPr>
            </w:pPr>
          </w:p>
        </w:tc>
        <w:tc>
          <w:tcPr>
            <w:tcW w:w="1733" w:type="dxa"/>
            <w:vMerge w:val="restart"/>
            <w:tcBorders>
              <w:top w:val="single" w:color="auto" w:sz="4" w:space="0"/>
              <w:left w:val="single" w:color="auto" w:sz="4" w:space="0"/>
              <w:right w:val="single" w:color="auto" w:sz="4" w:space="0"/>
            </w:tcBorders>
            <w:vAlign w:val="center"/>
          </w:tcPr>
          <w:p w14:paraId="08B059D3">
            <w:pPr>
              <w:jc w:val="center"/>
              <w:rPr>
                <w:sz w:val="24"/>
              </w:rPr>
            </w:pPr>
            <w:r>
              <w:rPr>
                <w:rFonts w:hint="eastAsia"/>
                <w:sz w:val="24"/>
              </w:rPr>
              <w:t>0</w:t>
            </w:r>
            <w:r>
              <w:rPr>
                <w:sz w:val="24"/>
              </w:rPr>
              <w:t>.031</w:t>
            </w:r>
          </w:p>
          <w:p w14:paraId="0DE20040">
            <w:pPr>
              <w:jc w:val="center"/>
              <w:rPr>
                <w:sz w:val="24"/>
              </w:rPr>
            </w:pPr>
          </w:p>
        </w:tc>
      </w:tr>
      <w:tr w14:paraId="776A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right w:val="single" w:color="auto" w:sz="4" w:space="0"/>
            </w:tcBorders>
            <w:vAlign w:val="center"/>
          </w:tcPr>
          <w:p w14:paraId="683F00E3">
            <w:pPr>
              <w:jc w:val="cente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5411FEE6">
            <w:pPr>
              <w:jc w:val="center"/>
              <w:rPr>
                <w:i/>
                <w:iCs/>
                <w:sz w:val="24"/>
              </w:rPr>
            </w:pPr>
            <w:r>
              <w:rPr>
                <w:sz w:val="24"/>
              </w:rPr>
              <w:t>尺寸误差＞±5%（kg）</w:t>
            </w:r>
          </w:p>
        </w:tc>
        <w:tc>
          <w:tcPr>
            <w:tcW w:w="916" w:type="pct"/>
            <w:gridSpan w:val="2"/>
            <w:vMerge w:val="continue"/>
            <w:tcBorders>
              <w:left w:val="single" w:color="auto" w:sz="4" w:space="0"/>
              <w:right w:val="single" w:color="auto" w:sz="4" w:space="0"/>
            </w:tcBorders>
            <w:vAlign w:val="center"/>
          </w:tcPr>
          <w:p w14:paraId="516C8FC0">
            <w:pPr>
              <w:jc w:val="center"/>
              <w:rPr>
                <w:sz w:val="24"/>
              </w:rPr>
            </w:pPr>
          </w:p>
        </w:tc>
        <w:tc>
          <w:tcPr>
            <w:tcW w:w="915" w:type="pct"/>
            <w:gridSpan w:val="3"/>
            <w:vMerge w:val="continue"/>
            <w:tcBorders>
              <w:left w:val="single" w:color="auto" w:sz="4" w:space="0"/>
              <w:right w:val="single" w:color="auto" w:sz="4" w:space="0"/>
            </w:tcBorders>
            <w:vAlign w:val="center"/>
          </w:tcPr>
          <w:p w14:paraId="4CD39C8E">
            <w:pPr>
              <w:jc w:val="center"/>
              <w:rPr>
                <w:sz w:val="24"/>
              </w:rPr>
            </w:pPr>
          </w:p>
        </w:tc>
        <w:tc>
          <w:tcPr>
            <w:tcW w:w="919" w:type="pct"/>
            <w:vMerge w:val="continue"/>
            <w:tcBorders>
              <w:left w:val="single" w:color="auto" w:sz="4" w:space="0"/>
              <w:right w:val="single" w:color="auto" w:sz="4" w:space="0"/>
            </w:tcBorders>
            <w:vAlign w:val="center"/>
          </w:tcPr>
          <w:p w14:paraId="6D29CB53">
            <w:pPr>
              <w:jc w:val="center"/>
              <w:rPr>
                <w:sz w:val="24"/>
              </w:rPr>
            </w:pPr>
          </w:p>
        </w:tc>
      </w:tr>
      <w:tr w14:paraId="41F9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right w:val="single" w:color="auto" w:sz="4" w:space="0"/>
            </w:tcBorders>
            <w:vAlign w:val="center"/>
          </w:tcPr>
          <w:p w14:paraId="3DEFBBAB">
            <w:pPr>
              <w:jc w:val="center"/>
              <w:rPr>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30FF60DE">
            <w:pPr>
              <w:jc w:val="center"/>
              <w:rPr>
                <w:i/>
                <w:iCs/>
                <w:sz w:val="24"/>
              </w:rPr>
            </w:pPr>
            <w:r>
              <w:rPr>
                <w:sz w:val="24"/>
              </w:rPr>
              <w:t>质地过软或易分散（kg）</w:t>
            </w:r>
          </w:p>
        </w:tc>
        <w:tc>
          <w:tcPr>
            <w:tcW w:w="916" w:type="pct"/>
            <w:gridSpan w:val="2"/>
            <w:vMerge w:val="continue"/>
            <w:tcBorders>
              <w:left w:val="single" w:color="auto" w:sz="4" w:space="0"/>
              <w:right w:val="single" w:color="auto" w:sz="4" w:space="0"/>
            </w:tcBorders>
            <w:vAlign w:val="center"/>
          </w:tcPr>
          <w:p w14:paraId="50340501">
            <w:pPr>
              <w:jc w:val="center"/>
              <w:rPr>
                <w:sz w:val="24"/>
              </w:rPr>
            </w:pPr>
          </w:p>
        </w:tc>
        <w:tc>
          <w:tcPr>
            <w:tcW w:w="915" w:type="pct"/>
            <w:gridSpan w:val="3"/>
            <w:vMerge w:val="continue"/>
            <w:tcBorders>
              <w:left w:val="single" w:color="auto" w:sz="4" w:space="0"/>
              <w:right w:val="single" w:color="auto" w:sz="4" w:space="0"/>
            </w:tcBorders>
            <w:vAlign w:val="center"/>
          </w:tcPr>
          <w:p w14:paraId="76B0E7D4">
            <w:pPr>
              <w:jc w:val="center"/>
              <w:rPr>
                <w:sz w:val="24"/>
              </w:rPr>
            </w:pPr>
          </w:p>
        </w:tc>
        <w:tc>
          <w:tcPr>
            <w:tcW w:w="919" w:type="pct"/>
            <w:vMerge w:val="continue"/>
            <w:tcBorders>
              <w:left w:val="single" w:color="auto" w:sz="4" w:space="0"/>
              <w:right w:val="single" w:color="auto" w:sz="4" w:space="0"/>
            </w:tcBorders>
            <w:vAlign w:val="center"/>
          </w:tcPr>
          <w:p w14:paraId="7BBAA281">
            <w:pPr>
              <w:jc w:val="center"/>
              <w:rPr>
                <w:sz w:val="24"/>
              </w:rPr>
            </w:pPr>
          </w:p>
        </w:tc>
      </w:tr>
      <w:tr w14:paraId="50D3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3" w:type="pct"/>
            <w:vMerge w:val="continue"/>
            <w:tcBorders>
              <w:left w:val="single" w:color="auto" w:sz="4" w:space="0"/>
              <w:bottom w:val="single" w:color="auto" w:sz="4" w:space="0"/>
              <w:right w:val="single" w:color="auto" w:sz="4" w:space="0"/>
            </w:tcBorders>
            <w:vAlign w:val="center"/>
          </w:tcPr>
          <w:p w14:paraId="0CF48EEE">
            <w:pPr>
              <w:jc w:val="center"/>
              <w:rPr>
                <w:i/>
                <w:iCs/>
                <w:sz w:val="24"/>
              </w:rPr>
            </w:pPr>
          </w:p>
        </w:tc>
        <w:tc>
          <w:tcPr>
            <w:tcW w:w="1752" w:type="pct"/>
            <w:gridSpan w:val="2"/>
            <w:tcBorders>
              <w:top w:val="single" w:color="auto" w:sz="4" w:space="0"/>
              <w:left w:val="single" w:color="auto" w:sz="4" w:space="0"/>
              <w:bottom w:val="single" w:color="auto" w:sz="4" w:space="0"/>
              <w:right w:val="single" w:color="auto" w:sz="4" w:space="0"/>
            </w:tcBorders>
            <w:vAlign w:val="center"/>
          </w:tcPr>
          <w:p w14:paraId="1D1BF776">
            <w:pPr>
              <w:jc w:val="center"/>
              <w:rPr>
                <w:i/>
                <w:iCs/>
                <w:sz w:val="24"/>
              </w:rPr>
            </w:pPr>
            <w:r>
              <w:rPr>
                <w:sz w:val="24"/>
              </w:rPr>
              <w:t>质量误差超出允许范围（kg）</w:t>
            </w:r>
          </w:p>
        </w:tc>
        <w:tc>
          <w:tcPr>
            <w:tcW w:w="916" w:type="pct"/>
            <w:gridSpan w:val="2"/>
            <w:vMerge w:val="continue"/>
            <w:tcBorders>
              <w:left w:val="single" w:color="auto" w:sz="4" w:space="0"/>
              <w:bottom w:val="single" w:color="auto" w:sz="4" w:space="0"/>
              <w:right w:val="single" w:color="auto" w:sz="4" w:space="0"/>
            </w:tcBorders>
            <w:vAlign w:val="center"/>
          </w:tcPr>
          <w:p w14:paraId="54F129C8">
            <w:pPr>
              <w:jc w:val="center"/>
              <w:rPr>
                <w:sz w:val="24"/>
              </w:rPr>
            </w:pPr>
          </w:p>
        </w:tc>
        <w:tc>
          <w:tcPr>
            <w:tcW w:w="915" w:type="pct"/>
            <w:gridSpan w:val="3"/>
            <w:vMerge w:val="continue"/>
            <w:tcBorders>
              <w:left w:val="single" w:color="auto" w:sz="4" w:space="0"/>
              <w:bottom w:val="single" w:color="auto" w:sz="4" w:space="0"/>
              <w:right w:val="single" w:color="auto" w:sz="4" w:space="0"/>
            </w:tcBorders>
            <w:vAlign w:val="center"/>
          </w:tcPr>
          <w:p w14:paraId="42DCB52C">
            <w:pPr>
              <w:jc w:val="center"/>
              <w:rPr>
                <w:sz w:val="24"/>
              </w:rPr>
            </w:pPr>
          </w:p>
        </w:tc>
        <w:tc>
          <w:tcPr>
            <w:tcW w:w="919" w:type="pct"/>
            <w:vMerge w:val="continue"/>
            <w:tcBorders>
              <w:left w:val="single" w:color="auto" w:sz="4" w:space="0"/>
              <w:bottom w:val="single" w:color="auto" w:sz="4" w:space="0"/>
              <w:right w:val="single" w:color="auto" w:sz="4" w:space="0"/>
            </w:tcBorders>
            <w:vAlign w:val="center"/>
          </w:tcPr>
          <w:p w14:paraId="281F38D2">
            <w:pPr>
              <w:jc w:val="center"/>
              <w:rPr>
                <w:sz w:val="24"/>
              </w:rPr>
            </w:pPr>
          </w:p>
        </w:tc>
      </w:tr>
      <w:tr w14:paraId="7245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5F4752CB">
            <w:pPr>
              <w:jc w:val="center"/>
              <w:rPr>
                <w:sz w:val="24"/>
              </w:rPr>
            </w:pPr>
            <w:r>
              <w:rPr>
                <w:rFonts w:hint="eastAsia"/>
                <w:i/>
                <w:iCs/>
                <w:sz w:val="24"/>
              </w:rPr>
              <w:t>B</w:t>
            </w:r>
            <w:r>
              <w:rPr>
                <w:rFonts w:hint="eastAsia"/>
                <w:sz w:val="24"/>
              </w:rPr>
              <w:t>（%）</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4E4021F1">
            <w:pPr>
              <w:jc w:val="center"/>
              <w:rPr>
                <w:sz w:val="24"/>
              </w:rPr>
            </w:pPr>
            <w:r>
              <w:rPr>
                <w:rFonts w:hint="eastAsia"/>
                <w:sz w:val="24"/>
              </w:rPr>
              <w:t>1</w:t>
            </w:r>
            <w:r>
              <w:rPr>
                <w:sz w:val="24"/>
              </w:rPr>
              <w:t>00</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0D62FF7C">
            <w:pPr>
              <w:jc w:val="center"/>
              <w:rPr>
                <w:sz w:val="24"/>
              </w:rPr>
            </w:pPr>
            <w:r>
              <w:rPr>
                <w:rFonts w:hint="eastAsia"/>
                <w:sz w:val="24"/>
              </w:rPr>
              <w:t>9</w:t>
            </w:r>
            <w:r>
              <w:rPr>
                <w:sz w:val="24"/>
              </w:rPr>
              <w:t>8.6</w:t>
            </w:r>
          </w:p>
        </w:tc>
        <w:tc>
          <w:tcPr>
            <w:tcW w:w="1733" w:type="dxa"/>
            <w:tcBorders>
              <w:top w:val="single" w:color="auto" w:sz="4" w:space="0"/>
              <w:left w:val="single" w:color="auto" w:sz="4" w:space="0"/>
              <w:bottom w:val="single" w:color="auto" w:sz="4" w:space="0"/>
              <w:right w:val="single" w:color="auto" w:sz="4" w:space="0"/>
            </w:tcBorders>
            <w:vAlign w:val="center"/>
          </w:tcPr>
          <w:p w14:paraId="29EFDEDD">
            <w:pPr>
              <w:jc w:val="center"/>
              <w:rPr>
                <w:sz w:val="24"/>
              </w:rPr>
            </w:pPr>
            <w:r>
              <w:rPr>
                <w:rFonts w:hint="eastAsia"/>
                <w:sz w:val="24"/>
              </w:rPr>
              <w:t>9</w:t>
            </w:r>
            <w:r>
              <w:rPr>
                <w:sz w:val="24"/>
              </w:rPr>
              <w:t>9</w:t>
            </w:r>
          </w:p>
        </w:tc>
      </w:tr>
      <w:tr w14:paraId="4888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6E947F8F">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51EE92F3">
            <w:pPr>
              <w:jc w:val="center"/>
              <w:rPr>
                <w:sz w:val="24"/>
              </w:rPr>
            </w:pPr>
            <w:r>
              <w:rPr>
                <w:rFonts w:hint="eastAsia"/>
                <w:sz w:val="24"/>
              </w:rPr>
              <w:t>9</w:t>
            </w:r>
            <w:r>
              <w:rPr>
                <w:sz w:val="24"/>
              </w:rPr>
              <w:t>9.2</w:t>
            </w:r>
          </w:p>
        </w:tc>
      </w:tr>
      <w:tr w14:paraId="05CF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31041CBE">
            <w:pPr>
              <w:jc w:val="center"/>
              <w:rPr>
                <w:sz w:val="24"/>
              </w:rPr>
            </w:pPr>
            <w:r>
              <w:rPr>
                <w:rFonts w:hint="eastAsia"/>
                <w:sz w:val="24"/>
                <w:highlight w:val="none"/>
              </w:rPr>
              <w:t>TC-G-600（试验物料为</w:t>
            </w:r>
            <w:r>
              <w:rPr>
                <w:rFonts w:hint="eastAsia"/>
                <w:sz w:val="24"/>
                <w:highlight w:val="none"/>
                <w:lang w:val="en-US" w:eastAsia="zh-CN"/>
              </w:rPr>
              <w:t>鸡</w:t>
            </w:r>
            <w:r>
              <w:rPr>
                <w:rFonts w:hint="eastAsia"/>
                <w:sz w:val="24"/>
                <w:highlight w:val="none"/>
              </w:rPr>
              <w:t>肉块）</w:t>
            </w:r>
          </w:p>
        </w:tc>
      </w:tr>
      <w:tr w14:paraId="0653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0340019A">
            <w:pPr>
              <w:jc w:val="center"/>
              <w:rPr>
                <w:sz w:val="24"/>
              </w:rPr>
            </w:pPr>
            <w:r>
              <w:rPr>
                <w:rFonts w:hint="eastAsia"/>
                <w:sz w:val="24"/>
              </w:rPr>
              <w:t>试验次数</w:t>
            </w:r>
          </w:p>
        </w:tc>
        <w:tc>
          <w:tcPr>
            <w:tcW w:w="916" w:type="pct"/>
            <w:gridSpan w:val="2"/>
            <w:tcBorders>
              <w:top w:val="single" w:color="auto" w:sz="4" w:space="0"/>
              <w:left w:val="single" w:color="auto" w:sz="4" w:space="0"/>
              <w:bottom w:val="single" w:color="auto" w:sz="4" w:space="0"/>
              <w:right w:val="single" w:color="auto" w:sz="4" w:space="0"/>
            </w:tcBorders>
            <w:vAlign w:val="center"/>
          </w:tcPr>
          <w:p w14:paraId="498A173C">
            <w:pPr>
              <w:spacing w:line="360" w:lineRule="auto"/>
              <w:jc w:val="center"/>
              <w:rPr>
                <w:sz w:val="24"/>
              </w:rPr>
            </w:pPr>
            <w:r>
              <w:rPr>
                <w:rFonts w:hint="eastAsia" w:ascii="宋体" w:hAnsi="宋体"/>
                <w:sz w:val="24"/>
              </w:rPr>
              <w:t>第一次试验</w:t>
            </w:r>
          </w:p>
        </w:tc>
        <w:tc>
          <w:tcPr>
            <w:tcW w:w="915" w:type="pct"/>
            <w:gridSpan w:val="3"/>
            <w:tcBorders>
              <w:top w:val="single" w:color="auto" w:sz="4" w:space="0"/>
              <w:left w:val="single" w:color="auto" w:sz="4" w:space="0"/>
              <w:bottom w:val="single" w:color="auto" w:sz="4" w:space="0"/>
              <w:right w:val="single" w:color="auto" w:sz="4" w:space="0"/>
            </w:tcBorders>
            <w:vAlign w:val="center"/>
          </w:tcPr>
          <w:p w14:paraId="51AA2BAB">
            <w:pPr>
              <w:spacing w:line="360" w:lineRule="auto"/>
              <w:jc w:val="center"/>
              <w:rPr>
                <w:sz w:val="24"/>
              </w:rPr>
            </w:pPr>
            <w:r>
              <w:rPr>
                <w:rFonts w:hint="eastAsia" w:ascii="宋体" w:hAnsi="宋体"/>
                <w:sz w:val="24"/>
              </w:rPr>
              <w:t>第二次试验</w:t>
            </w:r>
          </w:p>
        </w:tc>
        <w:tc>
          <w:tcPr>
            <w:tcW w:w="919" w:type="pct"/>
            <w:tcBorders>
              <w:top w:val="single" w:color="auto" w:sz="4" w:space="0"/>
              <w:left w:val="single" w:color="auto" w:sz="4" w:space="0"/>
              <w:bottom w:val="single" w:color="auto" w:sz="4" w:space="0"/>
              <w:right w:val="single" w:color="auto" w:sz="4" w:space="0"/>
            </w:tcBorders>
            <w:vAlign w:val="center"/>
          </w:tcPr>
          <w:p w14:paraId="085A2BEC">
            <w:pPr>
              <w:spacing w:line="360" w:lineRule="auto"/>
              <w:jc w:val="center"/>
              <w:rPr>
                <w:sz w:val="24"/>
              </w:rPr>
            </w:pPr>
            <w:r>
              <w:rPr>
                <w:rFonts w:hint="eastAsia" w:ascii="宋体" w:hAnsi="宋体"/>
                <w:sz w:val="24"/>
              </w:rPr>
              <w:t>第三次试验</w:t>
            </w:r>
          </w:p>
        </w:tc>
      </w:tr>
      <w:tr w14:paraId="5437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52206A5C">
            <w:pPr>
              <w:jc w:val="center"/>
              <w:rPr>
                <w:sz w:val="24"/>
              </w:rPr>
            </w:pPr>
            <w:r>
              <w:rPr>
                <w:i/>
                <w:iCs/>
                <w:sz w:val="24"/>
              </w:rPr>
              <w:t>m</w:t>
            </w:r>
            <w:r>
              <w:rPr>
                <w:rFonts w:hint="eastAsia"/>
                <w:sz w:val="24"/>
              </w:rPr>
              <w:t>（kg）</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409D2BB4">
            <w:pPr>
              <w:jc w:val="center"/>
              <w:rPr>
                <w:sz w:val="24"/>
              </w:rPr>
            </w:pPr>
            <w:r>
              <w:rPr>
                <w:rFonts w:hint="eastAsia"/>
                <w:sz w:val="24"/>
              </w:rPr>
              <w:t>6</w:t>
            </w:r>
            <w:r>
              <w:rPr>
                <w:sz w:val="24"/>
              </w:rPr>
              <w:t>.05</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68A281E3">
            <w:pPr>
              <w:jc w:val="center"/>
              <w:rPr>
                <w:sz w:val="24"/>
              </w:rPr>
            </w:pPr>
            <w:r>
              <w:rPr>
                <w:rFonts w:hint="eastAsia"/>
                <w:sz w:val="24"/>
              </w:rPr>
              <w:t>5</w:t>
            </w:r>
            <w:r>
              <w:rPr>
                <w:sz w:val="24"/>
              </w:rPr>
              <w:t>.97</w:t>
            </w:r>
          </w:p>
        </w:tc>
        <w:tc>
          <w:tcPr>
            <w:tcW w:w="1733" w:type="dxa"/>
            <w:tcBorders>
              <w:top w:val="single" w:color="auto" w:sz="4" w:space="0"/>
              <w:left w:val="single" w:color="auto" w:sz="4" w:space="0"/>
              <w:bottom w:val="single" w:color="auto" w:sz="4" w:space="0"/>
              <w:right w:val="single" w:color="auto" w:sz="4" w:space="0"/>
            </w:tcBorders>
            <w:vAlign w:val="center"/>
          </w:tcPr>
          <w:p w14:paraId="3D5DD814">
            <w:pPr>
              <w:jc w:val="center"/>
              <w:rPr>
                <w:sz w:val="24"/>
              </w:rPr>
            </w:pPr>
            <w:r>
              <w:rPr>
                <w:rFonts w:hint="eastAsia"/>
                <w:sz w:val="24"/>
              </w:rPr>
              <w:t>6</w:t>
            </w:r>
            <w:r>
              <w:rPr>
                <w:sz w:val="24"/>
              </w:rPr>
              <w:t>.02</w:t>
            </w:r>
          </w:p>
        </w:tc>
      </w:tr>
      <w:tr w14:paraId="13CE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restart"/>
            <w:tcBorders>
              <w:top w:val="single" w:color="auto" w:sz="4" w:space="0"/>
              <w:left w:val="single" w:color="auto" w:sz="4" w:space="0"/>
              <w:right w:val="single" w:color="auto" w:sz="4" w:space="0"/>
            </w:tcBorders>
            <w:vAlign w:val="center"/>
          </w:tcPr>
          <w:p w14:paraId="66860921">
            <w:pPr>
              <w:jc w:val="center"/>
              <w:rPr>
                <w:sz w:val="24"/>
              </w:rPr>
            </w:pPr>
            <w:r>
              <w:rPr>
                <w:rFonts w:hint="eastAsia"/>
                <w:i/>
                <w:iCs/>
                <w:sz w:val="24"/>
              </w:rPr>
              <w:t>n</w:t>
            </w:r>
            <w:r>
              <w:rPr>
                <w:rFonts w:hint="eastAsia"/>
                <w:sz w:val="24"/>
              </w:rPr>
              <w:t>（kg）</w:t>
            </w:r>
          </w:p>
          <w:p w14:paraId="3F1921FC">
            <w:pPr>
              <w:jc w:val="center"/>
              <w:rPr>
                <w:sz w:val="24"/>
              </w:rP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4239A912">
            <w:pPr>
              <w:jc w:val="center"/>
              <w:rPr>
                <w:i/>
                <w:iCs/>
                <w:sz w:val="24"/>
              </w:rPr>
            </w:pPr>
            <w:r>
              <w:rPr>
                <w:sz w:val="24"/>
              </w:rPr>
              <w:t>外观有缺陷（kg）</w:t>
            </w:r>
          </w:p>
        </w:tc>
        <w:tc>
          <w:tcPr>
            <w:tcW w:w="1721" w:type="dxa"/>
            <w:gridSpan w:val="2"/>
            <w:vMerge w:val="restart"/>
            <w:tcBorders>
              <w:top w:val="single" w:color="auto" w:sz="4" w:space="0"/>
              <w:left w:val="single" w:color="auto" w:sz="4" w:space="0"/>
              <w:right w:val="single" w:color="auto" w:sz="4" w:space="0"/>
            </w:tcBorders>
            <w:vAlign w:val="center"/>
          </w:tcPr>
          <w:p w14:paraId="17402FAD">
            <w:pPr>
              <w:jc w:val="center"/>
              <w:rPr>
                <w:sz w:val="24"/>
              </w:rPr>
            </w:pPr>
            <w:r>
              <w:rPr>
                <w:rFonts w:hint="eastAsia"/>
                <w:sz w:val="24"/>
              </w:rPr>
              <w:t>0</w:t>
            </w:r>
            <w:r>
              <w:rPr>
                <w:sz w:val="24"/>
              </w:rPr>
              <w:t>.032</w:t>
            </w:r>
          </w:p>
          <w:p w14:paraId="7A1316F5">
            <w:pPr>
              <w:jc w:val="center"/>
              <w:rPr>
                <w:sz w:val="24"/>
              </w:rPr>
            </w:pPr>
          </w:p>
        </w:tc>
        <w:tc>
          <w:tcPr>
            <w:tcW w:w="1719" w:type="dxa"/>
            <w:gridSpan w:val="3"/>
            <w:vMerge w:val="restart"/>
            <w:tcBorders>
              <w:top w:val="single" w:color="auto" w:sz="4" w:space="0"/>
              <w:left w:val="single" w:color="auto" w:sz="4" w:space="0"/>
              <w:right w:val="single" w:color="auto" w:sz="4" w:space="0"/>
            </w:tcBorders>
            <w:vAlign w:val="center"/>
          </w:tcPr>
          <w:p w14:paraId="03C2649E">
            <w:pPr>
              <w:jc w:val="center"/>
              <w:rPr>
                <w:sz w:val="24"/>
              </w:rPr>
            </w:pPr>
            <w:r>
              <w:rPr>
                <w:rFonts w:hint="eastAsia"/>
                <w:sz w:val="24"/>
              </w:rPr>
              <w:t>0</w:t>
            </w:r>
          </w:p>
          <w:p w14:paraId="66AFAADD">
            <w:pPr>
              <w:jc w:val="center"/>
              <w:rPr>
                <w:sz w:val="24"/>
              </w:rPr>
            </w:pPr>
          </w:p>
        </w:tc>
        <w:tc>
          <w:tcPr>
            <w:tcW w:w="1733" w:type="dxa"/>
            <w:vMerge w:val="restart"/>
            <w:tcBorders>
              <w:top w:val="single" w:color="auto" w:sz="4" w:space="0"/>
              <w:left w:val="single" w:color="auto" w:sz="4" w:space="0"/>
              <w:right w:val="single" w:color="auto" w:sz="4" w:space="0"/>
            </w:tcBorders>
            <w:vAlign w:val="center"/>
          </w:tcPr>
          <w:p w14:paraId="270175B9">
            <w:pPr>
              <w:jc w:val="center"/>
              <w:rPr>
                <w:sz w:val="24"/>
              </w:rPr>
            </w:pPr>
            <w:r>
              <w:rPr>
                <w:rFonts w:hint="eastAsia"/>
                <w:sz w:val="24"/>
              </w:rPr>
              <w:t>0</w:t>
            </w:r>
          </w:p>
          <w:p w14:paraId="2326254D">
            <w:pPr>
              <w:jc w:val="center"/>
              <w:rPr>
                <w:sz w:val="24"/>
              </w:rPr>
            </w:pPr>
          </w:p>
        </w:tc>
      </w:tr>
      <w:tr w14:paraId="54F0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continue"/>
            <w:tcBorders>
              <w:left w:val="single" w:color="auto" w:sz="4" w:space="0"/>
              <w:right w:val="single" w:color="auto" w:sz="4" w:space="0"/>
            </w:tcBorders>
            <w:vAlign w:val="center"/>
          </w:tcPr>
          <w:p w14:paraId="7F1634ED">
            <w:pPr>
              <w:jc w:val="cente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11F97617">
            <w:pPr>
              <w:jc w:val="center"/>
              <w:rPr>
                <w:i/>
                <w:iCs/>
                <w:sz w:val="24"/>
              </w:rPr>
            </w:pPr>
            <w:r>
              <w:rPr>
                <w:sz w:val="24"/>
              </w:rPr>
              <w:t>尺寸误差＞±5%（kg）</w:t>
            </w:r>
          </w:p>
        </w:tc>
        <w:tc>
          <w:tcPr>
            <w:tcW w:w="916" w:type="pct"/>
            <w:gridSpan w:val="2"/>
            <w:vMerge w:val="continue"/>
            <w:tcBorders>
              <w:left w:val="single" w:color="auto" w:sz="4" w:space="0"/>
              <w:right w:val="single" w:color="auto" w:sz="4" w:space="0"/>
            </w:tcBorders>
            <w:vAlign w:val="center"/>
          </w:tcPr>
          <w:p w14:paraId="2A340BED">
            <w:pPr>
              <w:jc w:val="center"/>
              <w:rPr>
                <w:sz w:val="24"/>
              </w:rPr>
            </w:pPr>
          </w:p>
        </w:tc>
        <w:tc>
          <w:tcPr>
            <w:tcW w:w="915" w:type="pct"/>
            <w:gridSpan w:val="3"/>
            <w:vMerge w:val="continue"/>
            <w:tcBorders>
              <w:left w:val="single" w:color="auto" w:sz="4" w:space="0"/>
              <w:right w:val="single" w:color="auto" w:sz="4" w:space="0"/>
            </w:tcBorders>
            <w:vAlign w:val="center"/>
          </w:tcPr>
          <w:p w14:paraId="29BA4616">
            <w:pPr>
              <w:jc w:val="center"/>
              <w:rPr>
                <w:sz w:val="24"/>
              </w:rPr>
            </w:pPr>
          </w:p>
        </w:tc>
        <w:tc>
          <w:tcPr>
            <w:tcW w:w="919" w:type="pct"/>
            <w:vMerge w:val="continue"/>
            <w:tcBorders>
              <w:left w:val="single" w:color="auto" w:sz="4" w:space="0"/>
              <w:right w:val="single" w:color="auto" w:sz="4" w:space="0"/>
            </w:tcBorders>
            <w:vAlign w:val="center"/>
          </w:tcPr>
          <w:p w14:paraId="6A1F7C4D">
            <w:pPr>
              <w:jc w:val="center"/>
              <w:rPr>
                <w:sz w:val="24"/>
              </w:rPr>
            </w:pPr>
          </w:p>
        </w:tc>
      </w:tr>
      <w:tr w14:paraId="436B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continue"/>
            <w:tcBorders>
              <w:left w:val="single" w:color="auto" w:sz="4" w:space="0"/>
              <w:right w:val="single" w:color="auto" w:sz="4" w:space="0"/>
            </w:tcBorders>
            <w:vAlign w:val="center"/>
          </w:tcPr>
          <w:p w14:paraId="2B50FE72">
            <w:pPr>
              <w:jc w:val="center"/>
              <w:rPr>
                <w:sz w:val="24"/>
              </w:rP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5D3E2717">
            <w:pPr>
              <w:jc w:val="center"/>
              <w:rPr>
                <w:i/>
                <w:iCs/>
                <w:sz w:val="24"/>
              </w:rPr>
            </w:pPr>
            <w:r>
              <w:rPr>
                <w:sz w:val="24"/>
              </w:rPr>
              <w:t>质地过软或易分散（kg）</w:t>
            </w:r>
          </w:p>
        </w:tc>
        <w:tc>
          <w:tcPr>
            <w:tcW w:w="916" w:type="pct"/>
            <w:gridSpan w:val="2"/>
            <w:vMerge w:val="continue"/>
            <w:tcBorders>
              <w:left w:val="single" w:color="auto" w:sz="4" w:space="0"/>
              <w:right w:val="single" w:color="auto" w:sz="4" w:space="0"/>
            </w:tcBorders>
            <w:vAlign w:val="center"/>
          </w:tcPr>
          <w:p w14:paraId="346E88BB">
            <w:pPr>
              <w:jc w:val="center"/>
              <w:rPr>
                <w:sz w:val="24"/>
              </w:rPr>
            </w:pPr>
          </w:p>
        </w:tc>
        <w:tc>
          <w:tcPr>
            <w:tcW w:w="915" w:type="pct"/>
            <w:gridSpan w:val="3"/>
            <w:vMerge w:val="continue"/>
            <w:tcBorders>
              <w:left w:val="single" w:color="auto" w:sz="4" w:space="0"/>
              <w:right w:val="single" w:color="auto" w:sz="4" w:space="0"/>
            </w:tcBorders>
            <w:vAlign w:val="center"/>
          </w:tcPr>
          <w:p w14:paraId="0F802C94">
            <w:pPr>
              <w:jc w:val="center"/>
              <w:rPr>
                <w:sz w:val="24"/>
              </w:rPr>
            </w:pPr>
          </w:p>
        </w:tc>
        <w:tc>
          <w:tcPr>
            <w:tcW w:w="919" w:type="pct"/>
            <w:vMerge w:val="continue"/>
            <w:tcBorders>
              <w:left w:val="single" w:color="auto" w:sz="4" w:space="0"/>
              <w:right w:val="single" w:color="auto" w:sz="4" w:space="0"/>
            </w:tcBorders>
            <w:vAlign w:val="center"/>
          </w:tcPr>
          <w:p w14:paraId="433AD78C">
            <w:pPr>
              <w:jc w:val="center"/>
              <w:rPr>
                <w:sz w:val="24"/>
              </w:rPr>
            </w:pPr>
          </w:p>
        </w:tc>
      </w:tr>
      <w:tr w14:paraId="4C63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continue"/>
            <w:tcBorders>
              <w:left w:val="single" w:color="auto" w:sz="4" w:space="0"/>
              <w:bottom w:val="single" w:color="auto" w:sz="4" w:space="0"/>
              <w:right w:val="single" w:color="auto" w:sz="4" w:space="0"/>
            </w:tcBorders>
            <w:vAlign w:val="center"/>
          </w:tcPr>
          <w:p w14:paraId="1EBD98DE">
            <w:pPr>
              <w:jc w:val="center"/>
              <w:rPr>
                <w:i/>
                <w:iCs/>
                <w:sz w:val="24"/>
              </w:rP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6A9E2E66">
            <w:pPr>
              <w:jc w:val="center"/>
              <w:rPr>
                <w:i/>
                <w:iCs/>
                <w:sz w:val="24"/>
              </w:rPr>
            </w:pPr>
            <w:r>
              <w:rPr>
                <w:sz w:val="24"/>
              </w:rPr>
              <w:t>质量误差超出允许范围（kg）</w:t>
            </w:r>
          </w:p>
        </w:tc>
        <w:tc>
          <w:tcPr>
            <w:tcW w:w="916" w:type="pct"/>
            <w:gridSpan w:val="2"/>
            <w:vMerge w:val="continue"/>
            <w:tcBorders>
              <w:left w:val="single" w:color="auto" w:sz="4" w:space="0"/>
              <w:bottom w:val="single" w:color="auto" w:sz="4" w:space="0"/>
              <w:right w:val="single" w:color="auto" w:sz="4" w:space="0"/>
            </w:tcBorders>
            <w:vAlign w:val="center"/>
          </w:tcPr>
          <w:p w14:paraId="5166F045">
            <w:pPr>
              <w:jc w:val="center"/>
              <w:rPr>
                <w:sz w:val="24"/>
              </w:rPr>
            </w:pPr>
          </w:p>
        </w:tc>
        <w:tc>
          <w:tcPr>
            <w:tcW w:w="915" w:type="pct"/>
            <w:gridSpan w:val="3"/>
            <w:vMerge w:val="continue"/>
            <w:tcBorders>
              <w:left w:val="single" w:color="auto" w:sz="4" w:space="0"/>
              <w:bottom w:val="single" w:color="auto" w:sz="4" w:space="0"/>
              <w:right w:val="single" w:color="auto" w:sz="4" w:space="0"/>
            </w:tcBorders>
            <w:vAlign w:val="center"/>
          </w:tcPr>
          <w:p w14:paraId="751C7283">
            <w:pPr>
              <w:jc w:val="center"/>
              <w:rPr>
                <w:sz w:val="24"/>
              </w:rPr>
            </w:pPr>
          </w:p>
        </w:tc>
        <w:tc>
          <w:tcPr>
            <w:tcW w:w="919" w:type="pct"/>
            <w:vMerge w:val="continue"/>
            <w:tcBorders>
              <w:left w:val="single" w:color="auto" w:sz="4" w:space="0"/>
              <w:bottom w:val="single" w:color="auto" w:sz="4" w:space="0"/>
              <w:right w:val="single" w:color="auto" w:sz="4" w:space="0"/>
            </w:tcBorders>
            <w:vAlign w:val="center"/>
          </w:tcPr>
          <w:p w14:paraId="5F61F78F">
            <w:pPr>
              <w:jc w:val="center"/>
              <w:rPr>
                <w:sz w:val="24"/>
              </w:rPr>
            </w:pPr>
          </w:p>
        </w:tc>
      </w:tr>
      <w:tr w14:paraId="02FB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11B8DFA8">
            <w:pPr>
              <w:jc w:val="center"/>
              <w:rPr>
                <w:sz w:val="24"/>
              </w:rPr>
            </w:pPr>
            <w:r>
              <w:rPr>
                <w:rFonts w:hint="eastAsia"/>
                <w:i/>
                <w:iCs/>
                <w:sz w:val="24"/>
              </w:rPr>
              <w:t>B</w:t>
            </w:r>
            <w:r>
              <w:rPr>
                <w:rFonts w:hint="eastAsia"/>
                <w:sz w:val="24"/>
              </w:rPr>
              <w:t>（%）</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7C68E1B5">
            <w:pPr>
              <w:jc w:val="center"/>
              <w:rPr>
                <w:sz w:val="24"/>
              </w:rPr>
            </w:pPr>
            <w:r>
              <w:rPr>
                <w:rFonts w:hint="eastAsia"/>
                <w:sz w:val="24"/>
              </w:rPr>
              <w:t>9</w:t>
            </w:r>
            <w:r>
              <w:rPr>
                <w:sz w:val="24"/>
              </w:rPr>
              <w:t>9.5</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5EA7C700">
            <w:pPr>
              <w:jc w:val="center"/>
              <w:rPr>
                <w:sz w:val="24"/>
              </w:rPr>
            </w:pPr>
            <w:r>
              <w:rPr>
                <w:rFonts w:hint="eastAsia"/>
                <w:sz w:val="24"/>
              </w:rPr>
              <w:t>1</w:t>
            </w:r>
            <w:r>
              <w:rPr>
                <w:sz w:val="24"/>
              </w:rPr>
              <w:t>00</w:t>
            </w:r>
          </w:p>
        </w:tc>
        <w:tc>
          <w:tcPr>
            <w:tcW w:w="1733" w:type="dxa"/>
            <w:tcBorders>
              <w:top w:val="single" w:color="auto" w:sz="4" w:space="0"/>
              <w:left w:val="single" w:color="auto" w:sz="4" w:space="0"/>
              <w:bottom w:val="single" w:color="auto" w:sz="4" w:space="0"/>
              <w:right w:val="single" w:color="auto" w:sz="4" w:space="0"/>
            </w:tcBorders>
            <w:vAlign w:val="center"/>
          </w:tcPr>
          <w:p w14:paraId="658A3AB7">
            <w:pPr>
              <w:jc w:val="center"/>
              <w:rPr>
                <w:sz w:val="24"/>
              </w:rPr>
            </w:pPr>
            <w:r>
              <w:rPr>
                <w:rFonts w:hint="eastAsia"/>
                <w:sz w:val="24"/>
              </w:rPr>
              <w:t>1</w:t>
            </w:r>
            <w:r>
              <w:rPr>
                <w:sz w:val="24"/>
              </w:rPr>
              <w:t>00</w:t>
            </w:r>
          </w:p>
        </w:tc>
      </w:tr>
      <w:tr w14:paraId="58C4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0437FCC3">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72E86702">
            <w:pPr>
              <w:jc w:val="center"/>
              <w:rPr>
                <w:sz w:val="24"/>
              </w:rPr>
            </w:pPr>
            <w:r>
              <w:rPr>
                <w:rFonts w:hint="eastAsia"/>
                <w:sz w:val="24"/>
              </w:rPr>
              <w:t>9</w:t>
            </w:r>
            <w:r>
              <w:rPr>
                <w:sz w:val="24"/>
              </w:rPr>
              <w:t>9.8</w:t>
            </w:r>
          </w:p>
        </w:tc>
      </w:tr>
      <w:tr w14:paraId="604A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6" w:type="pct"/>
            <w:gridSpan w:val="9"/>
            <w:tcBorders>
              <w:top w:val="single" w:color="auto" w:sz="4" w:space="0"/>
              <w:left w:val="single" w:color="auto" w:sz="4" w:space="0"/>
              <w:bottom w:val="single" w:color="auto" w:sz="4" w:space="0"/>
              <w:right w:val="single" w:color="auto" w:sz="4" w:space="0"/>
            </w:tcBorders>
            <w:vAlign w:val="center"/>
          </w:tcPr>
          <w:p w14:paraId="0A86612B">
            <w:pPr>
              <w:jc w:val="center"/>
              <w:rPr>
                <w:sz w:val="24"/>
              </w:rPr>
            </w:pPr>
            <w:r>
              <w:rPr>
                <w:rFonts w:hint="eastAsia"/>
                <w:sz w:val="24"/>
                <w:highlight w:val="none"/>
              </w:rPr>
              <w:t>TC-J-</w:t>
            </w:r>
            <w:r>
              <w:rPr>
                <w:rFonts w:hint="eastAsia"/>
                <w:sz w:val="24"/>
                <w:highlight w:val="none"/>
                <w:lang w:val="en-US" w:eastAsia="zh-CN"/>
              </w:rPr>
              <w:t>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1184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1F51D9E3">
            <w:pPr>
              <w:jc w:val="center"/>
              <w:rPr>
                <w:sz w:val="24"/>
              </w:rPr>
            </w:pPr>
            <w:r>
              <w:rPr>
                <w:rFonts w:hint="eastAsia"/>
                <w:sz w:val="24"/>
              </w:rPr>
              <w:t>试验次数</w:t>
            </w:r>
          </w:p>
        </w:tc>
        <w:tc>
          <w:tcPr>
            <w:tcW w:w="916" w:type="pct"/>
            <w:gridSpan w:val="2"/>
            <w:tcBorders>
              <w:top w:val="single" w:color="auto" w:sz="4" w:space="0"/>
              <w:left w:val="single" w:color="auto" w:sz="4" w:space="0"/>
              <w:bottom w:val="single" w:color="auto" w:sz="4" w:space="0"/>
              <w:right w:val="single" w:color="auto" w:sz="4" w:space="0"/>
            </w:tcBorders>
            <w:vAlign w:val="center"/>
          </w:tcPr>
          <w:p w14:paraId="2220A24C">
            <w:pPr>
              <w:spacing w:line="360" w:lineRule="auto"/>
              <w:jc w:val="center"/>
              <w:rPr>
                <w:sz w:val="24"/>
              </w:rPr>
            </w:pPr>
            <w:r>
              <w:rPr>
                <w:rFonts w:hint="eastAsia" w:ascii="宋体" w:hAnsi="宋体"/>
                <w:sz w:val="24"/>
              </w:rPr>
              <w:t>第一次试验</w:t>
            </w:r>
          </w:p>
        </w:tc>
        <w:tc>
          <w:tcPr>
            <w:tcW w:w="915" w:type="pct"/>
            <w:gridSpan w:val="3"/>
            <w:tcBorders>
              <w:top w:val="single" w:color="auto" w:sz="4" w:space="0"/>
              <w:left w:val="single" w:color="auto" w:sz="4" w:space="0"/>
              <w:bottom w:val="single" w:color="auto" w:sz="4" w:space="0"/>
              <w:right w:val="single" w:color="auto" w:sz="4" w:space="0"/>
            </w:tcBorders>
            <w:vAlign w:val="center"/>
          </w:tcPr>
          <w:p w14:paraId="58FF065D">
            <w:pPr>
              <w:spacing w:line="360" w:lineRule="auto"/>
              <w:jc w:val="center"/>
              <w:rPr>
                <w:sz w:val="24"/>
              </w:rPr>
            </w:pPr>
            <w:r>
              <w:rPr>
                <w:rFonts w:hint="eastAsia" w:ascii="宋体" w:hAnsi="宋体"/>
                <w:sz w:val="24"/>
              </w:rPr>
              <w:t>第二次试验</w:t>
            </w:r>
          </w:p>
        </w:tc>
        <w:tc>
          <w:tcPr>
            <w:tcW w:w="919" w:type="pct"/>
            <w:tcBorders>
              <w:top w:val="single" w:color="auto" w:sz="4" w:space="0"/>
              <w:left w:val="single" w:color="auto" w:sz="4" w:space="0"/>
              <w:bottom w:val="single" w:color="auto" w:sz="4" w:space="0"/>
              <w:right w:val="single" w:color="auto" w:sz="4" w:space="0"/>
            </w:tcBorders>
            <w:vAlign w:val="center"/>
          </w:tcPr>
          <w:p w14:paraId="4AA405EF">
            <w:pPr>
              <w:spacing w:line="360" w:lineRule="auto"/>
              <w:jc w:val="center"/>
              <w:rPr>
                <w:sz w:val="24"/>
              </w:rPr>
            </w:pPr>
            <w:r>
              <w:rPr>
                <w:rFonts w:hint="eastAsia" w:ascii="宋体" w:hAnsi="宋体"/>
                <w:sz w:val="24"/>
              </w:rPr>
              <w:t>第三次试验</w:t>
            </w:r>
          </w:p>
        </w:tc>
      </w:tr>
      <w:tr w14:paraId="29A9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254C1A9E">
            <w:pPr>
              <w:jc w:val="center"/>
              <w:rPr>
                <w:sz w:val="24"/>
              </w:rPr>
            </w:pPr>
            <w:r>
              <w:rPr>
                <w:i/>
                <w:iCs/>
                <w:sz w:val="24"/>
              </w:rPr>
              <w:t>m</w:t>
            </w:r>
            <w:r>
              <w:rPr>
                <w:rFonts w:hint="eastAsia"/>
                <w:sz w:val="24"/>
              </w:rPr>
              <w:t>（kg）</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73A5E873">
            <w:pPr>
              <w:jc w:val="center"/>
              <w:rPr>
                <w:sz w:val="24"/>
              </w:rPr>
            </w:pPr>
            <w:r>
              <w:rPr>
                <w:rFonts w:hint="eastAsia"/>
                <w:sz w:val="24"/>
              </w:rPr>
              <w:t>7</w:t>
            </w:r>
            <w:r>
              <w:rPr>
                <w:sz w:val="24"/>
              </w:rPr>
              <w:t>.3</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3ED387CD">
            <w:pPr>
              <w:jc w:val="center"/>
              <w:rPr>
                <w:sz w:val="24"/>
              </w:rPr>
            </w:pPr>
            <w:r>
              <w:rPr>
                <w:rFonts w:hint="eastAsia"/>
                <w:sz w:val="24"/>
              </w:rPr>
              <w:t>7</w:t>
            </w:r>
            <w:r>
              <w:rPr>
                <w:sz w:val="24"/>
              </w:rPr>
              <w:t>.71</w:t>
            </w:r>
          </w:p>
        </w:tc>
        <w:tc>
          <w:tcPr>
            <w:tcW w:w="1733" w:type="dxa"/>
            <w:tcBorders>
              <w:top w:val="single" w:color="auto" w:sz="4" w:space="0"/>
              <w:left w:val="single" w:color="auto" w:sz="4" w:space="0"/>
              <w:bottom w:val="single" w:color="auto" w:sz="4" w:space="0"/>
              <w:right w:val="single" w:color="auto" w:sz="4" w:space="0"/>
            </w:tcBorders>
            <w:vAlign w:val="center"/>
          </w:tcPr>
          <w:p w14:paraId="540D9F69">
            <w:pPr>
              <w:jc w:val="center"/>
              <w:rPr>
                <w:sz w:val="24"/>
              </w:rPr>
            </w:pPr>
            <w:r>
              <w:rPr>
                <w:rFonts w:hint="eastAsia"/>
                <w:sz w:val="24"/>
              </w:rPr>
              <w:t>7</w:t>
            </w:r>
            <w:r>
              <w:rPr>
                <w:sz w:val="24"/>
              </w:rPr>
              <w:t>.5</w:t>
            </w:r>
          </w:p>
        </w:tc>
      </w:tr>
      <w:tr w14:paraId="3826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restart"/>
            <w:tcBorders>
              <w:top w:val="single" w:color="auto" w:sz="4" w:space="0"/>
              <w:left w:val="single" w:color="auto" w:sz="4" w:space="0"/>
              <w:right w:val="single" w:color="auto" w:sz="4" w:space="0"/>
            </w:tcBorders>
            <w:vAlign w:val="center"/>
          </w:tcPr>
          <w:p w14:paraId="600CB5A0">
            <w:pPr>
              <w:jc w:val="center"/>
              <w:rPr>
                <w:sz w:val="24"/>
              </w:rPr>
            </w:pPr>
            <w:r>
              <w:rPr>
                <w:rFonts w:hint="eastAsia"/>
                <w:i/>
                <w:iCs/>
                <w:sz w:val="24"/>
              </w:rPr>
              <w:t>n</w:t>
            </w:r>
            <w:r>
              <w:rPr>
                <w:rFonts w:hint="eastAsia"/>
                <w:sz w:val="24"/>
              </w:rPr>
              <w:t>（kg）</w:t>
            </w:r>
          </w:p>
          <w:p w14:paraId="62A093D7">
            <w:pPr>
              <w:jc w:val="center"/>
              <w:rPr>
                <w:sz w:val="24"/>
              </w:rP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45547B58">
            <w:pPr>
              <w:jc w:val="center"/>
              <w:rPr>
                <w:i/>
                <w:iCs/>
                <w:sz w:val="24"/>
              </w:rPr>
            </w:pPr>
            <w:r>
              <w:rPr>
                <w:sz w:val="24"/>
              </w:rPr>
              <w:t>外观有缺陷（kg）</w:t>
            </w:r>
          </w:p>
        </w:tc>
        <w:tc>
          <w:tcPr>
            <w:tcW w:w="1721" w:type="dxa"/>
            <w:gridSpan w:val="2"/>
            <w:vMerge w:val="restart"/>
            <w:tcBorders>
              <w:top w:val="single" w:color="auto" w:sz="4" w:space="0"/>
              <w:left w:val="single" w:color="auto" w:sz="4" w:space="0"/>
              <w:right w:val="single" w:color="auto" w:sz="4" w:space="0"/>
            </w:tcBorders>
            <w:vAlign w:val="center"/>
          </w:tcPr>
          <w:p w14:paraId="34484E9B">
            <w:pPr>
              <w:jc w:val="center"/>
              <w:rPr>
                <w:sz w:val="24"/>
              </w:rPr>
            </w:pPr>
          </w:p>
          <w:p w14:paraId="60D74EFF">
            <w:pPr>
              <w:jc w:val="center"/>
              <w:rPr>
                <w:sz w:val="24"/>
              </w:rPr>
            </w:pPr>
            <w:r>
              <w:rPr>
                <w:rFonts w:hint="eastAsia"/>
                <w:sz w:val="24"/>
              </w:rPr>
              <w:t>0</w:t>
            </w:r>
            <w:r>
              <w:rPr>
                <w:sz w:val="24"/>
              </w:rPr>
              <w:t>.072</w:t>
            </w:r>
          </w:p>
        </w:tc>
        <w:tc>
          <w:tcPr>
            <w:tcW w:w="1719" w:type="dxa"/>
            <w:gridSpan w:val="3"/>
            <w:vMerge w:val="restart"/>
            <w:tcBorders>
              <w:top w:val="single" w:color="auto" w:sz="4" w:space="0"/>
              <w:left w:val="single" w:color="auto" w:sz="4" w:space="0"/>
              <w:right w:val="single" w:color="auto" w:sz="4" w:space="0"/>
            </w:tcBorders>
            <w:vAlign w:val="center"/>
          </w:tcPr>
          <w:p w14:paraId="79EA406A">
            <w:pPr>
              <w:jc w:val="center"/>
              <w:rPr>
                <w:sz w:val="24"/>
              </w:rPr>
            </w:pPr>
          </w:p>
          <w:p w14:paraId="61AD5AEF">
            <w:pPr>
              <w:jc w:val="center"/>
              <w:rPr>
                <w:sz w:val="24"/>
              </w:rPr>
            </w:pPr>
            <w:r>
              <w:rPr>
                <w:rFonts w:hint="eastAsia"/>
                <w:sz w:val="24"/>
              </w:rPr>
              <w:t>0</w:t>
            </w:r>
            <w:r>
              <w:rPr>
                <w:sz w:val="24"/>
              </w:rPr>
              <w:t>.041</w:t>
            </w:r>
          </w:p>
        </w:tc>
        <w:tc>
          <w:tcPr>
            <w:tcW w:w="1733" w:type="dxa"/>
            <w:vMerge w:val="restart"/>
            <w:tcBorders>
              <w:top w:val="single" w:color="auto" w:sz="4" w:space="0"/>
              <w:left w:val="single" w:color="auto" w:sz="4" w:space="0"/>
              <w:right w:val="single" w:color="auto" w:sz="4" w:space="0"/>
            </w:tcBorders>
            <w:vAlign w:val="center"/>
          </w:tcPr>
          <w:p w14:paraId="647258E1">
            <w:pPr>
              <w:jc w:val="center"/>
              <w:rPr>
                <w:sz w:val="24"/>
              </w:rPr>
            </w:pPr>
          </w:p>
          <w:p w14:paraId="6DAABDD0">
            <w:pPr>
              <w:jc w:val="center"/>
              <w:rPr>
                <w:sz w:val="24"/>
              </w:rPr>
            </w:pPr>
            <w:r>
              <w:rPr>
                <w:rFonts w:hint="eastAsia"/>
                <w:sz w:val="24"/>
              </w:rPr>
              <w:t>0</w:t>
            </w:r>
            <w:r>
              <w:rPr>
                <w:sz w:val="24"/>
              </w:rPr>
              <w:t>.036</w:t>
            </w:r>
          </w:p>
        </w:tc>
      </w:tr>
      <w:tr w14:paraId="3FAF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continue"/>
            <w:tcBorders>
              <w:left w:val="single" w:color="auto" w:sz="4" w:space="0"/>
              <w:right w:val="single" w:color="auto" w:sz="4" w:space="0"/>
            </w:tcBorders>
            <w:vAlign w:val="center"/>
          </w:tcPr>
          <w:p w14:paraId="33F5BE27">
            <w:pPr>
              <w:jc w:val="cente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758CA20D">
            <w:pPr>
              <w:jc w:val="center"/>
              <w:rPr>
                <w:i/>
                <w:iCs/>
                <w:sz w:val="24"/>
              </w:rPr>
            </w:pPr>
            <w:r>
              <w:rPr>
                <w:sz w:val="24"/>
              </w:rPr>
              <w:t>尺寸误差＞±5%（kg）</w:t>
            </w:r>
          </w:p>
        </w:tc>
        <w:tc>
          <w:tcPr>
            <w:tcW w:w="916" w:type="pct"/>
            <w:gridSpan w:val="2"/>
            <w:vMerge w:val="continue"/>
            <w:tcBorders>
              <w:left w:val="single" w:color="auto" w:sz="4" w:space="0"/>
              <w:right w:val="single" w:color="auto" w:sz="4" w:space="0"/>
            </w:tcBorders>
            <w:vAlign w:val="center"/>
          </w:tcPr>
          <w:p w14:paraId="2F31BC4B">
            <w:pPr>
              <w:jc w:val="center"/>
              <w:rPr>
                <w:sz w:val="24"/>
              </w:rPr>
            </w:pPr>
          </w:p>
        </w:tc>
        <w:tc>
          <w:tcPr>
            <w:tcW w:w="915" w:type="pct"/>
            <w:gridSpan w:val="3"/>
            <w:vMerge w:val="continue"/>
            <w:tcBorders>
              <w:left w:val="single" w:color="auto" w:sz="4" w:space="0"/>
              <w:right w:val="single" w:color="auto" w:sz="4" w:space="0"/>
            </w:tcBorders>
            <w:vAlign w:val="center"/>
          </w:tcPr>
          <w:p w14:paraId="22114E8F">
            <w:pPr>
              <w:jc w:val="center"/>
              <w:rPr>
                <w:sz w:val="24"/>
              </w:rPr>
            </w:pPr>
          </w:p>
        </w:tc>
        <w:tc>
          <w:tcPr>
            <w:tcW w:w="919" w:type="pct"/>
            <w:vMerge w:val="continue"/>
            <w:tcBorders>
              <w:left w:val="single" w:color="auto" w:sz="4" w:space="0"/>
              <w:right w:val="single" w:color="auto" w:sz="4" w:space="0"/>
            </w:tcBorders>
            <w:vAlign w:val="center"/>
          </w:tcPr>
          <w:p w14:paraId="0CFF781A">
            <w:pPr>
              <w:jc w:val="center"/>
              <w:rPr>
                <w:sz w:val="24"/>
              </w:rPr>
            </w:pPr>
          </w:p>
        </w:tc>
      </w:tr>
      <w:tr w14:paraId="0FCC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continue"/>
            <w:tcBorders>
              <w:left w:val="single" w:color="auto" w:sz="4" w:space="0"/>
              <w:right w:val="single" w:color="auto" w:sz="4" w:space="0"/>
            </w:tcBorders>
            <w:vAlign w:val="center"/>
          </w:tcPr>
          <w:p w14:paraId="41618379">
            <w:pPr>
              <w:jc w:val="center"/>
              <w:rPr>
                <w:sz w:val="24"/>
              </w:rP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54FD8A8E">
            <w:pPr>
              <w:jc w:val="center"/>
              <w:rPr>
                <w:i/>
                <w:iCs/>
                <w:sz w:val="24"/>
              </w:rPr>
            </w:pPr>
            <w:r>
              <w:rPr>
                <w:sz w:val="24"/>
              </w:rPr>
              <w:t>质地过软或易分散（kg）</w:t>
            </w:r>
          </w:p>
        </w:tc>
        <w:tc>
          <w:tcPr>
            <w:tcW w:w="916" w:type="pct"/>
            <w:gridSpan w:val="2"/>
            <w:vMerge w:val="continue"/>
            <w:tcBorders>
              <w:left w:val="single" w:color="auto" w:sz="4" w:space="0"/>
              <w:right w:val="single" w:color="auto" w:sz="4" w:space="0"/>
            </w:tcBorders>
            <w:vAlign w:val="center"/>
          </w:tcPr>
          <w:p w14:paraId="1DB93C02">
            <w:pPr>
              <w:jc w:val="center"/>
              <w:rPr>
                <w:sz w:val="24"/>
              </w:rPr>
            </w:pPr>
          </w:p>
        </w:tc>
        <w:tc>
          <w:tcPr>
            <w:tcW w:w="915" w:type="pct"/>
            <w:gridSpan w:val="3"/>
            <w:vMerge w:val="continue"/>
            <w:tcBorders>
              <w:left w:val="single" w:color="auto" w:sz="4" w:space="0"/>
              <w:right w:val="single" w:color="auto" w:sz="4" w:space="0"/>
            </w:tcBorders>
            <w:vAlign w:val="center"/>
          </w:tcPr>
          <w:p w14:paraId="663FEB12">
            <w:pPr>
              <w:jc w:val="center"/>
              <w:rPr>
                <w:sz w:val="24"/>
              </w:rPr>
            </w:pPr>
          </w:p>
        </w:tc>
        <w:tc>
          <w:tcPr>
            <w:tcW w:w="919" w:type="pct"/>
            <w:vMerge w:val="continue"/>
            <w:tcBorders>
              <w:left w:val="single" w:color="auto" w:sz="4" w:space="0"/>
              <w:right w:val="single" w:color="auto" w:sz="4" w:space="0"/>
            </w:tcBorders>
            <w:vAlign w:val="center"/>
          </w:tcPr>
          <w:p w14:paraId="3D2A0348">
            <w:pPr>
              <w:jc w:val="center"/>
              <w:rPr>
                <w:sz w:val="24"/>
              </w:rPr>
            </w:pPr>
          </w:p>
        </w:tc>
      </w:tr>
      <w:tr w14:paraId="6C98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0" w:type="pct"/>
            <w:vMerge w:val="continue"/>
            <w:tcBorders>
              <w:left w:val="single" w:color="auto" w:sz="4" w:space="0"/>
              <w:bottom w:val="single" w:color="auto" w:sz="4" w:space="0"/>
              <w:right w:val="single" w:color="auto" w:sz="4" w:space="0"/>
            </w:tcBorders>
            <w:vAlign w:val="center"/>
          </w:tcPr>
          <w:p w14:paraId="3AA1EC28">
            <w:pPr>
              <w:jc w:val="center"/>
              <w:rPr>
                <w:i/>
                <w:iCs/>
                <w:sz w:val="24"/>
              </w:rPr>
            </w:pPr>
          </w:p>
        </w:tc>
        <w:tc>
          <w:tcPr>
            <w:tcW w:w="1754" w:type="pct"/>
            <w:gridSpan w:val="2"/>
            <w:tcBorders>
              <w:top w:val="single" w:color="auto" w:sz="4" w:space="0"/>
              <w:left w:val="single" w:color="auto" w:sz="4" w:space="0"/>
              <w:bottom w:val="single" w:color="auto" w:sz="4" w:space="0"/>
              <w:right w:val="single" w:color="auto" w:sz="4" w:space="0"/>
            </w:tcBorders>
            <w:vAlign w:val="center"/>
          </w:tcPr>
          <w:p w14:paraId="70ED8D2D">
            <w:pPr>
              <w:jc w:val="center"/>
              <w:rPr>
                <w:i/>
                <w:iCs/>
                <w:sz w:val="24"/>
              </w:rPr>
            </w:pPr>
            <w:r>
              <w:rPr>
                <w:sz w:val="24"/>
              </w:rPr>
              <w:t>质量误差超出允许范围（kg）</w:t>
            </w:r>
          </w:p>
        </w:tc>
        <w:tc>
          <w:tcPr>
            <w:tcW w:w="916" w:type="pct"/>
            <w:gridSpan w:val="2"/>
            <w:vMerge w:val="continue"/>
            <w:tcBorders>
              <w:left w:val="single" w:color="auto" w:sz="4" w:space="0"/>
              <w:bottom w:val="single" w:color="auto" w:sz="4" w:space="0"/>
              <w:right w:val="single" w:color="auto" w:sz="4" w:space="0"/>
            </w:tcBorders>
            <w:vAlign w:val="center"/>
          </w:tcPr>
          <w:p w14:paraId="644DDE99">
            <w:pPr>
              <w:jc w:val="center"/>
              <w:rPr>
                <w:sz w:val="24"/>
              </w:rPr>
            </w:pPr>
          </w:p>
        </w:tc>
        <w:tc>
          <w:tcPr>
            <w:tcW w:w="915" w:type="pct"/>
            <w:gridSpan w:val="3"/>
            <w:vMerge w:val="continue"/>
            <w:tcBorders>
              <w:left w:val="single" w:color="auto" w:sz="4" w:space="0"/>
              <w:bottom w:val="single" w:color="auto" w:sz="4" w:space="0"/>
              <w:right w:val="single" w:color="auto" w:sz="4" w:space="0"/>
            </w:tcBorders>
            <w:vAlign w:val="center"/>
          </w:tcPr>
          <w:p w14:paraId="1A61791D">
            <w:pPr>
              <w:jc w:val="center"/>
              <w:rPr>
                <w:sz w:val="24"/>
              </w:rPr>
            </w:pPr>
          </w:p>
        </w:tc>
        <w:tc>
          <w:tcPr>
            <w:tcW w:w="919" w:type="pct"/>
            <w:vMerge w:val="continue"/>
            <w:tcBorders>
              <w:left w:val="single" w:color="auto" w:sz="4" w:space="0"/>
              <w:bottom w:val="single" w:color="auto" w:sz="4" w:space="0"/>
              <w:right w:val="single" w:color="auto" w:sz="4" w:space="0"/>
            </w:tcBorders>
            <w:vAlign w:val="center"/>
          </w:tcPr>
          <w:p w14:paraId="287005BC">
            <w:pPr>
              <w:jc w:val="center"/>
              <w:rPr>
                <w:sz w:val="24"/>
              </w:rPr>
            </w:pPr>
          </w:p>
        </w:tc>
      </w:tr>
      <w:tr w14:paraId="543F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3A159E57">
            <w:pPr>
              <w:jc w:val="center"/>
              <w:rPr>
                <w:sz w:val="24"/>
              </w:rPr>
            </w:pPr>
            <w:r>
              <w:rPr>
                <w:rFonts w:hint="eastAsia"/>
                <w:i/>
                <w:iCs/>
                <w:sz w:val="24"/>
              </w:rPr>
              <w:t>B</w:t>
            </w:r>
            <w:r>
              <w:rPr>
                <w:rFonts w:hint="eastAsia"/>
                <w:sz w:val="24"/>
              </w:rPr>
              <w:t>（%）</w:t>
            </w:r>
          </w:p>
        </w:tc>
        <w:tc>
          <w:tcPr>
            <w:tcW w:w="1721" w:type="dxa"/>
            <w:gridSpan w:val="2"/>
            <w:tcBorders>
              <w:top w:val="single" w:color="auto" w:sz="4" w:space="0"/>
              <w:left w:val="single" w:color="auto" w:sz="4" w:space="0"/>
              <w:bottom w:val="single" w:color="auto" w:sz="4" w:space="0"/>
              <w:right w:val="single" w:color="auto" w:sz="4" w:space="0"/>
            </w:tcBorders>
            <w:vAlign w:val="center"/>
          </w:tcPr>
          <w:p w14:paraId="6A68556E">
            <w:pPr>
              <w:jc w:val="center"/>
              <w:rPr>
                <w:sz w:val="24"/>
              </w:rPr>
            </w:pPr>
            <w:r>
              <w:rPr>
                <w:rFonts w:hint="eastAsia"/>
                <w:sz w:val="24"/>
              </w:rPr>
              <w:t>9</w:t>
            </w:r>
            <w:r>
              <w:rPr>
                <w:sz w:val="24"/>
              </w:rPr>
              <w:t>9</w:t>
            </w:r>
          </w:p>
        </w:tc>
        <w:tc>
          <w:tcPr>
            <w:tcW w:w="1719" w:type="dxa"/>
            <w:gridSpan w:val="3"/>
            <w:tcBorders>
              <w:top w:val="single" w:color="auto" w:sz="4" w:space="0"/>
              <w:left w:val="single" w:color="auto" w:sz="4" w:space="0"/>
              <w:bottom w:val="single" w:color="auto" w:sz="4" w:space="0"/>
              <w:right w:val="single" w:color="auto" w:sz="4" w:space="0"/>
            </w:tcBorders>
            <w:vAlign w:val="center"/>
          </w:tcPr>
          <w:p w14:paraId="3FA25765">
            <w:pPr>
              <w:jc w:val="center"/>
              <w:rPr>
                <w:sz w:val="24"/>
              </w:rPr>
            </w:pPr>
            <w:r>
              <w:rPr>
                <w:rFonts w:hint="eastAsia"/>
                <w:sz w:val="24"/>
              </w:rPr>
              <w:t>9</w:t>
            </w:r>
            <w:r>
              <w:rPr>
                <w:sz w:val="24"/>
              </w:rPr>
              <w:t>9.5</w:t>
            </w:r>
          </w:p>
        </w:tc>
        <w:tc>
          <w:tcPr>
            <w:tcW w:w="1733" w:type="dxa"/>
            <w:tcBorders>
              <w:top w:val="single" w:color="auto" w:sz="4" w:space="0"/>
              <w:left w:val="single" w:color="auto" w:sz="4" w:space="0"/>
              <w:bottom w:val="single" w:color="auto" w:sz="4" w:space="0"/>
              <w:right w:val="single" w:color="auto" w:sz="4" w:space="0"/>
            </w:tcBorders>
            <w:vAlign w:val="center"/>
          </w:tcPr>
          <w:p w14:paraId="51FF8FE3">
            <w:pPr>
              <w:jc w:val="center"/>
              <w:rPr>
                <w:sz w:val="24"/>
              </w:rPr>
            </w:pPr>
            <w:r>
              <w:rPr>
                <w:rFonts w:hint="eastAsia"/>
                <w:sz w:val="24"/>
              </w:rPr>
              <w:t>9</w:t>
            </w:r>
            <w:r>
              <w:rPr>
                <w:sz w:val="24"/>
              </w:rPr>
              <w:t>9.5</w:t>
            </w:r>
          </w:p>
        </w:tc>
      </w:tr>
      <w:tr w14:paraId="38E0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5" w:type="pct"/>
            <w:gridSpan w:val="3"/>
            <w:tcBorders>
              <w:top w:val="single" w:color="auto" w:sz="4" w:space="0"/>
              <w:left w:val="single" w:color="auto" w:sz="4" w:space="0"/>
              <w:bottom w:val="single" w:color="auto" w:sz="4" w:space="0"/>
              <w:right w:val="single" w:color="auto" w:sz="4" w:space="0"/>
            </w:tcBorders>
            <w:vAlign w:val="center"/>
          </w:tcPr>
          <w:p w14:paraId="30CBBDCF">
            <w:pPr>
              <w:jc w:val="center"/>
              <w:rPr>
                <w:sz w:val="24"/>
              </w:rPr>
            </w:pPr>
            <w:r>
              <w:rPr>
                <w:rFonts w:hint="eastAsia"/>
                <w:sz w:val="24"/>
              </w:rPr>
              <w:t>成品合格率平均值（%）</w:t>
            </w:r>
          </w:p>
        </w:tc>
        <w:tc>
          <w:tcPr>
            <w:tcW w:w="5173" w:type="dxa"/>
            <w:gridSpan w:val="6"/>
            <w:tcBorders>
              <w:top w:val="single" w:color="auto" w:sz="4" w:space="0"/>
              <w:left w:val="single" w:color="auto" w:sz="4" w:space="0"/>
              <w:bottom w:val="single" w:color="auto" w:sz="4" w:space="0"/>
              <w:right w:val="single" w:color="auto" w:sz="4" w:space="0"/>
            </w:tcBorders>
            <w:vAlign w:val="center"/>
          </w:tcPr>
          <w:p w14:paraId="133D7C94">
            <w:pPr>
              <w:jc w:val="center"/>
              <w:rPr>
                <w:sz w:val="24"/>
              </w:rPr>
            </w:pPr>
            <w:r>
              <w:rPr>
                <w:rFonts w:hint="eastAsia"/>
                <w:sz w:val="24"/>
              </w:rPr>
              <w:t>9</w:t>
            </w:r>
            <w:r>
              <w:rPr>
                <w:sz w:val="24"/>
              </w:rPr>
              <w:t>9.3</w:t>
            </w:r>
          </w:p>
        </w:tc>
      </w:tr>
    </w:tbl>
    <w:p w14:paraId="27F47575">
      <w:pPr>
        <w:spacing w:line="360" w:lineRule="auto"/>
        <w:ind w:firstLine="480" w:firstLineChars="200"/>
        <w:rPr>
          <w:rFonts w:hint="eastAsia" w:ascii="宋体" w:hAnsi="宋体"/>
          <w:b/>
          <w:bCs/>
          <w:sz w:val="24"/>
        </w:rPr>
      </w:pPr>
      <w:r>
        <w:rPr>
          <w:rFonts w:hint="eastAsia"/>
          <w:sz w:val="24"/>
        </w:rPr>
        <w:t>试验结果表明，模板式成型机的成品合格率平均值符合标准规定的指标（≥98%），滚筒式成型机的成品合格率平均值符合标准规定的指标（≥99%），挤压式成型机的成品合格率平均值符合标准规定的指标（≥98%）；同时，成品合格率试验方法科学，标准适用，具有可操作性。</w:t>
      </w:r>
    </w:p>
    <w:p w14:paraId="684AC4C5">
      <w:pPr>
        <w:autoSpaceDE w:val="0"/>
        <w:autoSpaceDN w:val="0"/>
        <w:spacing w:line="360" w:lineRule="auto"/>
        <w:ind w:firstLine="482" w:firstLineChars="200"/>
        <w:rPr>
          <w:rFonts w:hint="eastAsia" w:ascii="宋体" w:hAnsi="宋体"/>
          <w:b/>
          <w:bCs/>
          <w:sz w:val="24"/>
        </w:rPr>
      </w:pPr>
      <w:r>
        <w:rPr>
          <w:rFonts w:hint="eastAsia" w:ascii="宋体" w:hAnsi="宋体"/>
          <w:b/>
          <w:bCs/>
          <w:sz w:val="24"/>
        </w:rPr>
        <w:t>（3）网带宽度试验</w:t>
      </w:r>
    </w:p>
    <w:p w14:paraId="176BAD69">
      <w:pPr>
        <w:spacing w:line="360" w:lineRule="auto"/>
        <w:ind w:firstLine="480" w:firstLineChars="200"/>
        <w:rPr>
          <w:sz w:val="24"/>
        </w:rPr>
      </w:pPr>
      <w:bookmarkStart w:id="43" w:name="_Hlk196323494"/>
      <w:r>
        <w:rPr>
          <w:rFonts w:hint="eastAsia"/>
          <w:sz w:val="24"/>
        </w:rPr>
        <w:t>用</w:t>
      </w:r>
      <w:bookmarkEnd w:id="43"/>
      <w:r>
        <w:rPr>
          <w:rFonts w:hint="eastAsia"/>
          <w:sz w:val="24"/>
        </w:rPr>
        <w:t>卷尺测量成型机网带的宽度，试验结果见表3。</w:t>
      </w:r>
    </w:p>
    <w:p w14:paraId="18E84194">
      <w:pPr>
        <w:spacing w:line="360" w:lineRule="auto"/>
        <w:jc w:val="center"/>
        <w:rPr>
          <w:b/>
          <w:bCs/>
          <w:sz w:val="24"/>
        </w:rPr>
      </w:pPr>
      <w:r>
        <w:rPr>
          <w:rFonts w:hint="eastAsia"/>
          <w:b/>
          <w:bCs/>
          <w:sz w:val="24"/>
        </w:rPr>
        <w:t>表3</w:t>
      </w:r>
      <w:r>
        <w:rPr>
          <w:b/>
          <w:bCs/>
          <w:sz w:val="24"/>
        </w:rPr>
        <w:t xml:space="preserve">  </w:t>
      </w:r>
      <w:r>
        <w:rPr>
          <w:rFonts w:hint="eastAsia"/>
          <w:b/>
          <w:bCs/>
          <w:sz w:val="24"/>
        </w:rPr>
        <w:t>网带宽度试验结果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5526"/>
      </w:tblGrid>
      <w:tr w14:paraId="2741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647A6BA5">
            <w:pPr>
              <w:jc w:val="center"/>
              <w:rPr>
                <w:i/>
                <w:iCs/>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47807CD2">
            <w:pPr>
              <w:spacing w:line="360" w:lineRule="auto"/>
              <w:jc w:val="center"/>
              <w:rPr>
                <w:i/>
                <w:iCs/>
                <w:sz w:val="24"/>
              </w:rPr>
            </w:pPr>
            <w:r>
              <w:rPr>
                <w:rFonts w:hint="eastAsia" w:ascii="宋体" w:hAnsi="宋体"/>
                <w:sz w:val="24"/>
              </w:rPr>
              <w:t>试验结果</w:t>
            </w:r>
          </w:p>
        </w:tc>
      </w:tr>
      <w:tr w14:paraId="2391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127FC142">
            <w:pPr>
              <w:jc w:val="center"/>
              <w:rPr>
                <w:rFonts w:hint="default" w:eastAsia="宋体"/>
                <w:sz w:val="24"/>
                <w:lang w:val="en-US" w:eastAsia="zh-CN"/>
              </w:rPr>
            </w:pPr>
            <w:r>
              <w:rPr>
                <w:rFonts w:hint="eastAsia"/>
                <w:sz w:val="24"/>
              </w:rPr>
              <w:t>TC-M-</w:t>
            </w:r>
            <w:r>
              <w:rPr>
                <w:rFonts w:hint="eastAsia"/>
                <w:sz w:val="24"/>
                <w:lang w:val="en-US" w:eastAsia="zh-CN"/>
              </w:rPr>
              <w:t>400</w:t>
            </w:r>
          </w:p>
        </w:tc>
        <w:tc>
          <w:tcPr>
            <w:tcW w:w="5525" w:type="dxa"/>
            <w:tcBorders>
              <w:top w:val="single" w:color="auto" w:sz="4" w:space="0"/>
              <w:left w:val="single" w:color="auto" w:sz="4" w:space="0"/>
              <w:bottom w:val="single" w:color="auto" w:sz="4" w:space="0"/>
              <w:right w:val="single" w:color="auto" w:sz="4" w:space="0"/>
            </w:tcBorders>
            <w:vAlign w:val="center"/>
          </w:tcPr>
          <w:p w14:paraId="4A25B4AD">
            <w:pPr>
              <w:jc w:val="center"/>
              <w:rPr>
                <w:sz w:val="24"/>
              </w:rPr>
            </w:pPr>
            <w:r>
              <w:rPr>
                <w:sz w:val="24"/>
              </w:rPr>
              <w:t>400</w:t>
            </w:r>
          </w:p>
        </w:tc>
      </w:tr>
      <w:tr w14:paraId="1119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15081DA0">
            <w:pPr>
              <w:jc w:val="center"/>
              <w:rPr>
                <w:sz w:val="24"/>
              </w:rPr>
            </w:pPr>
            <w:r>
              <w:rPr>
                <w:rFonts w:hint="eastAsia"/>
                <w:sz w:val="24"/>
              </w:rPr>
              <w:t>TC-M-600</w:t>
            </w:r>
          </w:p>
        </w:tc>
        <w:tc>
          <w:tcPr>
            <w:tcW w:w="5525" w:type="dxa"/>
            <w:tcBorders>
              <w:top w:val="single" w:color="auto" w:sz="4" w:space="0"/>
              <w:left w:val="single" w:color="auto" w:sz="4" w:space="0"/>
              <w:bottom w:val="single" w:color="auto" w:sz="4" w:space="0"/>
              <w:right w:val="single" w:color="auto" w:sz="4" w:space="0"/>
            </w:tcBorders>
            <w:vAlign w:val="center"/>
          </w:tcPr>
          <w:p w14:paraId="73655279">
            <w:pPr>
              <w:jc w:val="center"/>
              <w:rPr>
                <w:sz w:val="24"/>
              </w:rPr>
            </w:pPr>
            <w:r>
              <w:rPr>
                <w:sz w:val="24"/>
              </w:rPr>
              <w:t>600</w:t>
            </w:r>
          </w:p>
        </w:tc>
      </w:tr>
      <w:tr w14:paraId="1D73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26D3FD44">
            <w:pPr>
              <w:jc w:val="center"/>
              <w:rPr>
                <w:sz w:val="24"/>
              </w:rPr>
            </w:pPr>
            <w:r>
              <w:rPr>
                <w:rFonts w:hint="eastAsia"/>
                <w:sz w:val="24"/>
              </w:rPr>
              <w:t>TC-G-600</w:t>
            </w:r>
          </w:p>
        </w:tc>
        <w:tc>
          <w:tcPr>
            <w:tcW w:w="5525" w:type="dxa"/>
            <w:tcBorders>
              <w:top w:val="single" w:color="auto" w:sz="4" w:space="0"/>
              <w:left w:val="single" w:color="auto" w:sz="4" w:space="0"/>
              <w:bottom w:val="single" w:color="auto" w:sz="4" w:space="0"/>
              <w:right w:val="single" w:color="auto" w:sz="4" w:space="0"/>
            </w:tcBorders>
            <w:vAlign w:val="center"/>
          </w:tcPr>
          <w:p w14:paraId="2DA7E7C8">
            <w:pPr>
              <w:jc w:val="center"/>
              <w:rPr>
                <w:sz w:val="24"/>
              </w:rPr>
            </w:pPr>
            <w:r>
              <w:rPr>
                <w:sz w:val="24"/>
              </w:rPr>
              <w:t>600</w:t>
            </w:r>
          </w:p>
        </w:tc>
      </w:tr>
      <w:tr w14:paraId="27AA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7806732C">
            <w:pPr>
              <w:jc w:val="center"/>
              <w:rPr>
                <w:rFonts w:hint="default" w:eastAsia="宋体"/>
                <w:sz w:val="24"/>
                <w:lang w:val="en-US" w:eastAsia="zh-CN"/>
              </w:rPr>
            </w:pPr>
            <w:r>
              <w:rPr>
                <w:rFonts w:hint="eastAsia"/>
                <w:sz w:val="24"/>
              </w:rPr>
              <w:t>TC-J-</w:t>
            </w:r>
            <w:r>
              <w:rPr>
                <w:rFonts w:hint="eastAsia"/>
                <w:sz w:val="24"/>
                <w:lang w:val="en-US" w:eastAsia="zh-CN"/>
              </w:rPr>
              <w:t>600</w:t>
            </w:r>
          </w:p>
        </w:tc>
        <w:tc>
          <w:tcPr>
            <w:tcW w:w="5525" w:type="dxa"/>
            <w:tcBorders>
              <w:top w:val="single" w:color="auto" w:sz="4" w:space="0"/>
              <w:left w:val="single" w:color="auto" w:sz="4" w:space="0"/>
              <w:bottom w:val="single" w:color="auto" w:sz="4" w:space="0"/>
              <w:right w:val="single" w:color="auto" w:sz="4" w:space="0"/>
            </w:tcBorders>
            <w:vAlign w:val="center"/>
          </w:tcPr>
          <w:p w14:paraId="2A7D657B">
            <w:pPr>
              <w:jc w:val="center"/>
              <w:rPr>
                <w:sz w:val="24"/>
              </w:rPr>
            </w:pPr>
            <w:r>
              <w:rPr>
                <w:sz w:val="24"/>
              </w:rPr>
              <w:t>600</w:t>
            </w:r>
          </w:p>
        </w:tc>
      </w:tr>
    </w:tbl>
    <w:p w14:paraId="0024A6FE">
      <w:pPr>
        <w:spacing w:line="360" w:lineRule="auto"/>
        <w:ind w:firstLine="480" w:firstLineChars="200"/>
        <w:rPr>
          <w:sz w:val="24"/>
        </w:rPr>
      </w:pPr>
      <w:r>
        <w:rPr>
          <w:rFonts w:hint="eastAsia"/>
          <w:sz w:val="24"/>
        </w:rPr>
        <w:t>试验结果表明，TC-M-</w:t>
      </w:r>
      <w:r>
        <w:rPr>
          <w:rFonts w:hint="eastAsia"/>
          <w:sz w:val="24"/>
          <w:lang w:val="en-US" w:eastAsia="zh-CN"/>
        </w:rPr>
        <w:t>400</w:t>
      </w:r>
      <w:r>
        <w:rPr>
          <w:rFonts w:hint="eastAsia"/>
          <w:sz w:val="24"/>
        </w:rPr>
        <w:t>成型机、TC-M-600成型机、TC-G-600成型机和TC-J-</w:t>
      </w:r>
      <w:r>
        <w:rPr>
          <w:rFonts w:hint="eastAsia"/>
          <w:sz w:val="24"/>
          <w:lang w:val="en-US" w:eastAsia="zh-CN"/>
        </w:rPr>
        <w:t>600</w:t>
      </w:r>
      <w:r>
        <w:rPr>
          <w:rFonts w:hint="eastAsia"/>
          <w:sz w:val="24"/>
        </w:rPr>
        <w:t>成型机的网带宽度均符合标准规定的指标；同时，网带宽度试验方法科学，标准适用，具有可操作性。</w:t>
      </w:r>
    </w:p>
    <w:p w14:paraId="19270D08">
      <w:pPr>
        <w:autoSpaceDE w:val="0"/>
        <w:autoSpaceDN w:val="0"/>
        <w:spacing w:line="360" w:lineRule="auto"/>
        <w:ind w:firstLine="482" w:firstLineChars="200"/>
        <w:rPr>
          <w:rFonts w:hint="eastAsia" w:ascii="宋体" w:hAnsi="宋体"/>
          <w:b/>
          <w:bCs/>
          <w:sz w:val="24"/>
        </w:rPr>
      </w:pPr>
      <w:r>
        <w:rPr>
          <w:rFonts w:hint="eastAsia" w:ascii="宋体" w:hAnsi="宋体"/>
          <w:b/>
          <w:bCs/>
          <w:sz w:val="24"/>
        </w:rPr>
        <w:t>（4）输送速度试验</w:t>
      </w:r>
    </w:p>
    <w:p w14:paraId="0A2BAC93">
      <w:pPr>
        <w:spacing w:line="360" w:lineRule="auto"/>
        <w:ind w:firstLine="480" w:firstLineChars="200"/>
        <w:rPr>
          <w:sz w:val="24"/>
        </w:rPr>
      </w:pPr>
      <w:r>
        <w:rPr>
          <w:rFonts w:hint="eastAsia"/>
          <w:sz w:val="24"/>
        </w:rPr>
        <w:t>成型机稳定工作时，用测速表测量网带的输送速度，试验结果见表4。</w:t>
      </w:r>
    </w:p>
    <w:p w14:paraId="48883BE1">
      <w:pPr>
        <w:spacing w:line="360" w:lineRule="auto"/>
        <w:jc w:val="center"/>
        <w:rPr>
          <w:b/>
          <w:bCs/>
          <w:sz w:val="24"/>
        </w:rPr>
      </w:pPr>
      <w:r>
        <w:rPr>
          <w:rFonts w:hint="eastAsia"/>
          <w:b/>
          <w:bCs/>
          <w:sz w:val="24"/>
        </w:rPr>
        <w:t>表4</w:t>
      </w:r>
      <w:r>
        <w:rPr>
          <w:b/>
          <w:bCs/>
          <w:sz w:val="24"/>
        </w:rPr>
        <w:t xml:space="preserve">  </w:t>
      </w:r>
      <w:r>
        <w:rPr>
          <w:rFonts w:hint="eastAsia"/>
          <w:b/>
          <w:bCs/>
          <w:sz w:val="24"/>
        </w:rPr>
        <w:t>输送速度试验结果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3"/>
        <w:gridCol w:w="5523"/>
      </w:tblGrid>
      <w:tr w14:paraId="7106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2D6E06C7">
            <w:pPr>
              <w:spacing w:line="360" w:lineRule="auto"/>
              <w:jc w:val="center"/>
              <w:rPr>
                <w:rFonts w:hint="eastAsia" w:ascii="宋体" w:hAnsi="宋体"/>
                <w:sz w:val="24"/>
              </w:rPr>
            </w:pPr>
            <w:r>
              <w:rPr>
                <w:rFonts w:hint="eastAsia" w:ascii="宋体" w:hAnsi="宋体"/>
                <w:sz w:val="24"/>
              </w:rPr>
              <w:t>鸡肉糜</w:t>
            </w:r>
          </w:p>
        </w:tc>
      </w:tr>
      <w:tr w14:paraId="3B31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8" w:type="pct"/>
            <w:tcBorders>
              <w:top w:val="single" w:color="auto" w:sz="4" w:space="0"/>
              <w:left w:val="single" w:color="auto" w:sz="4" w:space="0"/>
              <w:bottom w:val="single" w:color="auto" w:sz="4" w:space="0"/>
              <w:right w:val="single" w:color="auto" w:sz="4" w:space="0"/>
            </w:tcBorders>
            <w:vAlign w:val="center"/>
          </w:tcPr>
          <w:p w14:paraId="2F4FB780">
            <w:pPr>
              <w:jc w:val="center"/>
              <w:rPr>
                <w:i/>
                <w:iCs/>
                <w:sz w:val="24"/>
              </w:rPr>
            </w:pPr>
            <w:r>
              <w:rPr>
                <w:rFonts w:hint="eastAsia"/>
                <w:sz w:val="24"/>
              </w:rPr>
              <w:t>设备型式</w:t>
            </w:r>
          </w:p>
        </w:tc>
        <w:tc>
          <w:tcPr>
            <w:tcW w:w="2941" w:type="pct"/>
            <w:tcBorders>
              <w:top w:val="single" w:color="auto" w:sz="4" w:space="0"/>
              <w:left w:val="single" w:color="auto" w:sz="4" w:space="0"/>
              <w:bottom w:val="single" w:color="auto" w:sz="4" w:space="0"/>
              <w:right w:val="single" w:color="auto" w:sz="4" w:space="0"/>
            </w:tcBorders>
            <w:vAlign w:val="center"/>
          </w:tcPr>
          <w:p w14:paraId="203F65D2">
            <w:pPr>
              <w:spacing w:line="360" w:lineRule="auto"/>
              <w:jc w:val="center"/>
              <w:rPr>
                <w:i/>
                <w:iCs/>
                <w:sz w:val="24"/>
              </w:rPr>
            </w:pPr>
            <w:r>
              <w:rPr>
                <w:rFonts w:hint="eastAsia" w:ascii="宋体" w:hAnsi="宋体"/>
                <w:sz w:val="24"/>
              </w:rPr>
              <w:t>试验结果</w:t>
            </w:r>
          </w:p>
        </w:tc>
      </w:tr>
      <w:tr w14:paraId="0CDB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8" w:type="pct"/>
            <w:tcBorders>
              <w:top w:val="single" w:color="auto" w:sz="4" w:space="0"/>
              <w:left w:val="single" w:color="auto" w:sz="4" w:space="0"/>
              <w:bottom w:val="single" w:color="auto" w:sz="4" w:space="0"/>
              <w:right w:val="single" w:color="auto" w:sz="4" w:space="0"/>
            </w:tcBorders>
            <w:vAlign w:val="center"/>
          </w:tcPr>
          <w:p w14:paraId="0433EE44">
            <w:pPr>
              <w:jc w:val="center"/>
              <w:rPr>
                <w:rFonts w:hint="default" w:eastAsia="宋体"/>
                <w:sz w:val="24"/>
                <w:lang w:val="en-US" w:eastAsia="zh-CN"/>
              </w:rPr>
            </w:pPr>
            <w:r>
              <w:rPr>
                <w:rFonts w:hint="eastAsia"/>
                <w:sz w:val="24"/>
              </w:rPr>
              <w:t>TC-M-</w:t>
            </w:r>
            <w:r>
              <w:rPr>
                <w:rFonts w:hint="eastAsia"/>
                <w:sz w:val="24"/>
                <w:lang w:val="en-US" w:eastAsia="zh-CN"/>
              </w:rPr>
              <w:t>400</w:t>
            </w:r>
          </w:p>
        </w:tc>
        <w:tc>
          <w:tcPr>
            <w:tcW w:w="5523" w:type="dxa"/>
            <w:tcBorders>
              <w:top w:val="single" w:color="auto" w:sz="4" w:space="0"/>
              <w:left w:val="single" w:color="auto" w:sz="4" w:space="0"/>
              <w:bottom w:val="single" w:color="auto" w:sz="4" w:space="0"/>
              <w:right w:val="single" w:color="auto" w:sz="4" w:space="0"/>
            </w:tcBorders>
            <w:vAlign w:val="center"/>
          </w:tcPr>
          <w:p w14:paraId="57485469">
            <w:pPr>
              <w:jc w:val="center"/>
              <w:rPr>
                <w:rFonts w:hint="default" w:eastAsia="宋体"/>
                <w:sz w:val="24"/>
                <w:lang w:val="en-US" w:eastAsia="zh-CN"/>
              </w:rPr>
            </w:pPr>
            <w:r>
              <w:rPr>
                <w:rFonts w:hint="eastAsia"/>
                <w:sz w:val="24"/>
              </w:rPr>
              <w:t>9</w:t>
            </w:r>
          </w:p>
        </w:tc>
      </w:tr>
      <w:tr w14:paraId="2D0D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8" w:type="pct"/>
            <w:tcBorders>
              <w:top w:val="single" w:color="auto" w:sz="4" w:space="0"/>
              <w:left w:val="single" w:color="auto" w:sz="4" w:space="0"/>
              <w:bottom w:val="single" w:color="auto" w:sz="4" w:space="0"/>
              <w:right w:val="single" w:color="auto" w:sz="4" w:space="0"/>
            </w:tcBorders>
            <w:vAlign w:val="center"/>
          </w:tcPr>
          <w:p w14:paraId="4B5B7769">
            <w:pPr>
              <w:jc w:val="center"/>
              <w:rPr>
                <w:sz w:val="24"/>
              </w:rPr>
            </w:pPr>
            <w:r>
              <w:rPr>
                <w:rFonts w:hint="eastAsia"/>
                <w:sz w:val="24"/>
              </w:rPr>
              <w:t>TC-M-600</w:t>
            </w:r>
          </w:p>
        </w:tc>
        <w:tc>
          <w:tcPr>
            <w:tcW w:w="5523" w:type="dxa"/>
            <w:tcBorders>
              <w:top w:val="single" w:color="auto" w:sz="4" w:space="0"/>
              <w:left w:val="single" w:color="auto" w:sz="4" w:space="0"/>
              <w:bottom w:val="single" w:color="auto" w:sz="4" w:space="0"/>
              <w:right w:val="single" w:color="auto" w:sz="4" w:space="0"/>
            </w:tcBorders>
            <w:vAlign w:val="center"/>
          </w:tcPr>
          <w:p w14:paraId="0F00CEE4">
            <w:pPr>
              <w:jc w:val="center"/>
              <w:rPr>
                <w:rFonts w:hint="default" w:eastAsia="宋体"/>
                <w:sz w:val="24"/>
                <w:lang w:val="en-US" w:eastAsia="zh-CN"/>
              </w:rPr>
            </w:pPr>
            <w:r>
              <w:rPr>
                <w:rFonts w:hint="eastAsia"/>
                <w:sz w:val="24"/>
              </w:rPr>
              <w:t>1</w:t>
            </w:r>
            <w:r>
              <w:rPr>
                <w:sz w:val="24"/>
              </w:rPr>
              <w:t>6</w:t>
            </w:r>
          </w:p>
        </w:tc>
      </w:tr>
      <w:tr w14:paraId="37FC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8" w:type="pct"/>
            <w:tcBorders>
              <w:top w:val="single" w:color="auto" w:sz="4" w:space="0"/>
              <w:left w:val="single" w:color="auto" w:sz="4" w:space="0"/>
              <w:bottom w:val="single" w:color="auto" w:sz="4" w:space="0"/>
              <w:right w:val="single" w:color="auto" w:sz="4" w:space="0"/>
            </w:tcBorders>
            <w:vAlign w:val="center"/>
          </w:tcPr>
          <w:p w14:paraId="001319CD">
            <w:pPr>
              <w:jc w:val="center"/>
              <w:rPr>
                <w:sz w:val="24"/>
              </w:rPr>
            </w:pPr>
            <w:r>
              <w:rPr>
                <w:rFonts w:hint="eastAsia"/>
                <w:sz w:val="24"/>
              </w:rPr>
              <w:t>TC-G-600</w:t>
            </w:r>
          </w:p>
        </w:tc>
        <w:tc>
          <w:tcPr>
            <w:tcW w:w="5523" w:type="dxa"/>
            <w:tcBorders>
              <w:top w:val="single" w:color="auto" w:sz="4" w:space="0"/>
              <w:left w:val="single" w:color="auto" w:sz="4" w:space="0"/>
              <w:bottom w:val="single" w:color="auto" w:sz="4" w:space="0"/>
              <w:right w:val="single" w:color="auto" w:sz="4" w:space="0"/>
            </w:tcBorders>
            <w:vAlign w:val="center"/>
          </w:tcPr>
          <w:p w14:paraId="77D16AD7">
            <w:pPr>
              <w:jc w:val="center"/>
              <w:rPr>
                <w:rFonts w:hint="default" w:eastAsia="宋体"/>
                <w:sz w:val="24"/>
                <w:lang w:val="en-US" w:eastAsia="zh-CN"/>
              </w:rPr>
            </w:pPr>
            <w:r>
              <w:rPr>
                <w:rFonts w:hint="eastAsia"/>
                <w:sz w:val="24"/>
              </w:rPr>
              <w:t>2</w:t>
            </w:r>
            <w:r>
              <w:rPr>
                <w:sz w:val="24"/>
              </w:rPr>
              <w:t>2</w:t>
            </w:r>
          </w:p>
        </w:tc>
      </w:tr>
      <w:tr w14:paraId="4E1D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8" w:type="pct"/>
            <w:tcBorders>
              <w:top w:val="single" w:color="auto" w:sz="4" w:space="0"/>
              <w:left w:val="single" w:color="auto" w:sz="4" w:space="0"/>
              <w:bottom w:val="single" w:color="auto" w:sz="4" w:space="0"/>
              <w:right w:val="single" w:color="auto" w:sz="4" w:space="0"/>
            </w:tcBorders>
            <w:vAlign w:val="center"/>
          </w:tcPr>
          <w:p w14:paraId="76AF3AA1">
            <w:pPr>
              <w:jc w:val="center"/>
              <w:rPr>
                <w:rFonts w:hint="default" w:eastAsia="宋体"/>
                <w:sz w:val="24"/>
                <w:lang w:val="en-US" w:eastAsia="zh-CN"/>
              </w:rPr>
            </w:pPr>
            <w:r>
              <w:rPr>
                <w:rFonts w:hint="eastAsia"/>
                <w:sz w:val="24"/>
              </w:rPr>
              <w:t>TC-J-</w:t>
            </w:r>
            <w:r>
              <w:rPr>
                <w:rFonts w:hint="eastAsia"/>
                <w:sz w:val="24"/>
                <w:lang w:val="en-US" w:eastAsia="zh-CN"/>
              </w:rPr>
              <w:t>600</w:t>
            </w:r>
          </w:p>
        </w:tc>
        <w:tc>
          <w:tcPr>
            <w:tcW w:w="5523" w:type="dxa"/>
            <w:tcBorders>
              <w:top w:val="single" w:color="auto" w:sz="4" w:space="0"/>
              <w:left w:val="single" w:color="auto" w:sz="4" w:space="0"/>
              <w:bottom w:val="single" w:color="auto" w:sz="4" w:space="0"/>
              <w:right w:val="single" w:color="auto" w:sz="4" w:space="0"/>
            </w:tcBorders>
            <w:vAlign w:val="center"/>
          </w:tcPr>
          <w:p w14:paraId="3B6934DD">
            <w:pPr>
              <w:jc w:val="center"/>
              <w:rPr>
                <w:sz w:val="24"/>
              </w:rPr>
            </w:pPr>
            <w:r>
              <w:rPr>
                <w:rFonts w:hint="eastAsia"/>
                <w:sz w:val="24"/>
              </w:rPr>
              <w:t>1</w:t>
            </w:r>
            <w:r>
              <w:rPr>
                <w:sz w:val="24"/>
              </w:rPr>
              <w:t>7.4</w:t>
            </w:r>
          </w:p>
        </w:tc>
      </w:tr>
      <w:tr w14:paraId="225D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6AE305AC">
            <w:pPr>
              <w:jc w:val="center"/>
              <w:rPr>
                <w:sz w:val="24"/>
              </w:rPr>
            </w:pPr>
            <w:r>
              <w:rPr>
                <w:rFonts w:hint="eastAsia"/>
                <w:sz w:val="24"/>
                <w:highlight w:val="none"/>
                <w:lang w:val="en-US" w:eastAsia="zh-CN"/>
              </w:rPr>
              <w:t>鸡</w:t>
            </w:r>
            <w:r>
              <w:rPr>
                <w:rFonts w:hint="eastAsia"/>
                <w:sz w:val="24"/>
                <w:highlight w:val="none"/>
              </w:rPr>
              <w:t>肉块</w:t>
            </w:r>
          </w:p>
        </w:tc>
      </w:tr>
      <w:tr w14:paraId="33DD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3" w:type="dxa"/>
            <w:tcBorders>
              <w:top w:val="single" w:color="auto" w:sz="4" w:space="0"/>
              <w:left w:val="single" w:color="auto" w:sz="4" w:space="0"/>
              <w:bottom w:val="single" w:color="auto" w:sz="4" w:space="0"/>
              <w:right w:val="single" w:color="auto" w:sz="4" w:space="0"/>
            </w:tcBorders>
            <w:vAlign w:val="center"/>
          </w:tcPr>
          <w:p w14:paraId="7B744DF9">
            <w:pPr>
              <w:jc w:val="center"/>
              <w:rPr>
                <w:sz w:val="24"/>
              </w:rPr>
            </w:pPr>
            <w:r>
              <w:rPr>
                <w:rFonts w:hint="eastAsia"/>
                <w:sz w:val="24"/>
              </w:rPr>
              <w:t>设备型式</w:t>
            </w:r>
          </w:p>
        </w:tc>
        <w:tc>
          <w:tcPr>
            <w:tcW w:w="5523" w:type="dxa"/>
            <w:tcBorders>
              <w:top w:val="single" w:color="auto" w:sz="4" w:space="0"/>
              <w:left w:val="single" w:color="auto" w:sz="4" w:space="0"/>
              <w:bottom w:val="single" w:color="auto" w:sz="4" w:space="0"/>
              <w:right w:val="single" w:color="auto" w:sz="4" w:space="0"/>
            </w:tcBorders>
            <w:vAlign w:val="center"/>
          </w:tcPr>
          <w:p w14:paraId="37E05307">
            <w:pPr>
              <w:spacing w:line="360" w:lineRule="auto"/>
              <w:jc w:val="center"/>
              <w:rPr>
                <w:sz w:val="24"/>
              </w:rPr>
            </w:pPr>
            <w:r>
              <w:rPr>
                <w:rFonts w:hint="eastAsia" w:ascii="宋体" w:hAnsi="宋体"/>
                <w:sz w:val="24"/>
              </w:rPr>
              <w:t>试验结果</w:t>
            </w:r>
          </w:p>
        </w:tc>
      </w:tr>
      <w:tr w14:paraId="1A3C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3" w:type="dxa"/>
            <w:tcBorders>
              <w:top w:val="single" w:color="auto" w:sz="4" w:space="0"/>
              <w:left w:val="single" w:color="auto" w:sz="4" w:space="0"/>
              <w:bottom w:val="single" w:color="auto" w:sz="4" w:space="0"/>
              <w:right w:val="single" w:color="auto" w:sz="4" w:space="0"/>
            </w:tcBorders>
            <w:vAlign w:val="center"/>
          </w:tcPr>
          <w:p w14:paraId="65C8DBE5">
            <w:pPr>
              <w:jc w:val="center"/>
              <w:rPr>
                <w:rFonts w:hint="default" w:eastAsia="宋体"/>
                <w:sz w:val="24"/>
                <w:lang w:val="en-US" w:eastAsia="zh-CN"/>
              </w:rPr>
            </w:pPr>
            <w:r>
              <w:rPr>
                <w:rFonts w:hint="eastAsia"/>
                <w:sz w:val="24"/>
              </w:rPr>
              <w:t>TC-M-</w:t>
            </w:r>
            <w:r>
              <w:rPr>
                <w:rFonts w:hint="eastAsia"/>
                <w:sz w:val="24"/>
                <w:lang w:val="en-US" w:eastAsia="zh-CN"/>
              </w:rPr>
              <w:t>400</w:t>
            </w:r>
          </w:p>
        </w:tc>
        <w:tc>
          <w:tcPr>
            <w:tcW w:w="5523" w:type="dxa"/>
            <w:tcBorders>
              <w:top w:val="single" w:color="auto" w:sz="4" w:space="0"/>
              <w:left w:val="single" w:color="auto" w:sz="4" w:space="0"/>
              <w:bottom w:val="single" w:color="auto" w:sz="4" w:space="0"/>
              <w:right w:val="single" w:color="auto" w:sz="4" w:space="0"/>
            </w:tcBorders>
            <w:vAlign w:val="center"/>
          </w:tcPr>
          <w:p w14:paraId="65A8DD3F">
            <w:pPr>
              <w:jc w:val="center"/>
              <w:rPr>
                <w:rFonts w:hint="default" w:eastAsia="宋体"/>
                <w:b/>
                <w:bCs/>
                <w:sz w:val="24"/>
                <w:lang w:val="en-US" w:eastAsia="zh-CN"/>
              </w:rPr>
            </w:pPr>
            <w:r>
              <w:rPr>
                <w:rFonts w:hint="eastAsia"/>
                <w:sz w:val="24"/>
              </w:rPr>
              <w:t>9</w:t>
            </w:r>
          </w:p>
        </w:tc>
      </w:tr>
      <w:tr w14:paraId="3238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3" w:type="dxa"/>
            <w:tcBorders>
              <w:top w:val="single" w:color="auto" w:sz="4" w:space="0"/>
              <w:left w:val="single" w:color="auto" w:sz="4" w:space="0"/>
              <w:bottom w:val="single" w:color="auto" w:sz="4" w:space="0"/>
              <w:right w:val="single" w:color="auto" w:sz="4" w:space="0"/>
            </w:tcBorders>
            <w:vAlign w:val="center"/>
          </w:tcPr>
          <w:p w14:paraId="21E4EDC5">
            <w:pPr>
              <w:jc w:val="center"/>
              <w:rPr>
                <w:sz w:val="24"/>
              </w:rPr>
            </w:pPr>
            <w:r>
              <w:rPr>
                <w:rFonts w:hint="eastAsia"/>
                <w:sz w:val="24"/>
              </w:rPr>
              <w:t>TC-M-600</w:t>
            </w:r>
          </w:p>
        </w:tc>
        <w:tc>
          <w:tcPr>
            <w:tcW w:w="5523" w:type="dxa"/>
            <w:tcBorders>
              <w:top w:val="single" w:color="auto" w:sz="4" w:space="0"/>
              <w:left w:val="single" w:color="auto" w:sz="4" w:space="0"/>
              <w:bottom w:val="single" w:color="auto" w:sz="4" w:space="0"/>
              <w:right w:val="single" w:color="auto" w:sz="4" w:space="0"/>
            </w:tcBorders>
            <w:vAlign w:val="center"/>
          </w:tcPr>
          <w:p w14:paraId="66825D0E">
            <w:pPr>
              <w:jc w:val="center"/>
              <w:rPr>
                <w:rFonts w:hint="default" w:eastAsia="宋体"/>
                <w:b/>
                <w:bCs/>
                <w:sz w:val="24"/>
                <w:lang w:val="en-US" w:eastAsia="zh-CN"/>
              </w:rPr>
            </w:pPr>
            <w:r>
              <w:rPr>
                <w:rFonts w:hint="eastAsia"/>
                <w:sz w:val="24"/>
              </w:rPr>
              <w:t>1</w:t>
            </w:r>
            <w:r>
              <w:rPr>
                <w:sz w:val="24"/>
              </w:rPr>
              <w:t>6</w:t>
            </w:r>
          </w:p>
        </w:tc>
      </w:tr>
      <w:tr w14:paraId="5CF7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3" w:type="dxa"/>
            <w:tcBorders>
              <w:top w:val="single" w:color="auto" w:sz="4" w:space="0"/>
              <w:left w:val="single" w:color="auto" w:sz="4" w:space="0"/>
              <w:bottom w:val="single" w:color="auto" w:sz="4" w:space="0"/>
              <w:right w:val="single" w:color="auto" w:sz="4" w:space="0"/>
            </w:tcBorders>
            <w:vAlign w:val="center"/>
          </w:tcPr>
          <w:p w14:paraId="485CE470">
            <w:pPr>
              <w:jc w:val="center"/>
              <w:rPr>
                <w:sz w:val="24"/>
              </w:rPr>
            </w:pPr>
            <w:r>
              <w:rPr>
                <w:rFonts w:hint="eastAsia"/>
                <w:sz w:val="24"/>
              </w:rPr>
              <w:t>TC-G-600</w:t>
            </w:r>
          </w:p>
        </w:tc>
        <w:tc>
          <w:tcPr>
            <w:tcW w:w="5523" w:type="dxa"/>
            <w:tcBorders>
              <w:top w:val="single" w:color="auto" w:sz="4" w:space="0"/>
              <w:left w:val="single" w:color="auto" w:sz="4" w:space="0"/>
              <w:bottom w:val="single" w:color="auto" w:sz="4" w:space="0"/>
              <w:right w:val="single" w:color="auto" w:sz="4" w:space="0"/>
            </w:tcBorders>
            <w:vAlign w:val="center"/>
          </w:tcPr>
          <w:p w14:paraId="2EB47B9F">
            <w:pPr>
              <w:jc w:val="center"/>
              <w:rPr>
                <w:rFonts w:hint="default" w:eastAsia="宋体"/>
                <w:b/>
                <w:bCs/>
                <w:sz w:val="24"/>
                <w:lang w:val="en-US" w:eastAsia="zh-CN"/>
              </w:rPr>
            </w:pPr>
            <w:r>
              <w:rPr>
                <w:rFonts w:hint="eastAsia"/>
                <w:sz w:val="24"/>
              </w:rPr>
              <w:t>2</w:t>
            </w:r>
            <w:r>
              <w:rPr>
                <w:sz w:val="24"/>
              </w:rPr>
              <w:t>2</w:t>
            </w:r>
          </w:p>
        </w:tc>
      </w:tr>
      <w:tr w14:paraId="5C72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3" w:type="dxa"/>
            <w:tcBorders>
              <w:top w:val="single" w:color="auto" w:sz="4" w:space="0"/>
              <w:left w:val="single" w:color="auto" w:sz="4" w:space="0"/>
              <w:bottom w:val="single" w:color="auto" w:sz="4" w:space="0"/>
              <w:right w:val="single" w:color="auto" w:sz="4" w:space="0"/>
            </w:tcBorders>
            <w:vAlign w:val="center"/>
          </w:tcPr>
          <w:p w14:paraId="19746870">
            <w:pPr>
              <w:jc w:val="center"/>
              <w:rPr>
                <w:rFonts w:hint="default" w:eastAsia="宋体"/>
                <w:sz w:val="24"/>
                <w:lang w:val="en-US" w:eastAsia="zh-CN"/>
              </w:rPr>
            </w:pPr>
            <w:r>
              <w:rPr>
                <w:rFonts w:hint="eastAsia"/>
                <w:sz w:val="24"/>
              </w:rPr>
              <w:t>TC-J-</w:t>
            </w:r>
            <w:r>
              <w:rPr>
                <w:rFonts w:hint="eastAsia"/>
                <w:sz w:val="24"/>
                <w:lang w:val="en-US" w:eastAsia="zh-CN"/>
              </w:rPr>
              <w:t>600</w:t>
            </w:r>
          </w:p>
        </w:tc>
        <w:tc>
          <w:tcPr>
            <w:tcW w:w="5523" w:type="dxa"/>
            <w:tcBorders>
              <w:top w:val="single" w:color="auto" w:sz="4" w:space="0"/>
              <w:left w:val="single" w:color="auto" w:sz="4" w:space="0"/>
              <w:bottom w:val="single" w:color="auto" w:sz="4" w:space="0"/>
              <w:right w:val="single" w:color="auto" w:sz="4" w:space="0"/>
            </w:tcBorders>
            <w:vAlign w:val="center"/>
          </w:tcPr>
          <w:p w14:paraId="21D75207">
            <w:pPr>
              <w:jc w:val="center"/>
              <w:rPr>
                <w:b/>
                <w:bCs/>
                <w:sz w:val="24"/>
              </w:rPr>
            </w:pPr>
            <w:r>
              <w:rPr>
                <w:rFonts w:hint="eastAsia"/>
                <w:sz w:val="24"/>
              </w:rPr>
              <w:t>1</w:t>
            </w:r>
            <w:r>
              <w:rPr>
                <w:sz w:val="24"/>
              </w:rPr>
              <w:t>7.4</w:t>
            </w:r>
          </w:p>
        </w:tc>
      </w:tr>
    </w:tbl>
    <w:p w14:paraId="336499A0">
      <w:pPr>
        <w:spacing w:line="360" w:lineRule="auto"/>
        <w:ind w:firstLine="480" w:firstLineChars="200"/>
        <w:rPr>
          <w:sz w:val="24"/>
        </w:rPr>
      </w:pPr>
      <w:r>
        <w:rPr>
          <w:rFonts w:hint="eastAsia"/>
          <w:sz w:val="24"/>
        </w:rPr>
        <w:t>试验结果表明，TC-M-</w:t>
      </w:r>
      <w:r>
        <w:rPr>
          <w:rFonts w:hint="eastAsia"/>
          <w:sz w:val="24"/>
          <w:lang w:val="en-US" w:eastAsia="zh-CN"/>
        </w:rPr>
        <w:t>400</w:t>
      </w:r>
      <w:r>
        <w:rPr>
          <w:rFonts w:hint="eastAsia"/>
          <w:sz w:val="24"/>
        </w:rPr>
        <w:t>成型机、TC-M-600成型机、TC-G-600成型机和TC-J-</w:t>
      </w:r>
      <w:r>
        <w:rPr>
          <w:rFonts w:hint="eastAsia"/>
          <w:sz w:val="24"/>
          <w:lang w:val="en-US" w:eastAsia="zh-CN"/>
        </w:rPr>
        <w:t>600</w:t>
      </w:r>
      <w:r>
        <w:rPr>
          <w:rFonts w:hint="eastAsia"/>
          <w:sz w:val="24"/>
        </w:rPr>
        <w:t>成型机的输送速度均符合标准规定的指标（5~25 m/min）；同时，输送速度试验方法科学，标准适用，具有可操作性。</w:t>
      </w:r>
    </w:p>
    <w:p w14:paraId="356655EF">
      <w:pPr>
        <w:autoSpaceDE w:val="0"/>
        <w:autoSpaceDN w:val="0"/>
        <w:spacing w:line="360" w:lineRule="auto"/>
        <w:ind w:firstLine="482" w:firstLineChars="200"/>
        <w:rPr>
          <w:rFonts w:hint="eastAsia" w:ascii="宋体" w:hAnsi="宋体"/>
          <w:b/>
          <w:bCs/>
          <w:sz w:val="24"/>
        </w:rPr>
      </w:pPr>
      <w:r>
        <w:rPr>
          <w:rFonts w:hint="eastAsia" w:ascii="宋体" w:hAnsi="宋体"/>
          <w:b/>
          <w:bCs/>
          <w:sz w:val="24"/>
        </w:rPr>
        <w:t>（5）成型次数试验</w:t>
      </w:r>
    </w:p>
    <w:p w14:paraId="31FB7E41">
      <w:pPr>
        <w:spacing w:line="360" w:lineRule="auto"/>
        <w:ind w:firstLine="480" w:firstLineChars="200"/>
        <w:rPr>
          <w:sz w:val="24"/>
        </w:rPr>
      </w:pPr>
      <w:r>
        <w:rPr>
          <w:rFonts w:hint="eastAsia"/>
          <w:sz w:val="24"/>
        </w:rPr>
        <w:t>成型机正常工作时，统计卸料器在单位时间内的动作次数，试验结果见表5。</w:t>
      </w:r>
    </w:p>
    <w:p w14:paraId="18274195">
      <w:pPr>
        <w:spacing w:line="360" w:lineRule="auto"/>
        <w:jc w:val="center"/>
        <w:rPr>
          <w:b/>
          <w:bCs/>
          <w:sz w:val="24"/>
        </w:rPr>
      </w:pPr>
      <w:r>
        <w:rPr>
          <w:rFonts w:hint="eastAsia"/>
          <w:b/>
          <w:bCs/>
          <w:sz w:val="24"/>
        </w:rPr>
        <w:t>表5</w:t>
      </w:r>
      <w:r>
        <w:rPr>
          <w:b/>
          <w:bCs/>
          <w:sz w:val="24"/>
        </w:rPr>
        <w:t xml:space="preserve">  </w:t>
      </w:r>
      <w:r>
        <w:rPr>
          <w:rFonts w:hint="eastAsia"/>
          <w:b/>
          <w:bCs/>
          <w:sz w:val="24"/>
        </w:rPr>
        <w:t>成型次数试验结果</w:t>
      </w:r>
    </w:p>
    <w:tbl>
      <w:tblPr>
        <w:tblStyle w:val="1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6"/>
        <w:gridCol w:w="2009"/>
        <w:gridCol w:w="2232"/>
        <w:gridCol w:w="2239"/>
      </w:tblGrid>
      <w:tr w14:paraId="1BF5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000" w:type="pct"/>
            <w:gridSpan w:val="4"/>
            <w:vAlign w:val="center"/>
          </w:tcPr>
          <w:p w14:paraId="350BACEC">
            <w:pPr>
              <w:spacing w:line="360" w:lineRule="auto"/>
              <w:jc w:val="center"/>
              <w:rPr>
                <w:sz w:val="24"/>
              </w:rPr>
            </w:pPr>
            <w:r>
              <w:rPr>
                <w:rFonts w:hint="eastAsia"/>
                <w:sz w:val="24"/>
              </w:rPr>
              <w:t>鸡肉糜</w:t>
            </w:r>
          </w:p>
        </w:tc>
      </w:tr>
      <w:tr w14:paraId="363A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548" w:type="pct"/>
            <w:vAlign w:val="center"/>
          </w:tcPr>
          <w:p w14:paraId="3BAC2370">
            <w:pPr>
              <w:spacing w:line="360" w:lineRule="auto"/>
              <w:jc w:val="center"/>
              <w:rPr>
                <w:sz w:val="24"/>
              </w:rPr>
            </w:pPr>
            <w:r>
              <w:rPr>
                <w:sz w:val="24"/>
              </w:rPr>
              <w:t>试验次数</w:t>
            </w:r>
          </w:p>
        </w:tc>
        <w:tc>
          <w:tcPr>
            <w:tcW w:w="1070" w:type="pct"/>
            <w:vAlign w:val="center"/>
          </w:tcPr>
          <w:p w14:paraId="55D85122">
            <w:pPr>
              <w:spacing w:line="360" w:lineRule="auto"/>
              <w:jc w:val="center"/>
              <w:rPr>
                <w:sz w:val="24"/>
              </w:rPr>
            </w:pPr>
            <w:r>
              <w:rPr>
                <w:sz w:val="24"/>
              </w:rPr>
              <w:t>第一次试验</w:t>
            </w:r>
          </w:p>
        </w:tc>
        <w:tc>
          <w:tcPr>
            <w:tcW w:w="1189" w:type="pct"/>
            <w:vAlign w:val="center"/>
          </w:tcPr>
          <w:p w14:paraId="66AD7033">
            <w:pPr>
              <w:spacing w:line="360" w:lineRule="auto"/>
              <w:jc w:val="center"/>
              <w:rPr>
                <w:sz w:val="24"/>
              </w:rPr>
            </w:pPr>
            <w:r>
              <w:rPr>
                <w:sz w:val="24"/>
              </w:rPr>
              <w:t>第二次试验</w:t>
            </w:r>
          </w:p>
        </w:tc>
        <w:tc>
          <w:tcPr>
            <w:tcW w:w="1192" w:type="pct"/>
            <w:vAlign w:val="center"/>
          </w:tcPr>
          <w:p w14:paraId="26B62F1E">
            <w:pPr>
              <w:spacing w:line="360" w:lineRule="auto"/>
              <w:jc w:val="center"/>
              <w:rPr>
                <w:sz w:val="24"/>
              </w:rPr>
            </w:pPr>
            <w:r>
              <w:rPr>
                <w:sz w:val="24"/>
              </w:rPr>
              <w:t>第三次试验</w:t>
            </w:r>
          </w:p>
        </w:tc>
      </w:tr>
      <w:tr w14:paraId="237C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48" w:type="pct"/>
            <w:vAlign w:val="center"/>
          </w:tcPr>
          <w:p w14:paraId="77FC7D95">
            <w:pPr>
              <w:spacing w:line="360" w:lineRule="auto"/>
              <w:jc w:val="center"/>
              <w:rPr>
                <w:rFonts w:hint="default" w:eastAsia="宋体"/>
                <w:sz w:val="24"/>
                <w:lang w:val="en-US" w:eastAsia="zh-CN"/>
              </w:rPr>
            </w:pPr>
            <w:r>
              <w:rPr>
                <w:rFonts w:hint="eastAsia"/>
                <w:sz w:val="24"/>
              </w:rPr>
              <w:t>TC-M-</w:t>
            </w:r>
            <w:r>
              <w:rPr>
                <w:rFonts w:hint="eastAsia"/>
                <w:sz w:val="24"/>
                <w:lang w:val="en-US" w:eastAsia="zh-CN"/>
              </w:rPr>
              <w:t>400</w:t>
            </w:r>
          </w:p>
        </w:tc>
        <w:tc>
          <w:tcPr>
            <w:tcW w:w="2009" w:type="dxa"/>
            <w:vAlign w:val="center"/>
          </w:tcPr>
          <w:p w14:paraId="2C6AB577">
            <w:pPr>
              <w:spacing w:line="360" w:lineRule="auto"/>
              <w:jc w:val="center"/>
              <w:rPr>
                <w:sz w:val="24"/>
              </w:rPr>
            </w:pPr>
            <w:r>
              <w:rPr>
                <w:rFonts w:hint="eastAsia"/>
                <w:sz w:val="24"/>
              </w:rPr>
              <w:t>5</w:t>
            </w:r>
            <w:r>
              <w:rPr>
                <w:sz w:val="24"/>
              </w:rPr>
              <w:t>7</w:t>
            </w:r>
          </w:p>
        </w:tc>
        <w:tc>
          <w:tcPr>
            <w:tcW w:w="2232" w:type="dxa"/>
            <w:vAlign w:val="center"/>
          </w:tcPr>
          <w:p w14:paraId="14C06548">
            <w:pPr>
              <w:spacing w:line="360" w:lineRule="auto"/>
              <w:jc w:val="center"/>
              <w:rPr>
                <w:sz w:val="24"/>
              </w:rPr>
            </w:pPr>
            <w:r>
              <w:rPr>
                <w:rFonts w:hint="eastAsia"/>
                <w:sz w:val="24"/>
              </w:rPr>
              <w:t>5</w:t>
            </w:r>
            <w:r>
              <w:rPr>
                <w:sz w:val="24"/>
              </w:rPr>
              <w:t>5</w:t>
            </w:r>
          </w:p>
        </w:tc>
        <w:tc>
          <w:tcPr>
            <w:tcW w:w="2239" w:type="dxa"/>
            <w:vAlign w:val="center"/>
          </w:tcPr>
          <w:p w14:paraId="33FA46D6">
            <w:pPr>
              <w:spacing w:line="360" w:lineRule="auto"/>
              <w:jc w:val="center"/>
              <w:rPr>
                <w:sz w:val="24"/>
              </w:rPr>
            </w:pPr>
            <w:r>
              <w:rPr>
                <w:rFonts w:hint="eastAsia"/>
                <w:sz w:val="24"/>
              </w:rPr>
              <w:t>5</w:t>
            </w:r>
            <w:r>
              <w:rPr>
                <w:sz w:val="24"/>
              </w:rPr>
              <w:t>7</w:t>
            </w:r>
          </w:p>
        </w:tc>
      </w:tr>
      <w:tr w14:paraId="10C6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48" w:type="pct"/>
            <w:vAlign w:val="center"/>
          </w:tcPr>
          <w:p w14:paraId="71665EC0">
            <w:pPr>
              <w:spacing w:line="360" w:lineRule="auto"/>
              <w:jc w:val="center"/>
              <w:rPr>
                <w:sz w:val="24"/>
              </w:rPr>
            </w:pPr>
            <w:r>
              <w:rPr>
                <w:rFonts w:hint="eastAsia"/>
                <w:sz w:val="24"/>
              </w:rPr>
              <w:t>TC-M-600</w:t>
            </w:r>
          </w:p>
        </w:tc>
        <w:tc>
          <w:tcPr>
            <w:tcW w:w="2009" w:type="dxa"/>
            <w:vAlign w:val="center"/>
          </w:tcPr>
          <w:p w14:paraId="7F4DE641">
            <w:pPr>
              <w:spacing w:line="360" w:lineRule="auto"/>
              <w:jc w:val="center"/>
              <w:rPr>
                <w:sz w:val="24"/>
              </w:rPr>
            </w:pPr>
            <w:r>
              <w:rPr>
                <w:rFonts w:hint="eastAsia"/>
                <w:sz w:val="24"/>
              </w:rPr>
              <w:t>9</w:t>
            </w:r>
            <w:r>
              <w:rPr>
                <w:sz w:val="24"/>
              </w:rPr>
              <w:t>3</w:t>
            </w:r>
          </w:p>
        </w:tc>
        <w:tc>
          <w:tcPr>
            <w:tcW w:w="2232" w:type="dxa"/>
            <w:vAlign w:val="center"/>
          </w:tcPr>
          <w:p w14:paraId="6A874B37">
            <w:pPr>
              <w:spacing w:line="360" w:lineRule="auto"/>
              <w:jc w:val="center"/>
              <w:rPr>
                <w:sz w:val="24"/>
              </w:rPr>
            </w:pPr>
            <w:r>
              <w:rPr>
                <w:rFonts w:hint="eastAsia"/>
                <w:sz w:val="24"/>
              </w:rPr>
              <w:t>9</w:t>
            </w:r>
            <w:r>
              <w:rPr>
                <w:sz w:val="24"/>
              </w:rPr>
              <w:t>3</w:t>
            </w:r>
          </w:p>
        </w:tc>
        <w:tc>
          <w:tcPr>
            <w:tcW w:w="2239" w:type="dxa"/>
            <w:vAlign w:val="center"/>
          </w:tcPr>
          <w:p w14:paraId="635D63B5">
            <w:pPr>
              <w:spacing w:line="360" w:lineRule="auto"/>
              <w:jc w:val="center"/>
              <w:rPr>
                <w:sz w:val="24"/>
              </w:rPr>
            </w:pPr>
            <w:r>
              <w:rPr>
                <w:rFonts w:hint="eastAsia"/>
                <w:sz w:val="24"/>
              </w:rPr>
              <w:t>9</w:t>
            </w:r>
            <w:r>
              <w:rPr>
                <w:sz w:val="24"/>
              </w:rPr>
              <w:t>2</w:t>
            </w:r>
          </w:p>
        </w:tc>
      </w:tr>
      <w:tr w14:paraId="5B86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48" w:type="pct"/>
            <w:vAlign w:val="center"/>
          </w:tcPr>
          <w:p w14:paraId="3B33E6F4">
            <w:pPr>
              <w:spacing w:line="360" w:lineRule="auto"/>
              <w:jc w:val="center"/>
              <w:rPr>
                <w:sz w:val="24"/>
              </w:rPr>
            </w:pPr>
            <w:r>
              <w:rPr>
                <w:rFonts w:hint="eastAsia"/>
                <w:sz w:val="24"/>
              </w:rPr>
              <w:t>TC-G-600</w:t>
            </w:r>
          </w:p>
        </w:tc>
        <w:tc>
          <w:tcPr>
            <w:tcW w:w="2009" w:type="dxa"/>
            <w:vAlign w:val="center"/>
          </w:tcPr>
          <w:p w14:paraId="512FE094">
            <w:pPr>
              <w:spacing w:line="360" w:lineRule="auto"/>
              <w:jc w:val="center"/>
              <w:rPr>
                <w:sz w:val="24"/>
              </w:rPr>
            </w:pPr>
            <w:r>
              <w:rPr>
                <w:rFonts w:hint="eastAsia"/>
                <w:sz w:val="24"/>
              </w:rPr>
              <w:t>2</w:t>
            </w:r>
            <w:r>
              <w:rPr>
                <w:sz w:val="24"/>
              </w:rPr>
              <w:t>05</w:t>
            </w:r>
          </w:p>
        </w:tc>
        <w:tc>
          <w:tcPr>
            <w:tcW w:w="2232" w:type="dxa"/>
            <w:vAlign w:val="center"/>
          </w:tcPr>
          <w:p w14:paraId="34C7619D">
            <w:pPr>
              <w:spacing w:line="360" w:lineRule="auto"/>
              <w:jc w:val="center"/>
              <w:rPr>
                <w:sz w:val="24"/>
              </w:rPr>
            </w:pPr>
            <w:r>
              <w:rPr>
                <w:rFonts w:hint="eastAsia"/>
                <w:sz w:val="24"/>
              </w:rPr>
              <w:t>2</w:t>
            </w:r>
            <w:r>
              <w:rPr>
                <w:sz w:val="24"/>
              </w:rPr>
              <w:t>03</w:t>
            </w:r>
          </w:p>
        </w:tc>
        <w:tc>
          <w:tcPr>
            <w:tcW w:w="2239" w:type="dxa"/>
            <w:vAlign w:val="center"/>
          </w:tcPr>
          <w:p w14:paraId="5FF88153">
            <w:pPr>
              <w:spacing w:line="360" w:lineRule="auto"/>
              <w:jc w:val="center"/>
              <w:rPr>
                <w:sz w:val="24"/>
              </w:rPr>
            </w:pPr>
            <w:r>
              <w:rPr>
                <w:rFonts w:hint="eastAsia"/>
                <w:sz w:val="24"/>
              </w:rPr>
              <w:t>2</w:t>
            </w:r>
            <w:r>
              <w:rPr>
                <w:sz w:val="24"/>
              </w:rPr>
              <w:t>05</w:t>
            </w:r>
          </w:p>
        </w:tc>
      </w:tr>
      <w:tr w14:paraId="62DE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48" w:type="pct"/>
            <w:vAlign w:val="center"/>
          </w:tcPr>
          <w:p w14:paraId="47EB4968">
            <w:pPr>
              <w:spacing w:line="360" w:lineRule="auto"/>
              <w:jc w:val="center"/>
              <w:rPr>
                <w:rFonts w:hint="default" w:eastAsia="宋体"/>
                <w:sz w:val="24"/>
                <w:lang w:val="en-US" w:eastAsia="zh-CN"/>
              </w:rPr>
            </w:pPr>
            <w:r>
              <w:rPr>
                <w:rFonts w:hint="eastAsia"/>
                <w:sz w:val="24"/>
              </w:rPr>
              <w:t>TC-J-</w:t>
            </w:r>
            <w:r>
              <w:rPr>
                <w:rFonts w:hint="eastAsia"/>
                <w:sz w:val="24"/>
                <w:lang w:val="en-US" w:eastAsia="zh-CN"/>
              </w:rPr>
              <w:t>600</w:t>
            </w:r>
          </w:p>
        </w:tc>
        <w:tc>
          <w:tcPr>
            <w:tcW w:w="2009" w:type="dxa"/>
            <w:vAlign w:val="center"/>
          </w:tcPr>
          <w:p w14:paraId="286BF3B9">
            <w:pPr>
              <w:spacing w:line="360" w:lineRule="auto"/>
              <w:jc w:val="center"/>
              <w:rPr>
                <w:sz w:val="24"/>
              </w:rPr>
            </w:pPr>
            <w:r>
              <w:rPr>
                <w:rFonts w:hint="eastAsia"/>
                <w:sz w:val="24"/>
              </w:rPr>
              <w:t>1</w:t>
            </w:r>
            <w:r>
              <w:rPr>
                <w:sz w:val="24"/>
              </w:rPr>
              <w:t>02</w:t>
            </w:r>
          </w:p>
        </w:tc>
        <w:tc>
          <w:tcPr>
            <w:tcW w:w="2232" w:type="dxa"/>
            <w:vAlign w:val="center"/>
          </w:tcPr>
          <w:p w14:paraId="5071CAFC">
            <w:pPr>
              <w:spacing w:line="360" w:lineRule="auto"/>
              <w:jc w:val="center"/>
              <w:rPr>
                <w:sz w:val="24"/>
              </w:rPr>
            </w:pPr>
            <w:r>
              <w:rPr>
                <w:rFonts w:hint="eastAsia"/>
                <w:sz w:val="24"/>
              </w:rPr>
              <w:t>1</w:t>
            </w:r>
            <w:r>
              <w:rPr>
                <w:sz w:val="24"/>
              </w:rPr>
              <w:t>01</w:t>
            </w:r>
          </w:p>
        </w:tc>
        <w:tc>
          <w:tcPr>
            <w:tcW w:w="2239" w:type="dxa"/>
            <w:vAlign w:val="center"/>
          </w:tcPr>
          <w:p w14:paraId="38850A07">
            <w:pPr>
              <w:spacing w:line="360" w:lineRule="auto"/>
              <w:jc w:val="center"/>
              <w:rPr>
                <w:sz w:val="24"/>
              </w:rPr>
            </w:pPr>
            <w:r>
              <w:rPr>
                <w:rFonts w:hint="eastAsia"/>
                <w:sz w:val="24"/>
              </w:rPr>
              <w:t>1</w:t>
            </w:r>
            <w:r>
              <w:rPr>
                <w:sz w:val="24"/>
              </w:rPr>
              <w:t>03</w:t>
            </w:r>
          </w:p>
        </w:tc>
      </w:tr>
      <w:tr w14:paraId="4F39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000" w:type="pct"/>
            <w:gridSpan w:val="4"/>
            <w:vAlign w:val="center"/>
          </w:tcPr>
          <w:p w14:paraId="0BB8E515">
            <w:pPr>
              <w:spacing w:line="360" w:lineRule="auto"/>
              <w:jc w:val="center"/>
              <w:rPr>
                <w:sz w:val="24"/>
              </w:rPr>
            </w:pPr>
            <w:r>
              <w:rPr>
                <w:rFonts w:hint="eastAsia"/>
                <w:sz w:val="24"/>
                <w:highlight w:val="none"/>
                <w:lang w:val="en-US" w:eastAsia="zh-CN"/>
              </w:rPr>
              <w:t>鸡</w:t>
            </w:r>
            <w:r>
              <w:rPr>
                <w:rFonts w:hint="eastAsia"/>
                <w:sz w:val="24"/>
                <w:highlight w:val="none"/>
              </w:rPr>
              <w:t>肉块</w:t>
            </w:r>
          </w:p>
        </w:tc>
      </w:tr>
      <w:tr w14:paraId="7B1D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48" w:type="pct"/>
            <w:vAlign w:val="center"/>
          </w:tcPr>
          <w:p w14:paraId="5AC119EB">
            <w:pPr>
              <w:spacing w:line="360" w:lineRule="auto"/>
              <w:jc w:val="center"/>
              <w:rPr>
                <w:sz w:val="24"/>
              </w:rPr>
            </w:pPr>
            <w:r>
              <w:rPr>
                <w:sz w:val="24"/>
              </w:rPr>
              <w:t>试验次数</w:t>
            </w:r>
          </w:p>
        </w:tc>
        <w:tc>
          <w:tcPr>
            <w:tcW w:w="1070" w:type="pct"/>
            <w:vAlign w:val="center"/>
          </w:tcPr>
          <w:p w14:paraId="3D0C345F">
            <w:pPr>
              <w:spacing w:line="360" w:lineRule="auto"/>
              <w:jc w:val="center"/>
              <w:rPr>
                <w:sz w:val="24"/>
              </w:rPr>
            </w:pPr>
            <w:r>
              <w:rPr>
                <w:sz w:val="24"/>
              </w:rPr>
              <w:t>第一次试验</w:t>
            </w:r>
          </w:p>
        </w:tc>
        <w:tc>
          <w:tcPr>
            <w:tcW w:w="1189" w:type="pct"/>
            <w:vAlign w:val="center"/>
          </w:tcPr>
          <w:p w14:paraId="1841FED9">
            <w:pPr>
              <w:spacing w:line="360" w:lineRule="auto"/>
              <w:jc w:val="center"/>
              <w:rPr>
                <w:sz w:val="24"/>
              </w:rPr>
            </w:pPr>
            <w:r>
              <w:rPr>
                <w:sz w:val="24"/>
              </w:rPr>
              <w:t>第二次试验</w:t>
            </w:r>
          </w:p>
        </w:tc>
        <w:tc>
          <w:tcPr>
            <w:tcW w:w="1192" w:type="pct"/>
            <w:vAlign w:val="center"/>
          </w:tcPr>
          <w:p w14:paraId="36DA989C">
            <w:pPr>
              <w:spacing w:line="360" w:lineRule="auto"/>
              <w:jc w:val="center"/>
              <w:rPr>
                <w:sz w:val="24"/>
              </w:rPr>
            </w:pPr>
            <w:r>
              <w:rPr>
                <w:sz w:val="24"/>
              </w:rPr>
              <w:t>第三次试验</w:t>
            </w:r>
          </w:p>
        </w:tc>
      </w:tr>
      <w:tr w14:paraId="624D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06" w:type="dxa"/>
            <w:vAlign w:val="center"/>
          </w:tcPr>
          <w:p w14:paraId="311E3B86">
            <w:pPr>
              <w:spacing w:line="360" w:lineRule="auto"/>
              <w:jc w:val="center"/>
              <w:rPr>
                <w:sz w:val="24"/>
              </w:rPr>
            </w:pPr>
            <w:r>
              <w:rPr>
                <w:rFonts w:hint="eastAsia"/>
                <w:sz w:val="24"/>
              </w:rPr>
              <w:t>TC-M-</w:t>
            </w:r>
            <w:r>
              <w:rPr>
                <w:rFonts w:hint="eastAsia"/>
                <w:sz w:val="24"/>
                <w:lang w:val="en-US" w:eastAsia="zh-CN"/>
              </w:rPr>
              <w:t>400</w:t>
            </w:r>
          </w:p>
        </w:tc>
        <w:tc>
          <w:tcPr>
            <w:tcW w:w="2009" w:type="dxa"/>
            <w:vAlign w:val="center"/>
          </w:tcPr>
          <w:p w14:paraId="6FDE6250">
            <w:pPr>
              <w:spacing w:line="360" w:lineRule="auto"/>
              <w:jc w:val="center"/>
              <w:rPr>
                <w:sz w:val="24"/>
              </w:rPr>
            </w:pPr>
            <w:r>
              <w:rPr>
                <w:rFonts w:hint="eastAsia"/>
                <w:sz w:val="24"/>
              </w:rPr>
              <w:t>5</w:t>
            </w:r>
            <w:r>
              <w:rPr>
                <w:sz w:val="24"/>
              </w:rPr>
              <w:t>6</w:t>
            </w:r>
          </w:p>
        </w:tc>
        <w:tc>
          <w:tcPr>
            <w:tcW w:w="2232" w:type="dxa"/>
            <w:vAlign w:val="center"/>
          </w:tcPr>
          <w:p w14:paraId="416E80B6">
            <w:pPr>
              <w:spacing w:line="360" w:lineRule="auto"/>
              <w:jc w:val="center"/>
              <w:rPr>
                <w:sz w:val="24"/>
              </w:rPr>
            </w:pPr>
            <w:r>
              <w:rPr>
                <w:rFonts w:hint="eastAsia"/>
                <w:sz w:val="24"/>
              </w:rPr>
              <w:t>5</w:t>
            </w:r>
            <w:r>
              <w:rPr>
                <w:sz w:val="24"/>
              </w:rPr>
              <w:t>7</w:t>
            </w:r>
          </w:p>
        </w:tc>
        <w:tc>
          <w:tcPr>
            <w:tcW w:w="2239" w:type="dxa"/>
            <w:vAlign w:val="center"/>
          </w:tcPr>
          <w:p w14:paraId="474CA474">
            <w:pPr>
              <w:spacing w:line="360" w:lineRule="auto"/>
              <w:jc w:val="center"/>
              <w:rPr>
                <w:sz w:val="24"/>
              </w:rPr>
            </w:pPr>
            <w:r>
              <w:rPr>
                <w:rFonts w:hint="eastAsia"/>
                <w:sz w:val="24"/>
              </w:rPr>
              <w:t>5</w:t>
            </w:r>
            <w:r>
              <w:rPr>
                <w:sz w:val="24"/>
              </w:rPr>
              <w:t>7</w:t>
            </w:r>
          </w:p>
        </w:tc>
      </w:tr>
      <w:tr w14:paraId="136B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06" w:type="dxa"/>
            <w:vAlign w:val="center"/>
          </w:tcPr>
          <w:p w14:paraId="5C61D6AD">
            <w:pPr>
              <w:spacing w:line="360" w:lineRule="auto"/>
              <w:jc w:val="center"/>
              <w:rPr>
                <w:sz w:val="24"/>
              </w:rPr>
            </w:pPr>
            <w:r>
              <w:rPr>
                <w:rFonts w:hint="eastAsia"/>
                <w:sz w:val="24"/>
              </w:rPr>
              <w:t>TC-M-600</w:t>
            </w:r>
          </w:p>
        </w:tc>
        <w:tc>
          <w:tcPr>
            <w:tcW w:w="2009" w:type="dxa"/>
            <w:vAlign w:val="center"/>
          </w:tcPr>
          <w:p w14:paraId="30758F8D">
            <w:pPr>
              <w:spacing w:line="360" w:lineRule="auto"/>
              <w:jc w:val="center"/>
              <w:rPr>
                <w:sz w:val="24"/>
              </w:rPr>
            </w:pPr>
            <w:r>
              <w:rPr>
                <w:rFonts w:hint="eastAsia"/>
                <w:sz w:val="24"/>
              </w:rPr>
              <w:t>9</w:t>
            </w:r>
            <w:r>
              <w:rPr>
                <w:sz w:val="24"/>
              </w:rPr>
              <w:t>2</w:t>
            </w:r>
          </w:p>
        </w:tc>
        <w:tc>
          <w:tcPr>
            <w:tcW w:w="2232" w:type="dxa"/>
            <w:vAlign w:val="center"/>
          </w:tcPr>
          <w:p w14:paraId="2910F2DC">
            <w:pPr>
              <w:spacing w:line="360" w:lineRule="auto"/>
              <w:jc w:val="center"/>
              <w:rPr>
                <w:sz w:val="24"/>
              </w:rPr>
            </w:pPr>
            <w:r>
              <w:rPr>
                <w:rFonts w:hint="eastAsia"/>
                <w:sz w:val="24"/>
              </w:rPr>
              <w:t>9</w:t>
            </w:r>
            <w:r>
              <w:rPr>
                <w:sz w:val="24"/>
              </w:rPr>
              <w:t>3</w:t>
            </w:r>
          </w:p>
        </w:tc>
        <w:tc>
          <w:tcPr>
            <w:tcW w:w="2239" w:type="dxa"/>
            <w:vAlign w:val="center"/>
          </w:tcPr>
          <w:p w14:paraId="0A41A536">
            <w:pPr>
              <w:spacing w:line="360" w:lineRule="auto"/>
              <w:jc w:val="center"/>
              <w:rPr>
                <w:sz w:val="24"/>
              </w:rPr>
            </w:pPr>
            <w:r>
              <w:rPr>
                <w:rFonts w:hint="eastAsia"/>
                <w:sz w:val="24"/>
              </w:rPr>
              <w:t>9</w:t>
            </w:r>
            <w:r>
              <w:rPr>
                <w:sz w:val="24"/>
              </w:rPr>
              <w:t>3</w:t>
            </w:r>
          </w:p>
        </w:tc>
      </w:tr>
      <w:tr w14:paraId="4DB5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06" w:type="dxa"/>
            <w:vAlign w:val="center"/>
          </w:tcPr>
          <w:p w14:paraId="27C26EE4">
            <w:pPr>
              <w:spacing w:line="360" w:lineRule="auto"/>
              <w:jc w:val="center"/>
              <w:rPr>
                <w:sz w:val="24"/>
              </w:rPr>
            </w:pPr>
            <w:r>
              <w:rPr>
                <w:rFonts w:hint="eastAsia"/>
                <w:sz w:val="24"/>
              </w:rPr>
              <w:t>TC-G-600</w:t>
            </w:r>
          </w:p>
        </w:tc>
        <w:tc>
          <w:tcPr>
            <w:tcW w:w="2009" w:type="dxa"/>
            <w:vAlign w:val="center"/>
          </w:tcPr>
          <w:p w14:paraId="6924F160">
            <w:pPr>
              <w:spacing w:line="360" w:lineRule="auto"/>
              <w:jc w:val="center"/>
              <w:rPr>
                <w:sz w:val="24"/>
              </w:rPr>
            </w:pPr>
            <w:r>
              <w:rPr>
                <w:rFonts w:hint="eastAsia"/>
                <w:sz w:val="24"/>
              </w:rPr>
              <w:t>2</w:t>
            </w:r>
            <w:r>
              <w:rPr>
                <w:sz w:val="24"/>
              </w:rPr>
              <w:t>06</w:t>
            </w:r>
          </w:p>
        </w:tc>
        <w:tc>
          <w:tcPr>
            <w:tcW w:w="2232" w:type="dxa"/>
            <w:vAlign w:val="center"/>
          </w:tcPr>
          <w:p w14:paraId="494CD3D4">
            <w:pPr>
              <w:spacing w:line="360" w:lineRule="auto"/>
              <w:jc w:val="center"/>
              <w:rPr>
                <w:sz w:val="24"/>
              </w:rPr>
            </w:pPr>
            <w:r>
              <w:rPr>
                <w:rFonts w:hint="eastAsia"/>
                <w:sz w:val="24"/>
              </w:rPr>
              <w:t>2</w:t>
            </w:r>
            <w:r>
              <w:rPr>
                <w:sz w:val="24"/>
              </w:rPr>
              <w:t>05</w:t>
            </w:r>
          </w:p>
        </w:tc>
        <w:tc>
          <w:tcPr>
            <w:tcW w:w="2239" w:type="dxa"/>
            <w:vAlign w:val="center"/>
          </w:tcPr>
          <w:p w14:paraId="236751B2">
            <w:pPr>
              <w:spacing w:line="360" w:lineRule="auto"/>
              <w:jc w:val="center"/>
              <w:rPr>
                <w:sz w:val="24"/>
              </w:rPr>
            </w:pPr>
            <w:r>
              <w:rPr>
                <w:rFonts w:hint="eastAsia"/>
                <w:sz w:val="24"/>
              </w:rPr>
              <w:t>2</w:t>
            </w:r>
            <w:r>
              <w:rPr>
                <w:sz w:val="24"/>
              </w:rPr>
              <w:t>06</w:t>
            </w:r>
          </w:p>
        </w:tc>
      </w:tr>
      <w:tr w14:paraId="2804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06" w:type="dxa"/>
            <w:vAlign w:val="center"/>
          </w:tcPr>
          <w:p w14:paraId="428D5AA3">
            <w:pPr>
              <w:spacing w:line="360" w:lineRule="auto"/>
              <w:jc w:val="center"/>
              <w:rPr>
                <w:rFonts w:hint="eastAsia"/>
                <w:sz w:val="24"/>
              </w:rPr>
            </w:pPr>
            <w:r>
              <w:rPr>
                <w:rFonts w:hint="eastAsia"/>
                <w:sz w:val="24"/>
              </w:rPr>
              <w:t>TC-J-</w:t>
            </w:r>
            <w:r>
              <w:rPr>
                <w:rFonts w:hint="eastAsia"/>
                <w:sz w:val="24"/>
                <w:lang w:val="en-US" w:eastAsia="zh-CN"/>
              </w:rPr>
              <w:t>600</w:t>
            </w:r>
          </w:p>
        </w:tc>
        <w:tc>
          <w:tcPr>
            <w:tcW w:w="2009" w:type="dxa"/>
            <w:vAlign w:val="center"/>
          </w:tcPr>
          <w:p w14:paraId="61D29F6E">
            <w:pPr>
              <w:spacing w:line="360" w:lineRule="auto"/>
              <w:jc w:val="center"/>
              <w:rPr>
                <w:sz w:val="24"/>
              </w:rPr>
            </w:pPr>
            <w:r>
              <w:rPr>
                <w:rFonts w:hint="eastAsia"/>
                <w:sz w:val="24"/>
              </w:rPr>
              <w:t>1</w:t>
            </w:r>
            <w:r>
              <w:rPr>
                <w:sz w:val="24"/>
              </w:rPr>
              <w:t>01</w:t>
            </w:r>
          </w:p>
        </w:tc>
        <w:tc>
          <w:tcPr>
            <w:tcW w:w="2232" w:type="dxa"/>
            <w:vAlign w:val="center"/>
          </w:tcPr>
          <w:p w14:paraId="7E117566">
            <w:pPr>
              <w:spacing w:line="360" w:lineRule="auto"/>
              <w:jc w:val="center"/>
              <w:rPr>
                <w:sz w:val="24"/>
              </w:rPr>
            </w:pPr>
            <w:r>
              <w:rPr>
                <w:rFonts w:hint="eastAsia"/>
                <w:sz w:val="24"/>
              </w:rPr>
              <w:t>1</w:t>
            </w:r>
            <w:r>
              <w:rPr>
                <w:sz w:val="24"/>
              </w:rPr>
              <w:t>01</w:t>
            </w:r>
          </w:p>
        </w:tc>
        <w:tc>
          <w:tcPr>
            <w:tcW w:w="2239" w:type="dxa"/>
            <w:vAlign w:val="center"/>
          </w:tcPr>
          <w:p w14:paraId="24C2D13E">
            <w:pPr>
              <w:spacing w:line="360" w:lineRule="auto"/>
              <w:jc w:val="center"/>
              <w:rPr>
                <w:sz w:val="24"/>
              </w:rPr>
            </w:pPr>
            <w:r>
              <w:rPr>
                <w:rFonts w:hint="eastAsia"/>
                <w:sz w:val="24"/>
              </w:rPr>
              <w:t>1</w:t>
            </w:r>
            <w:r>
              <w:rPr>
                <w:sz w:val="24"/>
              </w:rPr>
              <w:t>03</w:t>
            </w:r>
          </w:p>
        </w:tc>
      </w:tr>
    </w:tbl>
    <w:p w14:paraId="55576F8C">
      <w:pPr>
        <w:spacing w:line="360" w:lineRule="auto"/>
        <w:ind w:firstLine="480" w:firstLineChars="200"/>
        <w:rPr>
          <w:rFonts w:hint="eastAsia" w:ascii="宋体" w:hAnsi="宋体"/>
          <w:b/>
          <w:bCs/>
          <w:sz w:val="24"/>
        </w:rPr>
      </w:pPr>
      <w:r>
        <w:rPr>
          <w:rFonts w:hint="eastAsia"/>
          <w:sz w:val="24"/>
        </w:rPr>
        <w:t>试验结果表明，模板式成型机的成型次数符合标准规定的指标（15~100 次/min），滚筒式成型机的成品合格率平均值符合标准规定的指标（100~324 次/min），挤压式成型机的成品合格率平均值符合标准规定的指标（50~150 次/min）；同时，成型次数试验方法科学，标准适用，具有可操作性。</w:t>
      </w:r>
    </w:p>
    <w:p w14:paraId="165F30EB">
      <w:pPr>
        <w:autoSpaceDE w:val="0"/>
        <w:autoSpaceDN w:val="0"/>
        <w:spacing w:line="360" w:lineRule="auto"/>
        <w:ind w:firstLine="482" w:firstLineChars="200"/>
        <w:rPr>
          <w:rFonts w:hint="eastAsia" w:ascii="宋体" w:hAnsi="宋体"/>
          <w:b/>
          <w:bCs/>
          <w:sz w:val="24"/>
        </w:rPr>
      </w:pPr>
      <w:r>
        <w:rPr>
          <w:rFonts w:hint="eastAsia" w:ascii="宋体" w:hAnsi="宋体"/>
          <w:b/>
          <w:bCs/>
          <w:sz w:val="24"/>
        </w:rPr>
        <w:t>（6）水压试验</w:t>
      </w:r>
    </w:p>
    <w:p w14:paraId="5CE45FCA">
      <w:pPr>
        <w:spacing w:line="360" w:lineRule="auto"/>
        <w:ind w:firstLine="480" w:firstLineChars="200"/>
        <w:rPr>
          <w:sz w:val="24"/>
        </w:rPr>
      </w:pPr>
      <w:r>
        <w:rPr>
          <w:rFonts w:hint="eastAsia"/>
          <w:sz w:val="24"/>
        </w:rPr>
        <w:t>成型机正常工作时，使用精度等级不低于1.6级的水压力表在设备进水口处测量水压，读数前稳压时间不少于30 s，试验结果见表6。</w:t>
      </w:r>
    </w:p>
    <w:p w14:paraId="403BBFF8">
      <w:pPr>
        <w:spacing w:line="360" w:lineRule="auto"/>
        <w:jc w:val="center"/>
        <w:rPr>
          <w:b/>
          <w:bCs/>
          <w:sz w:val="24"/>
        </w:rPr>
      </w:pPr>
      <w:r>
        <w:rPr>
          <w:rFonts w:hint="eastAsia"/>
          <w:b/>
          <w:bCs/>
          <w:sz w:val="24"/>
        </w:rPr>
        <w:t>表6</w:t>
      </w:r>
      <w:r>
        <w:rPr>
          <w:b/>
          <w:bCs/>
          <w:sz w:val="24"/>
        </w:rPr>
        <w:t xml:space="preserve">  </w:t>
      </w:r>
      <w:r>
        <w:rPr>
          <w:rFonts w:hint="eastAsia"/>
          <w:b/>
          <w:bCs/>
          <w:sz w:val="24"/>
        </w:rPr>
        <w:t>水压试验结果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5526"/>
      </w:tblGrid>
      <w:tr w14:paraId="7424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4F406309">
            <w:pPr>
              <w:spacing w:line="360" w:lineRule="auto"/>
              <w:jc w:val="center"/>
              <w:rPr>
                <w:rFonts w:hint="eastAsia" w:ascii="宋体" w:hAnsi="宋体"/>
                <w:sz w:val="24"/>
              </w:rPr>
            </w:pPr>
            <w:r>
              <w:rPr>
                <w:rFonts w:hint="eastAsia" w:ascii="宋体" w:hAnsi="宋体"/>
                <w:sz w:val="24"/>
              </w:rPr>
              <w:t>鸡肉糜</w:t>
            </w:r>
          </w:p>
        </w:tc>
      </w:tr>
      <w:tr w14:paraId="2209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2C674F37">
            <w:pPr>
              <w:jc w:val="center"/>
              <w:rPr>
                <w:i/>
                <w:iCs/>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1256ABCD">
            <w:pPr>
              <w:spacing w:line="360" w:lineRule="auto"/>
              <w:jc w:val="center"/>
              <w:rPr>
                <w:i/>
                <w:iCs/>
                <w:sz w:val="24"/>
              </w:rPr>
            </w:pPr>
            <w:r>
              <w:rPr>
                <w:rFonts w:hint="eastAsia" w:ascii="宋体" w:hAnsi="宋体"/>
                <w:sz w:val="24"/>
              </w:rPr>
              <w:t>试验结果</w:t>
            </w:r>
          </w:p>
        </w:tc>
      </w:tr>
      <w:tr w14:paraId="3FEE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66859705">
            <w:pPr>
              <w:spacing w:line="360" w:lineRule="auto"/>
              <w:jc w:val="center"/>
              <w:rPr>
                <w:sz w:val="24"/>
              </w:rPr>
            </w:pPr>
            <w:r>
              <w:rPr>
                <w:rFonts w:hint="eastAsia"/>
                <w:sz w:val="24"/>
              </w:rPr>
              <w:t>TC-M-</w:t>
            </w:r>
            <w:r>
              <w:rPr>
                <w:rFonts w:hint="eastAsia"/>
                <w:sz w:val="24"/>
                <w:lang w:val="en-US" w:eastAsia="zh-CN"/>
              </w:rPr>
              <w:t>400</w:t>
            </w:r>
          </w:p>
        </w:tc>
        <w:tc>
          <w:tcPr>
            <w:tcW w:w="2943" w:type="pct"/>
            <w:tcBorders>
              <w:top w:val="single" w:color="auto" w:sz="4" w:space="0"/>
              <w:left w:val="single" w:color="auto" w:sz="4" w:space="0"/>
              <w:bottom w:val="single" w:color="auto" w:sz="4" w:space="0"/>
              <w:right w:val="single" w:color="auto" w:sz="4" w:space="0"/>
            </w:tcBorders>
            <w:vAlign w:val="center"/>
          </w:tcPr>
          <w:p w14:paraId="2DFF8DC2">
            <w:pPr>
              <w:jc w:val="center"/>
              <w:rPr>
                <w:sz w:val="24"/>
              </w:rPr>
            </w:pPr>
            <w:r>
              <w:rPr>
                <w:sz w:val="24"/>
              </w:rPr>
              <w:t>2×10</w:t>
            </w:r>
            <w:r>
              <w:rPr>
                <w:sz w:val="24"/>
                <w:vertAlign w:val="superscript"/>
              </w:rPr>
              <w:t xml:space="preserve">5 </w:t>
            </w:r>
          </w:p>
        </w:tc>
      </w:tr>
      <w:tr w14:paraId="4B4B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2C03BE27">
            <w:pPr>
              <w:spacing w:line="360" w:lineRule="auto"/>
              <w:jc w:val="center"/>
              <w:rPr>
                <w:sz w:val="24"/>
              </w:rPr>
            </w:pPr>
            <w:r>
              <w:rPr>
                <w:rFonts w:hint="eastAsia"/>
                <w:sz w:val="24"/>
              </w:rPr>
              <w:t>TC-M-600</w:t>
            </w:r>
          </w:p>
        </w:tc>
        <w:tc>
          <w:tcPr>
            <w:tcW w:w="2943" w:type="pct"/>
            <w:tcBorders>
              <w:top w:val="single" w:color="auto" w:sz="4" w:space="0"/>
              <w:left w:val="single" w:color="auto" w:sz="4" w:space="0"/>
              <w:bottom w:val="single" w:color="auto" w:sz="4" w:space="0"/>
              <w:right w:val="single" w:color="auto" w:sz="4" w:space="0"/>
            </w:tcBorders>
            <w:vAlign w:val="center"/>
          </w:tcPr>
          <w:p w14:paraId="26A2B6CF">
            <w:pPr>
              <w:jc w:val="center"/>
              <w:rPr>
                <w:sz w:val="24"/>
              </w:rPr>
            </w:pPr>
            <w:r>
              <w:rPr>
                <w:sz w:val="24"/>
              </w:rPr>
              <w:t>2×10</w:t>
            </w:r>
            <w:r>
              <w:rPr>
                <w:sz w:val="24"/>
                <w:vertAlign w:val="superscript"/>
              </w:rPr>
              <w:t>5</w:t>
            </w:r>
          </w:p>
        </w:tc>
      </w:tr>
      <w:tr w14:paraId="46AC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3685D0EB">
            <w:pPr>
              <w:jc w:val="center"/>
              <w:rPr>
                <w:sz w:val="24"/>
              </w:rPr>
            </w:pPr>
            <w:r>
              <w:rPr>
                <w:rFonts w:hint="eastAsia"/>
                <w:sz w:val="24"/>
                <w:highlight w:val="none"/>
                <w:lang w:val="en-US" w:eastAsia="zh-CN"/>
              </w:rPr>
              <w:t>鸡</w:t>
            </w:r>
            <w:r>
              <w:rPr>
                <w:rFonts w:hint="eastAsia"/>
                <w:sz w:val="24"/>
                <w:highlight w:val="none"/>
              </w:rPr>
              <w:t>肉块</w:t>
            </w:r>
          </w:p>
        </w:tc>
      </w:tr>
      <w:tr w14:paraId="1195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6605198E">
            <w:pPr>
              <w:jc w:val="center"/>
              <w:rPr>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6CB25C90">
            <w:pPr>
              <w:spacing w:line="360" w:lineRule="auto"/>
              <w:jc w:val="center"/>
              <w:rPr>
                <w:sz w:val="24"/>
              </w:rPr>
            </w:pPr>
            <w:r>
              <w:rPr>
                <w:rFonts w:hint="eastAsia" w:ascii="宋体" w:hAnsi="宋体"/>
                <w:sz w:val="24"/>
              </w:rPr>
              <w:t>试验结果</w:t>
            </w:r>
          </w:p>
        </w:tc>
      </w:tr>
      <w:tr w14:paraId="69EB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3E434BE1">
            <w:pPr>
              <w:spacing w:line="360" w:lineRule="auto"/>
              <w:jc w:val="center"/>
              <w:rPr>
                <w:sz w:val="24"/>
              </w:rPr>
            </w:pPr>
            <w:r>
              <w:rPr>
                <w:rFonts w:hint="eastAsia"/>
                <w:sz w:val="24"/>
              </w:rPr>
              <w:t>TC-M-</w:t>
            </w:r>
            <w:r>
              <w:rPr>
                <w:rFonts w:hint="eastAsia"/>
                <w:sz w:val="24"/>
                <w:lang w:val="en-US" w:eastAsia="zh-CN"/>
              </w:rPr>
              <w:t>400</w:t>
            </w:r>
          </w:p>
        </w:tc>
        <w:tc>
          <w:tcPr>
            <w:tcW w:w="2943" w:type="pct"/>
            <w:tcBorders>
              <w:top w:val="single" w:color="auto" w:sz="4" w:space="0"/>
              <w:left w:val="single" w:color="auto" w:sz="4" w:space="0"/>
              <w:bottom w:val="single" w:color="auto" w:sz="4" w:space="0"/>
              <w:right w:val="single" w:color="auto" w:sz="4" w:space="0"/>
            </w:tcBorders>
            <w:vAlign w:val="center"/>
          </w:tcPr>
          <w:p w14:paraId="36C2CACF">
            <w:pPr>
              <w:jc w:val="center"/>
              <w:rPr>
                <w:sz w:val="24"/>
              </w:rPr>
            </w:pPr>
            <w:r>
              <w:rPr>
                <w:sz w:val="24"/>
              </w:rPr>
              <w:t>2×10</w:t>
            </w:r>
            <w:r>
              <w:rPr>
                <w:sz w:val="24"/>
                <w:vertAlign w:val="superscript"/>
              </w:rPr>
              <w:t xml:space="preserve">5 </w:t>
            </w:r>
          </w:p>
        </w:tc>
      </w:tr>
      <w:tr w14:paraId="756B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0005BB80">
            <w:pPr>
              <w:spacing w:line="360" w:lineRule="auto"/>
              <w:jc w:val="center"/>
              <w:rPr>
                <w:sz w:val="24"/>
              </w:rPr>
            </w:pPr>
            <w:r>
              <w:rPr>
                <w:rFonts w:hint="eastAsia"/>
                <w:sz w:val="24"/>
              </w:rPr>
              <w:t>TC-M-600</w:t>
            </w:r>
          </w:p>
        </w:tc>
        <w:tc>
          <w:tcPr>
            <w:tcW w:w="2943" w:type="pct"/>
            <w:tcBorders>
              <w:top w:val="single" w:color="auto" w:sz="4" w:space="0"/>
              <w:left w:val="single" w:color="auto" w:sz="4" w:space="0"/>
              <w:bottom w:val="single" w:color="auto" w:sz="4" w:space="0"/>
              <w:right w:val="single" w:color="auto" w:sz="4" w:space="0"/>
            </w:tcBorders>
            <w:vAlign w:val="center"/>
          </w:tcPr>
          <w:p w14:paraId="76F6CEE0">
            <w:pPr>
              <w:jc w:val="center"/>
              <w:rPr>
                <w:sz w:val="24"/>
              </w:rPr>
            </w:pPr>
            <w:r>
              <w:rPr>
                <w:sz w:val="24"/>
              </w:rPr>
              <w:t>2×10</w:t>
            </w:r>
            <w:r>
              <w:rPr>
                <w:sz w:val="24"/>
                <w:vertAlign w:val="superscript"/>
              </w:rPr>
              <w:t>5</w:t>
            </w:r>
          </w:p>
        </w:tc>
      </w:tr>
    </w:tbl>
    <w:p w14:paraId="661848D6">
      <w:pPr>
        <w:spacing w:line="360" w:lineRule="auto"/>
        <w:ind w:firstLine="480" w:firstLineChars="200"/>
        <w:rPr>
          <w:sz w:val="24"/>
          <w:highlight w:val="yellow"/>
        </w:rPr>
      </w:pPr>
      <w:r>
        <w:rPr>
          <w:rFonts w:hint="eastAsia"/>
          <w:sz w:val="24"/>
        </w:rPr>
        <w:t>试验结果表明，模板式成型机的水压均符合标准规定的指标（</w:t>
      </w:r>
      <w:r>
        <w:rPr>
          <w:sz w:val="24"/>
        </w:rPr>
        <w:t>2×10</w:t>
      </w:r>
      <w:r>
        <w:rPr>
          <w:sz w:val="24"/>
          <w:vertAlign w:val="superscript"/>
        </w:rPr>
        <w:t xml:space="preserve">5 </w:t>
      </w:r>
      <w:r>
        <w:rPr>
          <w:sz w:val="24"/>
        </w:rPr>
        <w:t>Pa</w:t>
      </w:r>
      <w:r>
        <w:rPr>
          <w:rFonts w:hint="eastAsia"/>
          <w:sz w:val="24"/>
        </w:rPr>
        <w:t>）；同时，水压试验方法科学，标准适用，具有可操作性。</w:t>
      </w:r>
    </w:p>
    <w:p w14:paraId="4CAF257D">
      <w:pPr>
        <w:autoSpaceDE w:val="0"/>
        <w:autoSpaceDN w:val="0"/>
        <w:spacing w:line="360" w:lineRule="auto"/>
        <w:ind w:firstLine="482" w:firstLineChars="200"/>
        <w:rPr>
          <w:rFonts w:hint="eastAsia" w:ascii="宋体" w:hAnsi="宋体"/>
          <w:b/>
          <w:bCs/>
          <w:sz w:val="24"/>
        </w:rPr>
      </w:pPr>
      <w:r>
        <w:rPr>
          <w:rFonts w:hint="eastAsia" w:ascii="宋体" w:hAnsi="宋体"/>
          <w:b/>
          <w:bCs/>
          <w:sz w:val="24"/>
        </w:rPr>
        <w:t>（7）气压试验</w:t>
      </w:r>
    </w:p>
    <w:p w14:paraId="763E0DE4">
      <w:pPr>
        <w:spacing w:line="360" w:lineRule="auto"/>
        <w:ind w:firstLine="480" w:firstLineChars="200"/>
        <w:rPr>
          <w:sz w:val="24"/>
        </w:rPr>
      </w:pPr>
      <w:r>
        <w:rPr>
          <w:rFonts w:hint="eastAsia"/>
          <w:sz w:val="24"/>
        </w:rPr>
        <w:t>成型机正常工作时，通过设备自带的压力表查看气压，试验结果见表7。</w:t>
      </w:r>
    </w:p>
    <w:p w14:paraId="45A7C9BB">
      <w:pPr>
        <w:spacing w:line="360" w:lineRule="auto"/>
        <w:jc w:val="center"/>
        <w:rPr>
          <w:b/>
          <w:bCs/>
          <w:sz w:val="24"/>
        </w:rPr>
      </w:pPr>
      <w:r>
        <w:rPr>
          <w:rFonts w:hint="eastAsia"/>
          <w:b/>
          <w:bCs/>
          <w:sz w:val="24"/>
        </w:rPr>
        <w:t>表7</w:t>
      </w:r>
      <w:r>
        <w:rPr>
          <w:b/>
          <w:bCs/>
          <w:sz w:val="24"/>
        </w:rPr>
        <w:t xml:space="preserve">  </w:t>
      </w:r>
      <w:r>
        <w:rPr>
          <w:rFonts w:hint="eastAsia"/>
          <w:b/>
          <w:bCs/>
          <w:sz w:val="24"/>
        </w:rPr>
        <w:t>气压试验结果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5526"/>
      </w:tblGrid>
      <w:tr w14:paraId="116D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50F2E5F9">
            <w:pPr>
              <w:spacing w:line="360" w:lineRule="auto"/>
              <w:jc w:val="center"/>
              <w:rPr>
                <w:rFonts w:hint="eastAsia" w:ascii="宋体" w:hAnsi="宋体"/>
                <w:sz w:val="24"/>
              </w:rPr>
            </w:pPr>
            <w:r>
              <w:rPr>
                <w:rFonts w:hint="eastAsia" w:ascii="宋体" w:hAnsi="宋体"/>
                <w:sz w:val="24"/>
              </w:rPr>
              <w:t>鸡肉糜</w:t>
            </w:r>
          </w:p>
        </w:tc>
      </w:tr>
      <w:tr w14:paraId="667A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2990F896">
            <w:pPr>
              <w:jc w:val="center"/>
              <w:rPr>
                <w:i/>
                <w:iCs/>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399D66B6">
            <w:pPr>
              <w:spacing w:line="360" w:lineRule="auto"/>
              <w:jc w:val="center"/>
              <w:rPr>
                <w:i/>
                <w:iCs/>
                <w:sz w:val="24"/>
              </w:rPr>
            </w:pPr>
            <w:r>
              <w:rPr>
                <w:rFonts w:hint="eastAsia" w:ascii="宋体" w:hAnsi="宋体"/>
                <w:sz w:val="24"/>
              </w:rPr>
              <w:t>试验结果</w:t>
            </w:r>
          </w:p>
        </w:tc>
      </w:tr>
      <w:tr w14:paraId="3C70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793356CF">
            <w:pPr>
              <w:jc w:val="center"/>
              <w:rPr>
                <w:sz w:val="24"/>
              </w:rPr>
            </w:pPr>
            <w:r>
              <w:rPr>
                <w:rFonts w:hint="eastAsia"/>
                <w:sz w:val="24"/>
              </w:rPr>
              <w:t>TC-M-</w:t>
            </w:r>
            <w:r>
              <w:rPr>
                <w:rFonts w:hint="eastAsia"/>
                <w:sz w:val="24"/>
                <w:lang w:val="en-US" w:eastAsia="zh-CN"/>
              </w:rPr>
              <w:t>400</w:t>
            </w:r>
          </w:p>
        </w:tc>
        <w:tc>
          <w:tcPr>
            <w:tcW w:w="5525" w:type="dxa"/>
            <w:tcBorders>
              <w:top w:val="single" w:color="auto" w:sz="4" w:space="0"/>
              <w:left w:val="single" w:color="auto" w:sz="4" w:space="0"/>
              <w:bottom w:val="single" w:color="auto" w:sz="4" w:space="0"/>
              <w:right w:val="single" w:color="auto" w:sz="4" w:space="0"/>
            </w:tcBorders>
            <w:vAlign w:val="center"/>
          </w:tcPr>
          <w:p w14:paraId="4196420E">
            <w:pPr>
              <w:jc w:val="center"/>
              <w:rPr>
                <w:sz w:val="24"/>
              </w:rPr>
            </w:pPr>
            <w:r>
              <w:rPr>
                <w:sz w:val="24"/>
              </w:rPr>
              <w:t>6×10</w:t>
            </w:r>
            <w:r>
              <w:rPr>
                <w:sz w:val="24"/>
                <w:vertAlign w:val="superscript"/>
              </w:rPr>
              <w:t>5</w:t>
            </w:r>
          </w:p>
        </w:tc>
      </w:tr>
      <w:tr w14:paraId="757C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507AF195">
            <w:pPr>
              <w:jc w:val="center"/>
              <w:rPr>
                <w:sz w:val="24"/>
              </w:rPr>
            </w:pPr>
            <w:r>
              <w:rPr>
                <w:rFonts w:hint="eastAsia"/>
                <w:sz w:val="24"/>
              </w:rPr>
              <w:t>TC-M-600</w:t>
            </w:r>
          </w:p>
        </w:tc>
        <w:tc>
          <w:tcPr>
            <w:tcW w:w="5525" w:type="dxa"/>
            <w:tcBorders>
              <w:top w:val="single" w:color="auto" w:sz="4" w:space="0"/>
              <w:left w:val="single" w:color="auto" w:sz="4" w:space="0"/>
              <w:bottom w:val="single" w:color="auto" w:sz="4" w:space="0"/>
              <w:right w:val="single" w:color="auto" w:sz="4" w:space="0"/>
            </w:tcBorders>
            <w:vAlign w:val="center"/>
          </w:tcPr>
          <w:p w14:paraId="1792CADB">
            <w:pPr>
              <w:jc w:val="center"/>
              <w:rPr>
                <w:sz w:val="24"/>
              </w:rPr>
            </w:pPr>
            <w:r>
              <w:rPr>
                <w:sz w:val="24"/>
              </w:rPr>
              <w:t>6×10</w:t>
            </w:r>
            <w:r>
              <w:rPr>
                <w:sz w:val="24"/>
                <w:vertAlign w:val="superscript"/>
              </w:rPr>
              <w:t>5</w:t>
            </w:r>
          </w:p>
        </w:tc>
      </w:tr>
      <w:tr w14:paraId="008D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556A226A">
            <w:pPr>
              <w:jc w:val="center"/>
              <w:rPr>
                <w:sz w:val="24"/>
              </w:rPr>
            </w:pPr>
            <w:r>
              <w:rPr>
                <w:rFonts w:hint="eastAsia"/>
                <w:sz w:val="24"/>
              </w:rPr>
              <w:t>TC-G-600</w:t>
            </w:r>
          </w:p>
        </w:tc>
        <w:tc>
          <w:tcPr>
            <w:tcW w:w="5525" w:type="dxa"/>
            <w:tcBorders>
              <w:top w:val="single" w:color="auto" w:sz="4" w:space="0"/>
              <w:left w:val="single" w:color="auto" w:sz="4" w:space="0"/>
              <w:bottom w:val="single" w:color="auto" w:sz="4" w:space="0"/>
              <w:right w:val="single" w:color="auto" w:sz="4" w:space="0"/>
            </w:tcBorders>
            <w:vAlign w:val="center"/>
          </w:tcPr>
          <w:p w14:paraId="63B70D81">
            <w:pPr>
              <w:jc w:val="center"/>
              <w:rPr>
                <w:sz w:val="24"/>
              </w:rPr>
            </w:pPr>
            <w:r>
              <w:rPr>
                <w:sz w:val="24"/>
              </w:rPr>
              <w:t>10×10</w:t>
            </w:r>
            <w:r>
              <w:rPr>
                <w:sz w:val="24"/>
                <w:vertAlign w:val="superscript"/>
              </w:rPr>
              <w:t xml:space="preserve">5 </w:t>
            </w:r>
          </w:p>
        </w:tc>
      </w:tr>
      <w:tr w14:paraId="5F9E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0E57F6A8">
            <w:pPr>
              <w:jc w:val="center"/>
              <w:rPr>
                <w:sz w:val="24"/>
              </w:rPr>
            </w:pPr>
            <w:r>
              <w:rPr>
                <w:rFonts w:hint="eastAsia"/>
                <w:sz w:val="24"/>
                <w:highlight w:val="none"/>
                <w:lang w:val="en-US" w:eastAsia="zh-CN"/>
              </w:rPr>
              <w:t>鸡</w:t>
            </w:r>
            <w:r>
              <w:rPr>
                <w:rFonts w:hint="eastAsia"/>
                <w:sz w:val="24"/>
                <w:highlight w:val="none"/>
              </w:rPr>
              <w:t>肉块</w:t>
            </w:r>
          </w:p>
        </w:tc>
      </w:tr>
      <w:tr w14:paraId="5E76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54BF93AC">
            <w:pPr>
              <w:jc w:val="center"/>
              <w:rPr>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54911F99">
            <w:pPr>
              <w:spacing w:line="360" w:lineRule="auto"/>
              <w:jc w:val="center"/>
              <w:rPr>
                <w:sz w:val="24"/>
              </w:rPr>
            </w:pPr>
            <w:r>
              <w:rPr>
                <w:rFonts w:hint="eastAsia" w:ascii="宋体" w:hAnsi="宋体"/>
                <w:sz w:val="24"/>
              </w:rPr>
              <w:t>试验结果</w:t>
            </w:r>
          </w:p>
        </w:tc>
      </w:tr>
      <w:tr w14:paraId="441E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7526989D">
            <w:pPr>
              <w:jc w:val="center"/>
              <w:rPr>
                <w:rFonts w:hint="default" w:eastAsia="宋体"/>
                <w:sz w:val="24"/>
                <w:lang w:val="en-US" w:eastAsia="zh-CN"/>
              </w:rPr>
            </w:pPr>
            <w:r>
              <w:rPr>
                <w:rFonts w:hint="eastAsia"/>
                <w:sz w:val="24"/>
              </w:rPr>
              <w:t>TC-M-</w:t>
            </w:r>
            <w:r>
              <w:rPr>
                <w:rFonts w:hint="eastAsia"/>
                <w:sz w:val="24"/>
                <w:lang w:val="en-US" w:eastAsia="zh-CN"/>
              </w:rPr>
              <w:t>400</w:t>
            </w:r>
          </w:p>
        </w:tc>
        <w:tc>
          <w:tcPr>
            <w:tcW w:w="5525" w:type="dxa"/>
            <w:tcBorders>
              <w:top w:val="single" w:color="auto" w:sz="4" w:space="0"/>
              <w:left w:val="single" w:color="auto" w:sz="4" w:space="0"/>
              <w:bottom w:val="single" w:color="auto" w:sz="4" w:space="0"/>
              <w:right w:val="single" w:color="auto" w:sz="4" w:space="0"/>
            </w:tcBorders>
            <w:vAlign w:val="center"/>
          </w:tcPr>
          <w:p w14:paraId="64B9B9EA">
            <w:pPr>
              <w:jc w:val="center"/>
              <w:rPr>
                <w:sz w:val="24"/>
              </w:rPr>
            </w:pPr>
            <w:r>
              <w:rPr>
                <w:sz w:val="24"/>
              </w:rPr>
              <w:t>6×10</w:t>
            </w:r>
            <w:r>
              <w:rPr>
                <w:sz w:val="24"/>
                <w:vertAlign w:val="superscript"/>
              </w:rPr>
              <w:t>5</w:t>
            </w:r>
          </w:p>
        </w:tc>
      </w:tr>
      <w:tr w14:paraId="7F6F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57D75E88">
            <w:pPr>
              <w:jc w:val="center"/>
              <w:rPr>
                <w:sz w:val="24"/>
              </w:rPr>
            </w:pPr>
            <w:r>
              <w:rPr>
                <w:rFonts w:hint="eastAsia"/>
                <w:sz w:val="24"/>
              </w:rPr>
              <w:t>TC-M-600</w:t>
            </w:r>
          </w:p>
        </w:tc>
        <w:tc>
          <w:tcPr>
            <w:tcW w:w="5525" w:type="dxa"/>
            <w:tcBorders>
              <w:top w:val="single" w:color="auto" w:sz="4" w:space="0"/>
              <w:left w:val="single" w:color="auto" w:sz="4" w:space="0"/>
              <w:bottom w:val="single" w:color="auto" w:sz="4" w:space="0"/>
              <w:right w:val="single" w:color="auto" w:sz="4" w:space="0"/>
            </w:tcBorders>
            <w:vAlign w:val="center"/>
          </w:tcPr>
          <w:p w14:paraId="7C526164">
            <w:pPr>
              <w:jc w:val="center"/>
              <w:rPr>
                <w:sz w:val="24"/>
              </w:rPr>
            </w:pPr>
            <w:r>
              <w:rPr>
                <w:sz w:val="24"/>
              </w:rPr>
              <w:t>6×10</w:t>
            </w:r>
            <w:r>
              <w:rPr>
                <w:sz w:val="24"/>
                <w:vertAlign w:val="superscript"/>
              </w:rPr>
              <w:t>5</w:t>
            </w:r>
          </w:p>
        </w:tc>
      </w:tr>
      <w:tr w14:paraId="015A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69DC3E1E">
            <w:pPr>
              <w:jc w:val="center"/>
              <w:rPr>
                <w:sz w:val="24"/>
              </w:rPr>
            </w:pPr>
            <w:r>
              <w:rPr>
                <w:rFonts w:hint="eastAsia"/>
                <w:sz w:val="24"/>
              </w:rPr>
              <w:t>TC-G-600</w:t>
            </w:r>
          </w:p>
        </w:tc>
        <w:tc>
          <w:tcPr>
            <w:tcW w:w="5525" w:type="dxa"/>
            <w:tcBorders>
              <w:top w:val="single" w:color="auto" w:sz="4" w:space="0"/>
              <w:left w:val="single" w:color="auto" w:sz="4" w:space="0"/>
              <w:bottom w:val="single" w:color="auto" w:sz="4" w:space="0"/>
              <w:right w:val="single" w:color="auto" w:sz="4" w:space="0"/>
            </w:tcBorders>
            <w:vAlign w:val="center"/>
          </w:tcPr>
          <w:p w14:paraId="4147FA50">
            <w:pPr>
              <w:jc w:val="center"/>
              <w:rPr>
                <w:sz w:val="24"/>
              </w:rPr>
            </w:pPr>
            <w:r>
              <w:rPr>
                <w:sz w:val="24"/>
              </w:rPr>
              <w:t>10×10</w:t>
            </w:r>
            <w:r>
              <w:rPr>
                <w:sz w:val="24"/>
                <w:vertAlign w:val="superscript"/>
              </w:rPr>
              <w:t xml:space="preserve">5 </w:t>
            </w:r>
          </w:p>
        </w:tc>
      </w:tr>
    </w:tbl>
    <w:p w14:paraId="0AA75FD0">
      <w:pPr>
        <w:spacing w:line="360" w:lineRule="auto"/>
        <w:ind w:firstLine="480" w:firstLineChars="200"/>
        <w:rPr>
          <w:rFonts w:hint="eastAsia" w:ascii="宋体" w:hAnsi="宋体"/>
          <w:b/>
          <w:bCs/>
          <w:sz w:val="24"/>
        </w:rPr>
      </w:pPr>
      <w:r>
        <w:rPr>
          <w:rFonts w:hint="eastAsia"/>
          <w:sz w:val="24"/>
        </w:rPr>
        <w:t>试验结果表明，模板式成型机的气压符合标准规定的指标（6</w:t>
      </w:r>
      <w:r>
        <w:rPr>
          <w:sz w:val="24"/>
        </w:rPr>
        <w:t>×10</w:t>
      </w:r>
      <w:r>
        <w:rPr>
          <w:sz w:val="24"/>
          <w:vertAlign w:val="superscript"/>
        </w:rPr>
        <w:t xml:space="preserve">5 </w:t>
      </w:r>
      <w:r>
        <w:rPr>
          <w:sz w:val="24"/>
        </w:rPr>
        <w:t>Pa</w:t>
      </w:r>
      <w:r>
        <w:rPr>
          <w:rFonts w:hint="eastAsia"/>
          <w:sz w:val="24"/>
        </w:rPr>
        <w:t>），滚筒式成型机的气压符合标准规定的指标（</w:t>
      </w:r>
      <w:r>
        <w:rPr>
          <w:rFonts w:hint="eastAsia"/>
          <w:sz w:val="24"/>
          <w:lang w:val="en-US" w:eastAsia="zh-CN"/>
        </w:rPr>
        <w:t>10</w:t>
      </w:r>
      <w:r>
        <w:rPr>
          <w:sz w:val="24"/>
        </w:rPr>
        <w:t>×10</w:t>
      </w:r>
      <w:r>
        <w:rPr>
          <w:sz w:val="24"/>
          <w:vertAlign w:val="superscript"/>
        </w:rPr>
        <w:t xml:space="preserve">5 </w:t>
      </w:r>
      <w:r>
        <w:rPr>
          <w:sz w:val="24"/>
        </w:rPr>
        <w:t>Pa</w:t>
      </w:r>
      <w:r>
        <w:rPr>
          <w:rFonts w:hint="eastAsia"/>
          <w:sz w:val="24"/>
        </w:rPr>
        <w:t>）；同时，气压试验方法科学，标准适用，具有可操作性。</w:t>
      </w:r>
    </w:p>
    <w:p w14:paraId="52135F91">
      <w:pPr>
        <w:autoSpaceDE w:val="0"/>
        <w:autoSpaceDN w:val="0"/>
        <w:spacing w:line="360" w:lineRule="auto"/>
        <w:ind w:firstLine="482" w:firstLineChars="200"/>
        <w:rPr>
          <w:rFonts w:hint="eastAsia" w:ascii="宋体" w:hAnsi="宋体"/>
          <w:b/>
          <w:bCs/>
          <w:sz w:val="24"/>
        </w:rPr>
      </w:pPr>
      <w:r>
        <w:rPr>
          <w:rFonts w:hint="eastAsia" w:ascii="宋体" w:hAnsi="宋体"/>
          <w:b/>
          <w:bCs/>
          <w:sz w:val="24"/>
        </w:rPr>
        <w:t>（8）充填压力试验</w:t>
      </w:r>
    </w:p>
    <w:p w14:paraId="4C460F92">
      <w:pPr>
        <w:spacing w:line="360" w:lineRule="auto"/>
        <w:ind w:firstLine="480" w:firstLineChars="200"/>
        <w:rPr>
          <w:sz w:val="24"/>
        </w:rPr>
      </w:pPr>
      <w:r>
        <w:rPr>
          <w:rFonts w:hint="eastAsia"/>
          <w:sz w:val="24"/>
        </w:rPr>
        <w:t>模板式成型机正常工作时，液压表显示的压力即为充填压力；滚筒式成型机和挤压式成型机正常工作时，目测检查触摸屏显示的充填压力，试验结果见表8。</w:t>
      </w:r>
    </w:p>
    <w:p w14:paraId="36D04256">
      <w:pPr>
        <w:spacing w:line="360" w:lineRule="auto"/>
        <w:jc w:val="center"/>
        <w:rPr>
          <w:b/>
          <w:bCs/>
          <w:sz w:val="24"/>
        </w:rPr>
      </w:pPr>
      <w:r>
        <w:rPr>
          <w:rFonts w:hint="eastAsia"/>
          <w:b/>
          <w:bCs/>
          <w:sz w:val="24"/>
        </w:rPr>
        <w:t>表8</w:t>
      </w:r>
      <w:r>
        <w:rPr>
          <w:b/>
          <w:bCs/>
          <w:sz w:val="24"/>
        </w:rPr>
        <w:t xml:space="preserve">  </w:t>
      </w:r>
      <w:r>
        <w:rPr>
          <w:rFonts w:hint="eastAsia"/>
          <w:b/>
          <w:bCs/>
          <w:sz w:val="24"/>
        </w:rPr>
        <w:t>充填压力试验结果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1"/>
        <w:gridCol w:w="5525"/>
      </w:tblGrid>
      <w:tr w14:paraId="4A1D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6E8D9F1A">
            <w:pPr>
              <w:spacing w:line="360" w:lineRule="auto"/>
              <w:jc w:val="center"/>
              <w:rPr>
                <w:rFonts w:hint="eastAsia" w:ascii="宋体" w:hAnsi="宋体"/>
                <w:sz w:val="24"/>
              </w:rPr>
            </w:pPr>
            <w:r>
              <w:rPr>
                <w:rFonts w:hint="eastAsia" w:ascii="宋体" w:hAnsi="宋体"/>
                <w:sz w:val="24"/>
              </w:rPr>
              <w:t>鸡肉糜</w:t>
            </w:r>
          </w:p>
        </w:tc>
      </w:tr>
      <w:tr w14:paraId="5F4F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7" w:type="pct"/>
            <w:tcBorders>
              <w:top w:val="single" w:color="auto" w:sz="4" w:space="0"/>
              <w:left w:val="single" w:color="auto" w:sz="4" w:space="0"/>
              <w:bottom w:val="single" w:color="auto" w:sz="4" w:space="0"/>
              <w:right w:val="single" w:color="auto" w:sz="4" w:space="0"/>
            </w:tcBorders>
            <w:vAlign w:val="center"/>
          </w:tcPr>
          <w:p w14:paraId="6CEA707F">
            <w:pPr>
              <w:jc w:val="center"/>
              <w:rPr>
                <w:i/>
                <w:iCs/>
                <w:sz w:val="24"/>
              </w:rPr>
            </w:pPr>
            <w:r>
              <w:rPr>
                <w:rFonts w:hint="eastAsia"/>
                <w:sz w:val="24"/>
              </w:rPr>
              <w:t>设备型式</w:t>
            </w:r>
          </w:p>
        </w:tc>
        <w:tc>
          <w:tcPr>
            <w:tcW w:w="2942" w:type="pct"/>
            <w:tcBorders>
              <w:top w:val="single" w:color="auto" w:sz="4" w:space="0"/>
              <w:left w:val="single" w:color="auto" w:sz="4" w:space="0"/>
              <w:bottom w:val="single" w:color="auto" w:sz="4" w:space="0"/>
              <w:right w:val="single" w:color="auto" w:sz="4" w:space="0"/>
            </w:tcBorders>
            <w:vAlign w:val="center"/>
          </w:tcPr>
          <w:p w14:paraId="78EAB5DD">
            <w:pPr>
              <w:spacing w:line="360" w:lineRule="auto"/>
              <w:jc w:val="center"/>
              <w:rPr>
                <w:i/>
                <w:iCs/>
                <w:sz w:val="24"/>
              </w:rPr>
            </w:pPr>
            <w:r>
              <w:rPr>
                <w:rFonts w:hint="eastAsia" w:ascii="宋体" w:hAnsi="宋体"/>
                <w:sz w:val="24"/>
              </w:rPr>
              <w:t>试验结果</w:t>
            </w:r>
          </w:p>
        </w:tc>
      </w:tr>
      <w:tr w14:paraId="40A3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7" w:type="pct"/>
            <w:tcBorders>
              <w:top w:val="single" w:color="auto" w:sz="4" w:space="0"/>
              <w:left w:val="single" w:color="auto" w:sz="4" w:space="0"/>
              <w:bottom w:val="single" w:color="auto" w:sz="4" w:space="0"/>
              <w:right w:val="single" w:color="auto" w:sz="4" w:space="0"/>
            </w:tcBorders>
            <w:vAlign w:val="center"/>
          </w:tcPr>
          <w:p w14:paraId="15129D9C">
            <w:pPr>
              <w:jc w:val="center"/>
              <w:rPr>
                <w:rFonts w:hint="default" w:eastAsia="宋体"/>
                <w:sz w:val="24"/>
                <w:lang w:val="en-US" w:eastAsia="zh-CN"/>
              </w:rPr>
            </w:pPr>
            <w:r>
              <w:rPr>
                <w:rFonts w:hint="eastAsia"/>
                <w:sz w:val="24"/>
              </w:rPr>
              <w:t>TC-M-</w:t>
            </w:r>
            <w:r>
              <w:rPr>
                <w:rFonts w:hint="eastAsia"/>
                <w:sz w:val="24"/>
                <w:lang w:val="en-US" w:eastAsia="zh-CN"/>
              </w:rPr>
              <w:t>400</w:t>
            </w:r>
          </w:p>
        </w:tc>
        <w:tc>
          <w:tcPr>
            <w:tcW w:w="5525" w:type="dxa"/>
            <w:tcBorders>
              <w:top w:val="single" w:color="auto" w:sz="4" w:space="0"/>
              <w:left w:val="single" w:color="auto" w:sz="4" w:space="0"/>
              <w:bottom w:val="single" w:color="auto" w:sz="4" w:space="0"/>
              <w:right w:val="single" w:color="auto" w:sz="4" w:space="0"/>
            </w:tcBorders>
            <w:vAlign w:val="center"/>
          </w:tcPr>
          <w:p w14:paraId="06352A44">
            <w:pPr>
              <w:jc w:val="center"/>
              <w:rPr>
                <w:sz w:val="24"/>
              </w:rPr>
            </w:pPr>
            <w:r>
              <w:rPr>
                <w:rFonts w:hint="eastAsia"/>
                <w:sz w:val="24"/>
              </w:rPr>
              <w:t>8</w:t>
            </w:r>
          </w:p>
        </w:tc>
      </w:tr>
      <w:tr w14:paraId="601E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7" w:type="pct"/>
            <w:tcBorders>
              <w:top w:val="single" w:color="auto" w:sz="4" w:space="0"/>
              <w:left w:val="single" w:color="auto" w:sz="4" w:space="0"/>
              <w:bottom w:val="single" w:color="auto" w:sz="4" w:space="0"/>
              <w:right w:val="single" w:color="auto" w:sz="4" w:space="0"/>
            </w:tcBorders>
            <w:vAlign w:val="center"/>
          </w:tcPr>
          <w:p w14:paraId="4B89E093">
            <w:pPr>
              <w:jc w:val="center"/>
              <w:rPr>
                <w:sz w:val="24"/>
              </w:rPr>
            </w:pPr>
            <w:r>
              <w:rPr>
                <w:rFonts w:hint="eastAsia"/>
                <w:sz w:val="24"/>
              </w:rPr>
              <w:t>TC-M-600</w:t>
            </w:r>
          </w:p>
        </w:tc>
        <w:tc>
          <w:tcPr>
            <w:tcW w:w="5525" w:type="dxa"/>
            <w:tcBorders>
              <w:top w:val="single" w:color="auto" w:sz="4" w:space="0"/>
              <w:left w:val="single" w:color="auto" w:sz="4" w:space="0"/>
              <w:bottom w:val="single" w:color="auto" w:sz="4" w:space="0"/>
              <w:right w:val="single" w:color="auto" w:sz="4" w:space="0"/>
            </w:tcBorders>
            <w:vAlign w:val="center"/>
          </w:tcPr>
          <w:p w14:paraId="037950D5">
            <w:pPr>
              <w:jc w:val="center"/>
              <w:rPr>
                <w:sz w:val="24"/>
              </w:rPr>
            </w:pPr>
            <w:r>
              <w:rPr>
                <w:rFonts w:hint="eastAsia"/>
                <w:sz w:val="24"/>
              </w:rPr>
              <w:t>9</w:t>
            </w:r>
          </w:p>
        </w:tc>
      </w:tr>
      <w:tr w14:paraId="3901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7" w:type="pct"/>
            <w:tcBorders>
              <w:top w:val="single" w:color="auto" w:sz="4" w:space="0"/>
              <w:left w:val="single" w:color="auto" w:sz="4" w:space="0"/>
              <w:bottom w:val="single" w:color="auto" w:sz="4" w:space="0"/>
              <w:right w:val="single" w:color="auto" w:sz="4" w:space="0"/>
            </w:tcBorders>
            <w:vAlign w:val="center"/>
          </w:tcPr>
          <w:p w14:paraId="11AB95D1">
            <w:pPr>
              <w:jc w:val="center"/>
              <w:rPr>
                <w:sz w:val="24"/>
              </w:rPr>
            </w:pPr>
            <w:r>
              <w:rPr>
                <w:rFonts w:hint="eastAsia"/>
                <w:sz w:val="24"/>
              </w:rPr>
              <w:t>TC-G-600</w:t>
            </w:r>
          </w:p>
        </w:tc>
        <w:tc>
          <w:tcPr>
            <w:tcW w:w="5525" w:type="dxa"/>
            <w:tcBorders>
              <w:top w:val="single" w:color="auto" w:sz="4" w:space="0"/>
              <w:left w:val="single" w:color="auto" w:sz="4" w:space="0"/>
              <w:bottom w:val="single" w:color="auto" w:sz="4" w:space="0"/>
              <w:right w:val="single" w:color="auto" w:sz="4" w:space="0"/>
            </w:tcBorders>
            <w:vAlign w:val="center"/>
          </w:tcPr>
          <w:p w14:paraId="7E9F1BFC">
            <w:pPr>
              <w:jc w:val="center"/>
              <w:rPr>
                <w:sz w:val="24"/>
              </w:rPr>
            </w:pPr>
            <w:r>
              <w:rPr>
                <w:rFonts w:hint="eastAsia"/>
                <w:sz w:val="24"/>
              </w:rPr>
              <w:t>0</w:t>
            </w:r>
            <w:r>
              <w:rPr>
                <w:sz w:val="24"/>
              </w:rPr>
              <w:t>.2</w:t>
            </w:r>
          </w:p>
        </w:tc>
      </w:tr>
      <w:tr w14:paraId="0607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7" w:type="pct"/>
            <w:tcBorders>
              <w:top w:val="single" w:color="auto" w:sz="4" w:space="0"/>
              <w:left w:val="single" w:color="auto" w:sz="4" w:space="0"/>
              <w:bottom w:val="single" w:color="auto" w:sz="4" w:space="0"/>
              <w:right w:val="single" w:color="auto" w:sz="4" w:space="0"/>
            </w:tcBorders>
            <w:vAlign w:val="center"/>
          </w:tcPr>
          <w:p w14:paraId="09C14005">
            <w:pPr>
              <w:jc w:val="center"/>
              <w:rPr>
                <w:rFonts w:hint="default" w:eastAsia="宋体"/>
                <w:sz w:val="24"/>
                <w:lang w:val="en-US" w:eastAsia="zh-CN"/>
              </w:rPr>
            </w:pPr>
            <w:r>
              <w:rPr>
                <w:rFonts w:hint="eastAsia"/>
                <w:sz w:val="24"/>
              </w:rPr>
              <w:t>TC-J-</w:t>
            </w:r>
            <w:r>
              <w:rPr>
                <w:rFonts w:hint="eastAsia"/>
                <w:sz w:val="24"/>
                <w:lang w:val="en-US" w:eastAsia="zh-CN"/>
              </w:rPr>
              <w:t>600</w:t>
            </w:r>
          </w:p>
        </w:tc>
        <w:tc>
          <w:tcPr>
            <w:tcW w:w="5525" w:type="dxa"/>
            <w:tcBorders>
              <w:top w:val="single" w:color="auto" w:sz="4" w:space="0"/>
              <w:left w:val="single" w:color="auto" w:sz="4" w:space="0"/>
              <w:bottom w:val="single" w:color="auto" w:sz="4" w:space="0"/>
              <w:right w:val="single" w:color="auto" w:sz="4" w:space="0"/>
            </w:tcBorders>
            <w:vAlign w:val="center"/>
          </w:tcPr>
          <w:p w14:paraId="55C1C74C">
            <w:pPr>
              <w:jc w:val="center"/>
              <w:rPr>
                <w:sz w:val="24"/>
              </w:rPr>
            </w:pPr>
            <w:r>
              <w:rPr>
                <w:rFonts w:hint="eastAsia"/>
                <w:sz w:val="24"/>
              </w:rPr>
              <w:t>0</w:t>
            </w:r>
            <w:r>
              <w:rPr>
                <w:sz w:val="24"/>
              </w:rPr>
              <w:t>.2</w:t>
            </w:r>
          </w:p>
        </w:tc>
      </w:tr>
      <w:tr w14:paraId="1270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6BAE2291">
            <w:pPr>
              <w:jc w:val="center"/>
              <w:rPr>
                <w:sz w:val="24"/>
              </w:rPr>
            </w:pPr>
            <w:r>
              <w:rPr>
                <w:rFonts w:hint="eastAsia"/>
                <w:sz w:val="24"/>
                <w:highlight w:val="none"/>
                <w:lang w:val="en-US" w:eastAsia="zh-CN"/>
              </w:rPr>
              <w:t>鸡</w:t>
            </w:r>
            <w:r>
              <w:rPr>
                <w:rFonts w:hint="eastAsia"/>
                <w:sz w:val="24"/>
                <w:highlight w:val="none"/>
              </w:rPr>
              <w:t>肉块</w:t>
            </w:r>
          </w:p>
        </w:tc>
      </w:tr>
      <w:tr w14:paraId="244C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7" w:type="pct"/>
            <w:tcBorders>
              <w:top w:val="single" w:color="auto" w:sz="4" w:space="0"/>
              <w:left w:val="single" w:color="auto" w:sz="4" w:space="0"/>
              <w:bottom w:val="single" w:color="auto" w:sz="4" w:space="0"/>
              <w:right w:val="single" w:color="auto" w:sz="4" w:space="0"/>
            </w:tcBorders>
            <w:vAlign w:val="center"/>
          </w:tcPr>
          <w:p w14:paraId="133B7B87">
            <w:pPr>
              <w:jc w:val="center"/>
              <w:rPr>
                <w:sz w:val="24"/>
              </w:rPr>
            </w:pPr>
            <w:r>
              <w:rPr>
                <w:rFonts w:hint="eastAsia"/>
                <w:sz w:val="24"/>
              </w:rPr>
              <w:t>设备型式</w:t>
            </w:r>
          </w:p>
        </w:tc>
        <w:tc>
          <w:tcPr>
            <w:tcW w:w="2942" w:type="pct"/>
            <w:tcBorders>
              <w:top w:val="single" w:color="auto" w:sz="4" w:space="0"/>
              <w:left w:val="single" w:color="auto" w:sz="4" w:space="0"/>
              <w:bottom w:val="single" w:color="auto" w:sz="4" w:space="0"/>
              <w:right w:val="single" w:color="auto" w:sz="4" w:space="0"/>
            </w:tcBorders>
            <w:vAlign w:val="center"/>
          </w:tcPr>
          <w:p w14:paraId="6BFEAD54">
            <w:pPr>
              <w:spacing w:line="360" w:lineRule="auto"/>
              <w:jc w:val="center"/>
              <w:rPr>
                <w:sz w:val="24"/>
              </w:rPr>
            </w:pPr>
            <w:r>
              <w:rPr>
                <w:rFonts w:hint="eastAsia" w:ascii="宋体" w:hAnsi="宋体"/>
                <w:sz w:val="24"/>
              </w:rPr>
              <w:t>试验结果</w:t>
            </w:r>
          </w:p>
        </w:tc>
      </w:tr>
      <w:tr w14:paraId="0C8B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1" w:type="dxa"/>
            <w:tcBorders>
              <w:top w:val="single" w:color="auto" w:sz="4" w:space="0"/>
              <w:left w:val="single" w:color="auto" w:sz="4" w:space="0"/>
              <w:bottom w:val="single" w:color="auto" w:sz="4" w:space="0"/>
              <w:right w:val="single" w:color="auto" w:sz="4" w:space="0"/>
            </w:tcBorders>
            <w:vAlign w:val="center"/>
          </w:tcPr>
          <w:p w14:paraId="1E4DB24F">
            <w:pPr>
              <w:jc w:val="center"/>
              <w:rPr>
                <w:sz w:val="24"/>
              </w:rPr>
            </w:pPr>
            <w:r>
              <w:rPr>
                <w:rFonts w:hint="eastAsia"/>
                <w:sz w:val="24"/>
              </w:rPr>
              <w:t>TC-M-</w:t>
            </w:r>
            <w:r>
              <w:rPr>
                <w:rFonts w:hint="eastAsia"/>
                <w:sz w:val="24"/>
                <w:lang w:val="en-US" w:eastAsia="zh-CN"/>
              </w:rPr>
              <w:t>400</w:t>
            </w:r>
          </w:p>
        </w:tc>
        <w:tc>
          <w:tcPr>
            <w:tcW w:w="5525" w:type="dxa"/>
            <w:tcBorders>
              <w:top w:val="single" w:color="auto" w:sz="4" w:space="0"/>
              <w:left w:val="single" w:color="auto" w:sz="4" w:space="0"/>
              <w:bottom w:val="single" w:color="auto" w:sz="4" w:space="0"/>
              <w:right w:val="single" w:color="auto" w:sz="4" w:space="0"/>
            </w:tcBorders>
            <w:vAlign w:val="center"/>
          </w:tcPr>
          <w:p w14:paraId="25BE31DB">
            <w:pPr>
              <w:jc w:val="center"/>
              <w:rPr>
                <w:sz w:val="24"/>
              </w:rPr>
            </w:pPr>
            <w:r>
              <w:rPr>
                <w:rFonts w:hint="eastAsia"/>
                <w:sz w:val="24"/>
              </w:rPr>
              <w:t>9</w:t>
            </w:r>
          </w:p>
        </w:tc>
      </w:tr>
      <w:tr w14:paraId="7E4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1" w:type="dxa"/>
            <w:tcBorders>
              <w:top w:val="single" w:color="auto" w:sz="4" w:space="0"/>
              <w:left w:val="single" w:color="auto" w:sz="4" w:space="0"/>
              <w:bottom w:val="single" w:color="auto" w:sz="4" w:space="0"/>
              <w:right w:val="single" w:color="auto" w:sz="4" w:space="0"/>
            </w:tcBorders>
            <w:vAlign w:val="center"/>
          </w:tcPr>
          <w:p w14:paraId="58BCEA98">
            <w:pPr>
              <w:jc w:val="center"/>
              <w:rPr>
                <w:sz w:val="24"/>
              </w:rPr>
            </w:pPr>
            <w:r>
              <w:rPr>
                <w:rFonts w:hint="eastAsia"/>
                <w:sz w:val="24"/>
              </w:rPr>
              <w:t>TC-M-600</w:t>
            </w:r>
          </w:p>
        </w:tc>
        <w:tc>
          <w:tcPr>
            <w:tcW w:w="5525" w:type="dxa"/>
            <w:tcBorders>
              <w:top w:val="single" w:color="auto" w:sz="4" w:space="0"/>
              <w:left w:val="single" w:color="auto" w:sz="4" w:space="0"/>
              <w:bottom w:val="single" w:color="auto" w:sz="4" w:space="0"/>
              <w:right w:val="single" w:color="auto" w:sz="4" w:space="0"/>
            </w:tcBorders>
            <w:vAlign w:val="center"/>
          </w:tcPr>
          <w:p w14:paraId="6280B231">
            <w:pPr>
              <w:jc w:val="center"/>
              <w:rPr>
                <w:sz w:val="24"/>
              </w:rPr>
            </w:pPr>
            <w:r>
              <w:rPr>
                <w:rFonts w:hint="eastAsia"/>
                <w:sz w:val="24"/>
              </w:rPr>
              <w:t>9</w:t>
            </w:r>
          </w:p>
        </w:tc>
      </w:tr>
      <w:tr w14:paraId="5941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1" w:type="dxa"/>
            <w:tcBorders>
              <w:top w:val="single" w:color="auto" w:sz="4" w:space="0"/>
              <w:left w:val="single" w:color="auto" w:sz="4" w:space="0"/>
              <w:bottom w:val="single" w:color="auto" w:sz="4" w:space="0"/>
              <w:right w:val="single" w:color="auto" w:sz="4" w:space="0"/>
            </w:tcBorders>
            <w:vAlign w:val="center"/>
          </w:tcPr>
          <w:p w14:paraId="1BF73491">
            <w:pPr>
              <w:jc w:val="center"/>
              <w:rPr>
                <w:sz w:val="24"/>
              </w:rPr>
            </w:pPr>
            <w:r>
              <w:rPr>
                <w:rFonts w:hint="eastAsia"/>
                <w:sz w:val="24"/>
              </w:rPr>
              <w:t>TC-G-600</w:t>
            </w:r>
          </w:p>
        </w:tc>
        <w:tc>
          <w:tcPr>
            <w:tcW w:w="5525" w:type="dxa"/>
            <w:tcBorders>
              <w:top w:val="single" w:color="auto" w:sz="4" w:space="0"/>
              <w:left w:val="single" w:color="auto" w:sz="4" w:space="0"/>
              <w:bottom w:val="single" w:color="auto" w:sz="4" w:space="0"/>
              <w:right w:val="single" w:color="auto" w:sz="4" w:space="0"/>
            </w:tcBorders>
            <w:vAlign w:val="center"/>
          </w:tcPr>
          <w:p w14:paraId="75A86BED">
            <w:pPr>
              <w:jc w:val="center"/>
              <w:rPr>
                <w:sz w:val="24"/>
              </w:rPr>
            </w:pPr>
            <w:r>
              <w:rPr>
                <w:rFonts w:hint="eastAsia"/>
                <w:sz w:val="24"/>
              </w:rPr>
              <w:t>0</w:t>
            </w:r>
            <w:r>
              <w:rPr>
                <w:sz w:val="24"/>
              </w:rPr>
              <w:t>.2</w:t>
            </w:r>
          </w:p>
        </w:tc>
      </w:tr>
      <w:tr w14:paraId="2CDB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61" w:type="dxa"/>
            <w:tcBorders>
              <w:top w:val="single" w:color="auto" w:sz="4" w:space="0"/>
              <w:left w:val="single" w:color="auto" w:sz="4" w:space="0"/>
              <w:bottom w:val="single" w:color="auto" w:sz="4" w:space="0"/>
              <w:right w:val="single" w:color="auto" w:sz="4" w:space="0"/>
            </w:tcBorders>
            <w:vAlign w:val="center"/>
          </w:tcPr>
          <w:p w14:paraId="385B2309">
            <w:pPr>
              <w:jc w:val="center"/>
              <w:rPr>
                <w:sz w:val="24"/>
              </w:rPr>
            </w:pPr>
            <w:r>
              <w:rPr>
                <w:rFonts w:hint="eastAsia"/>
                <w:sz w:val="24"/>
              </w:rPr>
              <w:t>TC-J-</w:t>
            </w:r>
            <w:r>
              <w:rPr>
                <w:rFonts w:hint="eastAsia"/>
                <w:sz w:val="24"/>
                <w:lang w:val="en-US" w:eastAsia="zh-CN"/>
              </w:rPr>
              <w:t>600</w:t>
            </w:r>
          </w:p>
        </w:tc>
        <w:tc>
          <w:tcPr>
            <w:tcW w:w="5525" w:type="dxa"/>
            <w:tcBorders>
              <w:top w:val="single" w:color="auto" w:sz="4" w:space="0"/>
              <w:left w:val="single" w:color="auto" w:sz="4" w:space="0"/>
              <w:bottom w:val="single" w:color="auto" w:sz="4" w:space="0"/>
              <w:right w:val="single" w:color="auto" w:sz="4" w:space="0"/>
            </w:tcBorders>
            <w:vAlign w:val="center"/>
          </w:tcPr>
          <w:p w14:paraId="1B5BD3DB">
            <w:pPr>
              <w:jc w:val="center"/>
              <w:rPr>
                <w:sz w:val="24"/>
              </w:rPr>
            </w:pPr>
            <w:r>
              <w:rPr>
                <w:sz w:val="24"/>
              </w:rPr>
              <w:t>0.2</w:t>
            </w:r>
          </w:p>
        </w:tc>
      </w:tr>
    </w:tbl>
    <w:p w14:paraId="74092F54">
      <w:pPr>
        <w:spacing w:line="360" w:lineRule="auto"/>
        <w:ind w:firstLine="480" w:firstLineChars="200"/>
        <w:rPr>
          <w:sz w:val="24"/>
          <w:highlight w:val="yellow"/>
        </w:rPr>
      </w:pPr>
      <w:r>
        <w:rPr>
          <w:rFonts w:hint="eastAsia"/>
          <w:sz w:val="24"/>
        </w:rPr>
        <w:t>试验结果表明，模板式成型机的充填压力符合标准规定的指标（3~15 M</w:t>
      </w:r>
      <w:r>
        <w:rPr>
          <w:sz w:val="24"/>
          <w:vertAlign w:val="superscript"/>
        </w:rPr>
        <w:t xml:space="preserve"> </w:t>
      </w:r>
      <w:r>
        <w:rPr>
          <w:sz w:val="24"/>
        </w:rPr>
        <w:t>Pa</w:t>
      </w:r>
      <w:r>
        <w:rPr>
          <w:rFonts w:hint="eastAsia"/>
          <w:sz w:val="24"/>
        </w:rPr>
        <w:t>），滚筒式成型机的充填压力符合标准规定的指标（</w:t>
      </w:r>
      <w:r>
        <w:rPr>
          <w:rFonts w:hint="eastAsia"/>
          <w:sz w:val="24"/>
          <w:lang w:val="en-US" w:eastAsia="zh-CN"/>
        </w:rPr>
        <w:t>0.1</w:t>
      </w:r>
      <w:r>
        <w:rPr>
          <w:rFonts w:hint="eastAsia"/>
          <w:sz w:val="24"/>
        </w:rPr>
        <w:t>~</w:t>
      </w:r>
      <w:r>
        <w:rPr>
          <w:rFonts w:hint="eastAsia"/>
          <w:sz w:val="24"/>
          <w:lang w:val="en-US" w:eastAsia="zh-CN"/>
        </w:rPr>
        <w:t>0.3</w:t>
      </w:r>
      <w:r>
        <w:rPr>
          <w:rFonts w:hint="eastAsia"/>
          <w:sz w:val="24"/>
        </w:rPr>
        <w:t xml:space="preserve"> M</w:t>
      </w:r>
      <w:r>
        <w:rPr>
          <w:sz w:val="24"/>
          <w:vertAlign w:val="superscript"/>
        </w:rPr>
        <w:t xml:space="preserve"> </w:t>
      </w:r>
      <w:r>
        <w:rPr>
          <w:sz w:val="24"/>
        </w:rPr>
        <w:t>Pa</w:t>
      </w:r>
      <w:r>
        <w:rPr>
          <w:rFonts w:hint="eastAsia"/>
          <w:sz w:val="24"/>
        </w:rPr>
        <w:t>），挤压式成型机的充填压力符合标准规定的指标（</w:t>
      </w:r>
      <w:r>
        <w:rPr>
          <w:rFonts w:hint="eastAsia"/>
          <w:sz w:val="24"/>
          <w:lang w:val="en-US" w:eastAsia="zh-CN"/>
        </w:rPr>
        <w:t>0.1</w:t>
      </w:r>
      <w:r>
        <w:rPr>
          <w:rFonts w:hint="eastAsia"/>
          <w:sz w:val="24"/>
        </w:rPr>
        <w:t>~</w:t>
      </w:r>
      <w:r>
        <w:rPr>
          <w:rFonts w:hint="eastAsia"/>
          <w:sz w:val="24"/>
          <w:lang w:val="en-US" w:eastAsia="zh-CN"/>
        </w:rPr>
        <w:t>0.2</w:t>
      </w:r>
      <w:r>
        <w:rPr>
          <w:rFonts w:hint="eastAsia"/>
          <w:sz w:val="24"/>
        </w:rPr>
        <w:t xml:space="preserve"> M</w:t>
      </w:r>
      <w:r>
        <w:rPr>
          <w:sz w:val="24"/>
          <w:vertAlign w:val="superscript"/>
        </w:rPr>
        <w:t xml:space="preserve"> </w:t>
      </w:r>
      <w:r>
        <w:rPr>
          <w:sz w:val="24"/>
        </w:rPr>
        <w:t>Pa</w:t>
      </w:r>
      <w:r>
        <w:rPr>
          <w:rFonts w:hint="eastAsia"/>
          <w:sz w:val="24"/>
        </w:rPr>
        <w:t>）；同时，充填压力试验方法科学，标准适用，具有可操作性。</w:t>
      </w:r>
    </w:p>
    <w:p w14:paraId="1F69A1ED">
      <w:pPr>
        <w:autoSpaceDE w:val="0"/>
        <w:autoSpaceDN w:val="0"/>
        <w:spacing w:line="360" w:lineRule="auto"/>
        <w:ind w:firstLine="482" w:firstLineChars="200"/>
        <w:rPr>
          <w:rFonts w:hint="eastAsia" w:ascii="宋体" w:hAnsi="宋体"/>
          <w:b/>
          <w:bCs/>
          <w:sz w:val="24"/>
        </w:rPr>
      </w:pPr>
      <w:r>
        <w:rPr>
          <w:rFonts w:hint="eastAsia" w:ascii="宋体" w:hAnsi="宋体"/>
          <w:b/>
          <w:bCs/>
          <w:sz w:val="24"/>
        </w:rPr>
        <w:t>（9）工作噪声测量</w:t>
      </w:r>
    </w:p>
    <w:p w14:paraId="3275D70B">
      <w:pPr>
        <w:spacing w:line="360" w:lineRule="auto"/>
        <w:ind w:firstLine="480" w:firstLineChars="200"/>
        <w:rPr>
          <w:sz w:val="24"/>
        </w:rPr>
      </w:pPr>
      <w:r>
        <w:rPr>
          <w:rFonts w:hint="eastAsia"/>
          <w:sz w:val="24"/>
        </w:rPr>
        <w:t>成型机正常工作时，按GB/T 3768规定的方法测量工作噪声，试验结果见表9。</w:t>
      </w:r>
    </w:p>
    <w:p w14:paraId="6DC78195">
      <w:pPr>
        <w:spacing w:line="360" w:lineRule="auto"/>
        <w:jc w:val="center"/>
        <w:rPr>
          <w:b/>
          <w:bCs/>
          <w:sz w:val="24"/>
        </w:rPr>
      </w:pPr>
      <w:r>
        <w:rPr>
          <w:rFonts w:hint="eastAsia"/>
          <w:b/>
          <w:bCs/>
          <w:sz w:val="24"/>
        </w:rPr>
        <w:t>表9</w:t>
      </w:r>
      <w:r>
        <w:rPr>
          <w:b/>
          <w:bCs/>
          <w:sz w:val="24"/>
        </w:rPr>
        <w:t xml:space="preserve">  </w:t>
      </w:r>
      <w:r>
        <w:rPr>
          <w:rFonts w:hint="eastAsia"/>
          <w:b/>
          <w:bCs/>
          <w:sz w:val="24"/>
        </w:rPr>
        <w:t>工作噪声试验结果</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3"/>
        <w:gridCol w:w="1783"/>
        <w:gridCol w:w="2339"/>
        <w:gridCol w:w="2340"/>
      </w:tblGrid>
      <w:tr w14:paraId="6DD5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19C32100">
            <w:pPr>
              <w:jc w:val="center"/>
              <w:rPr>
                <w:b/>
                <w:bCs/>
                <w:sz w:val="24"/>
              </w:rPr>
            </w:pPr>
            <w:r>
              <w:rPr>
                <w:rFonts w:hint="eastAsia"/>
                <w:sz w:val="24"/>
              </w:rPr>
              <w:t>TC-M-</w:t>
            </w:r>
            <w:r>
              <w:rPr>
                <w:rFonts w:hint="eastAsia"/>
                <w:sz w:val="24"/>
                <w:lang w:val="en-US" w:eastAsia="zh-CN"/>
              </w:rPr>
              <w:t>400</w:t>
            </w:r>
            <w:r>
              <w:rPr>
                <w:rFonts w:hint="eastAsia"/>
                <w:sz w:val="24"/>
              </w:rPr>
              <w:t>（试验物料为鸡肉糜）</w:t>
            </w:r>
          </w:p>
        </w:tc>
      </w:tr>
      <w:tr w14:paraId="1DDB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3AF9BD52">
            <w:pPr>
              <w:jc w:val="center"/>
              <w:rPr>
                <w:b/>
                <w:bCs/>
                <w:sz w:val="24"/>
              </w:rPr>
            </w:pPr>
            <w:r>
              <w:rPr>
                <w:sz w:val="24"/>
              </w:rPr>
              <w:t>试验次数</w:t>
            </w:r>
          </w:p>
        </w:tc>
        <w:tc>
          <w:tcPr>
            <w:tcW w:w="1783" w:type="dxa"/>
            <w:vAlign w:val="center"/>
          </w:tcPr>
          <w:p w14:paraId="19E0B7F3">
            <w:pPr>
              <w:jc w:val="center"/>
              <w:rPr>
                <w:b/>
                <w:bCs/>
                <w:sz w:val="24"/>
              </w:rPr>
            </w:pPr>
            <w:r>
              <w:rPr>
                <w:sz w:val="24"/>
              </w:rPr>
              <w:t>第一次试验</w:t>
            </w:r>
          </w:p>
        </w:tc>
        <w:tc>
          <w:tcPr>
            <w:tcW w:w="2339" w:type="dxa"/>
            <w:vAlign w:val="center"/>
          </w:tcPr>
          <w:p w14:paraId="5CFDB1DA">
            <w:pPr>
              <w:jc w:val="center"/>
              <w:rPr>
                <w:b/>
                <w:bCs/>
                <w:sz w:val="24"/>
              </w:rPr>
            </w:pPr>
            <w:r>
              <w:rPr>
                <w:sz w:val="24"/>
              </w:rPr>
              <w:t>第二次试验</w:t>
            </w:r>
          </w:p>
        </w:tc>
        <w:tc>
          <w:tcPr>
            <w:tcW w:w="2340" w:type="dxa"/>
            <w:vAlign w:val="center"/>
          </w:tcPr>
          <w:p w14:paraId="0B9CEA77">
            <w:pPr>
              <w:jc w:val="center"/>
              <w:rPr>
                <w:b/>
                <w:bCs/>
                <w:sz w:val="24"/>
              </w:rPr>
            </w:pPr>
            <w:r>
              <w:rPr>
                <w:sz w:val="24"/>
              </w:rPr>
              <w:t>第三次试验</w:t>
            </w:r>
          </w:p>
        </w:tc>
      </w:tr>
      <w:tr w14:paraId="3FE4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0A67F34D">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50ED7FE1">
            <w:pPr>
              <w:jc w:val="center"/>
              <w:rPr>
                <w:b/>
                <w:bCs/>
                <w:sz w:val="24"/>
              </w:rPr>
            </w:pPr>
            <w:r>
              <w:rPr>
                <w:bCs/>
                <w:sz w:val="24"/>
              </w:rPr>
              <w:t>83</w:t>
            </w:r>
          </w:p>
        </w:tc>
        <w:tc>
          <w:tcPr>
            <w:tcW w:w="2339" w:type="dxa"/>
            <w:vAlign w:val="center"/>
          </w:tcPr>
          <w:p w14:paraId="424FA957">
            <w:pPr>
              <w:jc w:val="center"/>
              <w:rPr>
                <w:b/>
                <w:bCs/>
                <w:sz w:val="24"/>
              </w:rPr>
            </w:pPr>
            <w:r>
              <w:rPr>
                <w:rFonts w:hint="eastAsia"/>
                <w:bCs/>
                <w:sz w:val="24"/>
              </w:rPr>
              <w:t>8</w:t>
            </w:r>
            <w:r>
              <w:rPr>
                <w:bCs/>
                <w:sz w:val="24"/>
              </w:rPr>
              <w:t>0</w:t>
            </w:r>
          </w:p>
        </w:tc>
        <w:tc>
          <w:tcPr>
            <w:tcW w:w="2340" w:type="dxa"/>
            <w:vAlign w:val="center"/>
          </w:tcPr>
          <w:p w14:paraId="052036D7">
            <w:pPr>
              <w:jc w:val="center"/>
              <w:rPr>
                <w:b/>
                <w:bCs/>
                <w:sz w:val="24"/>
              </w:rPr>
            </w:pPr>
            <w:r>
              <w:rPr>
                <w:rFonts w:hint="eastAsia"/>
                <w:bCs/>
                <w:sz w:val="24"/>
              </w:rPr>
              <w:t>8</w:t>
            </w:r>
            <w:r>
              <w:rPr>
                <w:bCs/>
                <w:sz w:val="24"/>
              </w:rPr>
              <w:t>4</w:t>
            </w:r>
          </w:p>
        </w:tc>
      </w:tr>
      <w:tr w14:paraId="2F50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3E146414">
            <w:pPr>
              <w:jc w:val="center"/>
              <w:rPr>
                <w:b/>
                <w:bCs/>
                <w:sz w:val="24"/>
              </w:rPr>
            </w:pPr>
            <w:r>
              <w:rPr>
                <w:rFonts w:hint="eastAsia"/>
                <w:sz w:val="24"/>
              </w:rPr>
              <w:t>TC-M-600（试验物料为鸡肉糜）</w:t>
            </w:r>
          </w:p>
        </w:tc>
      </w:tr>
      <w:tr w14:paraId="04D3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2E6F9E0E">
            <w:pPr>
              <w:jc w:val="center"/>
              <w:rPr>
                <w:b/>
                <w:bCs/>
                <w:sz w:val="24"/>
              </w:rPr>
            </w:pPr>
            <w:r>
              <w:rPr>
                <w:sz w:val="24"/>
              </w:rPr>
              <w:t>试验次数</w:t>
            </w:r>
          </w:p>
        </w:tc>
        <w:tc>
          <w:tcPr>
            <w:tcW w:w="1783" w:type="dxa"/>
            <w:vAlign w:val="center"/>
          </w:tcPr>
          <w:p w14:paraId="0B0F5389">
            <w:pPr>
              <w:jc w:val="center"/>
              <w:rPr>
                <w:b/>
                <w:bCs/>
                <w:sz w:val="24"/>
              </w:rPr>
            </w:pPr>
            <w:r>
              <w:rPr>
                <w:sz w:val="24"/>
              </w:rPr>
              <w:t>第一次试验</w:t>
            </w:r>
          </w:p>
        </w:tc>
        <w:tc>
          <w:tcPr>
            <w:tcW w:w="2339" w:type="dxa"/>
            <w:vAlign w:val="center"/>
          </w:tcPr>
          <w:p w14:paraId="66045714">
            <w:pPr>
              <w:jc w:val="center"/>
              <w:rPr>
                <w:b/>
                <w:bCs/>
                <w:sz w:val="24"/>
              </w:rPr>
            </w:pPr>
            <w:r>
              <w:rPr>
                <w:sz w:val="24"/>
              </w:rPr>
              <w:t>第二次试验</w:t>
            </w:r>
          </w:p>
        </w:tc>
        <w:tc>
          <w:tcPr>
            <w:tcW w:w="2340" w:type="dxa"/>
            <w:vAlign w:val="center"/>
          </w:tcPr>
          <w:p w14:paraId="4F8D8FD4">
            <w:pPr>
              <w:jc w:val="center"/>
              <w:rPr>
                <w:b/>
                <w:bCs/>
                <w:sz w:val="24"/>
              </w:rPr>
            </w:pPr>
            <w:r>
              <w:rPr>
                <w:sz w:val="24"/>
              </w:rPr>
              <w:t>第三次试验</w:t>
            </w:r>
          </w:p>
        </w:tc>
      </w:tr>
      <w:tr w14:paraId="18FE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4386B09E">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21328327">
            <w:pPr>
              <w:jc w:val="center"/>
              <w:rPr>
                <w:b/>
                <w:bCs/>
                <w:sz w:val="24"/>
              </w:rPr>
            </w:pPr>
            <w:r>
              <w:rPr>
                <w:rFonts w:hint="eastAsia"/>
                <w:bCs/>
                <w:sz w:val="24"/>
              </w:rPr>
              <w:t>8</w:t>
            </w:r>
            <w:r>
              <w:rPr>
                <w:bCs/>
                <w:sz w:val="24"/>
              </w:rPr>
              <w:t>0</w:t>
            </w:r>
          </w:p>
        </w:tc>
        <w:tc>
          <w:tcPr>
            <w:tcW w:w="2339" w:type="dxa"/>
            <w:vAlign w:val="center"/>
          </w:tcPr>
          <w:p w14:paraId="29DE3C45">
            <w:pPr>
              <w:jc w:val="center"/>
              <w:rPr>
                <w:b/>
                <w:bCs/>
                <w:sz w:val="24"/>
              </w:rPr>
            </w:pPr>
            <w:r>
              <w:rPr>
                <w:rFonts w:hint="eastAsia"/>
                <w:bCs/>
                <w:sz w:val="24"/>
              </w:rPr>
              <w:t>8</w:t>
            </w:r>
            <w:r>
              <w:rPr>
                <w:bCs/>
                <w:sz w:val="24"/>
              </w:rPr>
              <w:t>1</w:t>
            </w:r>
          </w:p>
        </w:tc>
        <w:tc>
          <w:tcPr>
            <w:tcW w:w="2340" w:type="dxa"/>
            <w:vAlign w:val="center"/>
          </w:tcPr>
          <w:p w14:paraId="4DBAF962">
            <w:pPr>
              <w:jc w:val="center"/>
              <w:rPr>
                <w:b/>
                <w:bCs/>
                <w:sz w:val="24"/>
              </w:rPr>
            </w:pPr>
            <w:r>
              <w:rPr>
                <w:rFonts w:hint="eastAsia"/>
                <w:bCs/>
                <w:sz w:val="24"/>
              </w:rPr>
              <w:t>8</w:t>
            </w:r>
            <w:r>
              <w:rPr>
                <w:bCs/>
                <w:sz w:val="24"/>
              </w:rPr>
              <w:t>2</w:t>
            </w:r>
          </w:p>
        </w:tc>
      </w:tr>
      <w:tr w14:paraId="289E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6486F62B">
            <w:pPr>
              <w:jc w:val="center"/>
              <w:rPr>
                <w:b/>
                <w:bCs/>
                <w:sz w:val="24"/>
              </w:rPr>
            </w:pPr>
            <w:r>
              <w:rPr>
                <w:rFonts w:hint="eastAsia"/>
                <w:sz w:val="24"/>
              </w:rPr>
              <w:t>TC-G-600（试验物料为鸡肉糜）</w:t>
            </w:r>
          </w:p>
        </w:tc>
      </w:tr>
      <w:tr w14:paraId="0FE7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6B3695C2">
            <w:pPr>
              <w:jc w:val="center"/>
              <w:rPr>
                <w:b/>
                <w:bCs/>
                <w:sz w:val="24"/>
              </w:rPr>
            </w:pPr>
            <w:r>
              <w:rPr>
                <w:sz w:val="24"/>
              </w:rPr>
              <w:t>试验次数</w:t>
            </w:r>
          </w:p>
        </w:tc>
        <w:tc>
          <w:tcPr>
            <w:tcW w:w="1783" w:type="dxa"/>
            <w:vAlign w:val="center"/>
          </w:tcPr>
          <w:p w14:paraId="281C2F2F">
            <w:pPr>
              <w:jc w:val="center"/>
              <w:rPr>
                <w:b/>
                <w:bCs/>
                <w:sz w:val="24"/>
              </w:rPr>
            </w:pPr>
            <w:r>
              <w:rPr>
                <w:sz w:val="24"/>
              </w:rPr>
              <w:t>第一次试验</w:t>
            </w:r>
          </w:p>
        </w:tc>
        <w:tc>
          <w:tcPr>
            <w:tcW w:w="2339" w:type="dxa"/>
            <w:vAlign w:val="center"/>
          </w:tcPr>
          <w:p w14:paraId="5C4AF3B7">
            <w:pPr>
              <w:jc w:val="center"/>
              <w:rPr>
                <w:b/>
                <w:bCs/>
                <w:sz w:val="24"/>
              </w:rPr>
            </w:pPr>
            <w:r>
              <w:rPr>
                <w:sz w:val="24"/>
              </w:rPr>
              <w:t>第二次试验</w:t>
            </w:r>
          </w:p>
        </w:tc>
        <w:tc>
          <w:tcPr>
            <w:tcW w:w="2340" w:type="dxa"/>
            <w:vAlign w:val="center"/>
          </w:tcPr>
          <w:p w14:paraId="4274A4EC">
            <w:pPr>
              <w:jc w:val="center"/>
              <w:rPr>
                <w:b/>
                <w:bCs/>
                <w:sz w:val="24"/>
              </w:rPr>
            </w:pPr>
            <w:r>
              <w:rPr>
                <w:sz w:val="24"/>
              </w:rPr>
              <w:t>第三次试验</w:t>
            </w:r>
          </w:p>
        </w:tc>
      </w:tr>
      <w:tr w14:paraId="122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4A7F57D1">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1258BE14">
            <w:pPr>
              <w:jc w:val="center"/>
              <w:rPr>
                <w:b/>
                <w:bCs/>
                <w:sz w:val="24"/>
              </w:rPr>
            </w:pPr>
            <w:r>
              <w:rPr>
                <w:rFonts w:hint="eastAsia"/>
                <w:bCs/>
                <w:sz w:val="24"/>
              </w:rPr>
              <w:t>7</w:t>
            </w:r>
            <w:r>
              <w:rPr>
                <w:bCs/>
                <w:sz w:val="24"/>
              </w:rPr>
              <w:t>2</w:t>
            </w:r>
          </w:p>
        </w:tc>
        <w:tc>
          <w:tcPr>
            <w:tcW w:w="2339" w:type="dxa"/>
            <w:vAlign w:val="center"/>
          </w:tcPr>
          <w:p w14:paraId="7180ADE0">
            <w:pPr>
              <w:jc w:val="center"/>
              <w:rPr>
                <w:b/>
                <w:bCs/>
                <w:sz w:val="24"/>
              </w:rPr>
            </w:pPr>
            <w:r>
              <w:rPr>
                <w:rFonts w:hint="eastAsia"/>
                <w:bCs/>
                <w:sz w:val="24"/>
              </w:rPr>
              <w:t>7</w:t>
            </w:r>
            <w:r>
              <w:rPr>
                <w:bCs/>
                <w:sz w:val="24"/>
              </w:rPr>
              <w:t>1</w:t>
            </w:r>
          </w:p>
        </w:tc>
        <w:tc>
          <w:tcPr>
            <w:tcW w:w="2340" w:type="dxa"/>
            <w:vAlign w:val="center"/>
          </w:tcPr>
          <w:p w14:paraId="709B5572">
            <w:pPr>
              <w:jc w:val="center"/>
              <w:rPr>
                <w:b/>
                <w:bCs/>
                <w:sz w:val="24"/>
              </w:rPr>
            </w:pPr>
            <w:r>
              <w:rPr>
                <w:rFonts w:hint="eastAsia"/>
                <w:bCs/>
                <w:sz w:val="24"/>
              </w:rPr>
              <w:t>7</w:t>
            </w:r>
            <w:r>
              <w:rPr>
                <w:bCs/>
                <w:sz w:val="24"/>
              </w:rPr>
              <w:t>3</w:t>
            </w:r>
          </w:p>
        </w:tc>
      </w:tr>
      <w:tr w14:paraId="08AE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6C68B9DA">
            <w:pPr>
              <w:jc w:val="center"/>
              <w:rPr>
                <w:b/>
                <w:bCs/>
                <w:sz w:val="24"/>
              </w:rPr>
            </w:pPr>
            <w:r>
              <w:rPr>
                <w:rFonts w:hint="eastAsia"/>
                <w:sz w:val="24"/>
              </w:rPr>
              <w:t>TC-J-</w:t>
            </w:r>
            <w:r>
              <w:rPr>
                <w:rFonts w:hint="eastAsia"/>
                <w:sz w:val="24"/>
                <w:lang w:val="en-US" w:eastAsia="zh-CN"/>
              </w:rPr>
              <w:t>600</w:t>
            </w:r>
            <w:r>
              <w:rPr>
                <w:rFonts w:hint="eastAsia"/>
                <w:sz w:val="24"/>
              </w:rPr>
              <w:t>（试验物料为鸡肉糜）</w:t>
            </w:r>
          </w:p>
        </w:tc>
      </w:tr>
      <w:tr w14:paraId="4AF8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37FD5990">
            <w:pPr>
              <w:jc w:val="center"/>
              <w:rPr>
                <w:b/>
                <w:bCs/>
                <w:sz w:val="24"/>
              </w:rPr>
            </w:pPr>
            <w:r>
              <w:rPr>
                <w:sz w:val="24"/>
              </w:rPr>
              <w:t>试验次数</w:t>
            </w:r>
          </w:p>
        </w:tc>
        <w:tc>
          <w:tcPr>
            <w:tcW w:w="1783" w:type="dxa"/>
            <w:vAlign w:val="center"/>
          </w:tcPr>
          <w:p w14:paraId="0D61C3FB">
            <w:pPr>
              <w:jc w:val="center"/>
              <w:rPr>
                <w:b/>
                <w:bCs/>
                <w:sz w:val="24"/>
              </w:rPr>
            </w:pPr>
            <w:r>
              <w:rPr>
                <w:sz w:val="24"/>
              </w:rPr>
              <w:t>第一次试验</w:t>
            </w:r>
          </w:p>
        </w:tc>
        <w:tc>
          <w:tcPr>
            <w:tcW w:w="2339" w:type="dxa"/>
            <w:vAlign w:val="center"/>
          </w:tcPr>
          <w:p w14:paraId="7AA81F6A">
            <w:pPr>
              <w:jc w:val="center"/>
              <w:rPr>
                <w:b/>
                <w:bCs/>
                <w:sz w:val="24"/>
              </w:rPr>
            </w:pPr>
            <w:r>
              <w:rPr>
                <w:sz w:val="24"/>
              </w:rPr>
              <w:t>第二次试验</w:t>
            </w:r>
          </w:p>
        </w:tc>
        <w:tc>
          <w:tcPr>
            <w:tcW w:w="2340" w:type="dxa"/>
            <w:vAlign w:val="center"/>
          </w:tcPr>
          <w:p w14:paraId="1ECA1E4B">
            <w:pPr>
              <w:jc w:val="center"/>
              <w:rPr>
                <w:b/>
                <w:bCs/>
                <w:sz w:val="24"/>
              </w:rPr>
            </w:pPr>
            <w:r>
              <w:rPr>
                <w:sz w:val="24"/>
              </w:rPr>
              <w:t>第三次试验</w:t>
            </w:r>
          </w:p>
        </w:tc>
      </w:tr>
      <w:tr w14:paraId="72BC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4BF29399">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34152415">
            <w:pPr>
              <w:jc w:val="center"/>
              <w:rPr>
                <w:b/>
                <w:bCs/>
                <w:sz w:val="24"/>
              </w:rPr>
            </w:pPr>
            <w:r>
              <w:rPr>
                <w:rFonts w:hint="eastAsia"/>
                <w:bCs/>
                <w:sz w:val="24"/>
              </w:rPr>
              <w:t>7</w:t>
            </w:r>
            <w:r>
              <w:rPr>
                <w:bCs/>
                <w:sz w:val="24"/>
              </w:rPr>
              <w:t>8</w:t>
            </w:r>
          </w:p>
        </w:tc>
        <w:tc>
          <w:tcPr>
            <w:tcW w:w="2339" w:type="dxa"/>
            <w:vAlign w:val="center"/>
          </w:tcPr>
          <w:p w14:paraId="2A1608C1">
            <w:pPr>
              <w:jc w:val="center"/>
              <w:rPr>
                <w:b/>
                <w:bCs/>
                <w:sz w:val="24"/>
              </w:rPr>
            </w:pPr>
            <w:r>
              <w:rPr>
                <w:rFonts w:hint="eastAsia"/>
                <w:bCs/>
                <w:sz w:val="24"/>
              </w:rPr>
              <w:t>7</w:t>
            </w:r>
            <w:r>
              <w:rPr>
                <w:bCs/>
                <w:sz w:val="24"/>
              </w:rPr>
              <w:t>5</w:t>
            </w:r>
          </w:p>
        </w:tc>
        <w:tc>
          <w:tcPr>
            <w:tcW w:w="2340" w:type="dxa"/>
            <w:vAlign w:val="center"/>
          </w:tcPr>
          <w:p w14:paraId="2A5AA6C3">
            <w:pPr>
              <w:jc w:val="center"/>
              <w:rPr>
                <w:b/>
                <w:bCs/>
                <w:sz w:val="24"/>
              </w:rPr>
            </w:pPr>
            <w:r>
              <w:rPr>
                <w:rFonts w:hint="eastAsia"/>
                <w:bCs/>
                <w:sz w:val="24"/>
              </w:rPr>
              <w:t>7</w:t>
            </w:r>
            <w:r>
              <w:rPr>
                <w:bCs/>
                <w:sz w:val="24"/>
              </w:rPr>
              <w:t>6</w:t>
            </w:r>
          </w:p>
        </w:tc>
      </w:tr>
      <w:tr w14:paraId="1557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3C188FF3">
            <w:pPr>
              <w:jc w:val="center"/>
              <w:rPr>
                <w:b/>
                <w:bCs/>
                <w:sz w:val="24"/>
              </w:rPr>
            </w:pPr>
            <w:r>
              <w:rPr>
                <w:rFonts w:hint="eastAsia"/>
                <w:sz w:val="24"/>
              </w:rPr>
              <w:t>TC-M-</w:t>
            </w:r>
            <w:r>
              <w:rPr>
                <w:rFonts w:hint="eastAsia"/>
                <w:sz w:val="24"/>
                <w:lang w:val="en-US" w:eastAsia="zh-CN"/>
              </w:rPr>
              <w:t>400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3F3C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4C8B9B59">
            <w:pPr>
              <w:jc w:val="center"/>
              <w:rPr>
                <w:b/>
                <w:bCs/>
                <w:sz w:val="24"/>
              </w:rPr>
            </w:pPr>
            <w:r>
              <w:rPr>
                <w:sz w:val="24"/>
              </w:rPr>
              <w:t>试验次数</w:t>
            </w:r>
          </w:p>
        </w:tc>
        <w:tc>
          <w:tcPr>
            <w:tcW w:w="1783" w:type="dxa"/>
            <w:vAlign w:val="center"/>
          </w:tcPr>
          <w:p w14:paraId="22D382C5">
            <w:pPr>
              <w:jc w:val="center"/>
              <w:rPr>
                <w:b/>
                <w:bCs/>
                <w:sz w:val="24"/>
              </w:rPr>
            </w:pPr>
            <w:r>
              <w:rPr>
                <w:sz w:val="24"/>
              </w:rPr>
              <w:t>第一次试验</w:t>
            </w:r>
          </w:p>
        </w:tc>
        <w:tc>
          <w:tcPr>
            <w:tcW w:w="2339" w:type="dxa"/>
            <w:vAlign w:val="center"/>
          </w:tcPr>
          <w:p w14:paraId="274C8673">
            <w:pPr>
              <w:jc w:val="center"/>
              <w:rPr>
                <w:b/>
                <w:bCs/>
                <w:sz w:val="24"/>
              </w:rPr>
            </w:pPr>
            <w:r>
              <w:rPr>
                <w:sz w:val="24"/>
              </w:rPr>
              <w:t>第二次试验</w:t>
            </w:r>
          </w:p>
        </w:tc>
        <w:tc>
          <w:tcPr>
            <w:tcW w:w="2340" w:type="dxa"/>
            <w:vAlign w:val="center"/>
          </w:tcPr>
          <w:p w14:paraId="3DCEBD2C">
            <w:pPr>
              <w:jc w:val="center"/>
              <w:rPr>
                <w:b/>
                <w:bCs/>
                <w:sz w:val="24"/>
              </w:rPr>
            </w:pPr>
            <w:r>
              <w:rPr>
                <w:sz w:val="24"/>
              </w:rPr>
              <w:t>第三次试验</w:t>
            </w:r>
          </w:p>
        </w:tc>
      </w:tr>
      <w:tr w14:paraId="65CB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00D23756">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1BA18C40">
            <w:pPr>
              <w:jc w:val="center"/>
              <w:rPr>
                <w:b/>
                <w:bCs/>
                <w:sz w:val="24"/>
              </w:rPr>
            </w:pPr>
            <w:r>
              <w:rPr>
                <w:rFonts w:hint="eastAsia"/>
                <w:bCs/>
                <w:sz w:val="24"/>
              </w:rPr>
              <w:t>8</w:t>
            </w:r>
            <w:r>
              <w:rPr>
                <w:bCs/>
                <w:sz w:val="24"/>
              </w:rPr>
              <w:t>5</w:t>
            </w:r>
          </w:p>
        </w:tc>
        <w:tc>
          <w:tcPr>
            <w:tcW w:w="2339" w:type="dxa"/>
            <w:vAlign w:val="center"/>
          </w:tcPr>
          <w:p w14:paraId="1F8E3AF6">
            <w:pPr>
              <w:jc w:val="center"/>
              <w:rPr>
                <w:b/>
                <w:bCs/>
                <w:sz w:val="24"/>
              </w:rPr>
            </w:pPr>
            <w:r>
              <w:rPr>
                <w:rFonts w:hint="eastAsia"/>
                <w:bCs/>
                <w:sz w:val="24"/>
              </w:rPr>
              <w:t>8</w:t>
            </w:r>
            <w:r>
              <w:rPr>
                <w:bCs/>
                <w:sz w:val="24"/>
              </w:rPr>
              <w:t>3</w:t>
            </w:r>
          </w:p>
        </w:tc>
        <w:tc>
          <w:tcPr>
            <w:tcW w:w="2340" w:type="dxa"/>
            <w:vAlign w:val="center"/>
          </w:tcPr>
          <w:p w14:paraId="2E78A7D4">
            <w:pPr>
              <w:jc w:val="center"/>
              <w:rPr>
                <w:b/>
                <w:bCs/>
                <w:sz w:val="24"/>
              </w:rPr>
            </w:pPr>
            <w:r>
              <w:rPr>
                <w:rFonts w:hint="eastAsia"/>
                <w:bCs/>
                <w:sz w:val="24"/>
              </w:rPr>
              <w:t>8</w:t>
            </w:r>
            <w:r>
              <w:rPr>
                <w:bCs/>
                <w:sz w:val="24"/>
              </w:rPr>
              <w:t>2</w:t>
            </w:r>
          </w:p>
        </w:tc>
      </w:tr>
      <w:tr w14:paraId="711B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3F386232">
            <w:pPr>
              <w:jc w:val="center"/>
              <w:rPr>
                <w:b/>
                <w:bCs/>
                <w:sz w:val="24"/>
              </w:rPr>
            </w:pPr>
            <w:r>
              <w:rPr>
                <w:rFonts w:hint="eastAsia"/>
                <w:sz w:val="24"/>
              </w:rPr>
              <w:t>TC-M-600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69A2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5A1CAB25">
            <w:pPr>
              <w:jc w:val="center"/>
              <w:rPr>
                <w:b/>
                <w:bCs/>
                <w:sz w:val="24"/>
              </w:rPr>
            </w:pPr>
            <w:r>
              <w:rPr>
                <w:sz w:val="24"/>
              </w:rPr>
              <w:t>试验次数</w:t>
            </w:r>
          </w:p>
        </w:tc>
        <w:tc>
          <w:tcPr>
            <w:tcW w:w="1783" w:type="dxa"/>
            <w:vAlign w:val="center"/>
          </w:tcPr>
          <w:p w14:paraId="18DE8362">
            <w:pPr>
              <w:jc w:val="center"/>
              <w:rPr>
                <w:b/>
                <w:bCs/>
                <w:sz w:val="24"/>
              </w:rPr>
            </w:pPr>
            <w:r>
              <w:rPr>
                <w:sz w:val="24"/>
              </w:rPr>
              <w:t>第一次试验</w:t>
            </w:r>
          </w:p>
        </w:tc>
        <w:tc>
          <w:tcPr>
            <w:tcW w:w="2339" w:type="dxa"/>
            <w:vAlign w:val="center"/>
          </w:tcPr>
          <w:p w14:paraId="2B631162">
            <w:pPr>
              <w:jc w:val="center"/>
              <w:rPr>
                <w:b/>
                <w:bCs/>
                <w:sz w:val="24"/>
              </w:rPr>
            </w:pPr>
            <w:r>
              <w:rPr>
                <w:sz w:val="24"/>
              </w:rPr>
              <w:t>第二次试验</w:t>
            </w:r>
          </w:p>
        </w:tc>
        <w:tc>
          <w:tcPr>
            <w:tcW w:w="2340" w:type="dxa"/>
            <w:vAlign w:val="center"/>
          </w:tcPr>
          <w:p w14:paraId="129E9AB8">
            <w:pPr>
              <w:jc w:val="center"/>
              <w:rPr>
                <w:b/>
                <w:bCs/>
                <w:sz w:val="24"/>
              </w:rPr>
            </w:pPr>
            <w:r>
              <w:rPr>
                <w:sz w:val="24"/>
              </w:rPr>
              <w:t>第三次试验</w:t>
            </w:r>
          </w:p>
        </w:tc>
      </w:tr>
      <w:tr w14:paraId="6245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12AD2D0E">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18A628C9">
            <w:pPr>
              <w:jc w:val="center"/>
              <w:rPr>
                <w:b/>
                <w:bCs/>
                <w:sz w:val="24"/>
              </w:rPr>
            </w:pPr>
            <w:r>
              <w:rPr>
                <w:rFonts w:hint="eastAsia"/>
                <w:bCs/>
                <w:sz w:val="24"/>
              </w:rPr>
              <w:t>7</w:t>
            </w:r>
            <w:r>
              <w:rPr>
                <w:bCs/>
                <w:sz w:val="24"/>
              </w:rPr>
              <w:t>9</w:t>
            </w:r>
          </w:p>
        </w:tc>
        <w:tc>
          <w:tcPr>
            <w:tcW w:w="2339" w:type="dxa"/>
            <w:vAlign w:val="center"/>
          </w:tcPr>
          <w:p w14:paraId="3977716D">
            <w:pPr>
              <w:jc w:val="center"/>
              <w:rPr>
                <w:b/>
                <w:bCs/>
                <w:sz w:val="24"/>
              </w:rPr>
            </w:pPr>
            <w:r>
              <w:rPr>
                <w:rFonts w:hint="eastAsia"/>
                <w:bCs/>
                <w:sz w:val="24"/>
              </w:rPr>
              <w:t>8</w:t>
            </w:r>
            <w:r>
              <w:rPr>
                <w:bCs/>
                <w:sz w:val="24"/>
              </w:rPr>
              <w:t>1</w:t>
            </w:r>
          </w:p>
        </w:tc>
        <w:tc>
          <w:tcPr>
            <w:tcW w:w="2340" w:type="dxa"/>
            <w:vAlign w:val="center"/>
          </w:tcPr>
          <w:p w14:paraId="3647243C">
            <w:pPr>
              <w:jc w:val="center"/>
              <w:rPr>
                <w:b/>
                <w:bCs/>
                <w:sz w:val="24"/>
              </w:rPr>
            </w:pPr>
            <w:r>
              <w:rPr>
                <w:rFonts w:hint="eastAsia"/>
                <w:bCs/>
                <w:sz w:val="24"/>
              </w:rPr>
              <w:t>8</w:t>
            </w:r>
            <w:r>
              <w:rPr>
                <w:bCs/>
                <w:sz w:val="24"/>
              </w:rPr>
              <w:t>0</w:t>
            </w:r>
          </w:p>
        </w:tc>
      </w:tr>
      <w:tr w14:paraId="73CF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301A1621">
            <w:pPr>
              <w:jc w:val="center"/>
              <w:rPr>
                <w:b/>
                <w:bCs/>
                <w:sz w:val="24"/>
              </w:rPr>
            </w:pPr>
            <w:r>
              <w:rPr>
                <w:rFonts w:hint="eastAsia"/>
                <w:sz w:val="24"/>
              </w:rPr>
              <w:t>TC-G-600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0502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02DDF9F4">
            <w:pPr>
              <w:jc w:val="center"/>
              <w:rPr>
                <w:b/>
                <w:bCs/>
                <w:sz w:val="24"/>
              </w:rPr>
            </w:pPr>
            <w:r>
              <w:rPr>
                <w:sz w:val="24"/>
              </w:rPr>
              <w:t>试验次数</w:t>
            </w:r>
          </w:p>
        </w:tc>
        <w:tc>
          <w:tcPr>
            <w:tcW w:w="1783" w:type="dxa"/>
            <w:vAlign w:val="center"/>
          </w:tcPr>
          <w:p w14:paraId="18CABDEA">
            <w:pPr>
              <w:jc w:val="center"/>
              <w:rPr>
                <w:b/>
                <w:bCs/>
                <w:sz w:val="24"/>
              </w:rPr>
            </w:pPr>
            <w:r>
              <w:rPr>
                <w:sz w:val="24"/>
              </w:rPr>
              <w:t>第一次试验</w:t>
            </w:r>
          </w:p>
        </w:tc>
        <w:tc>
          <w:tcPr>
            <w:tcW w:w="2339" w:type="dxa"/>
            <w:vAlign w:val="center"/>
          </w:tcPr>
          <w:p w14:paraId="34E47D4C">
            <w:pPr>
              <w:jc w:val="center"/>
              <w:rPr>
                <w:b/>
                <w:bCs/>
                <w:sz w:val="24"/>
              </w:rPr>
            </w:pPr>
            <w:r>
              <w:rPr>
                <w:sz w:val="24"/>
              </w:rPr>
              <w:t>第二次试验</w:t>
            </w:r>
          </w:p>
        </w:tc>
        <w:tc>
          <w:tcPr>
            <w:tcW w:w="2340" w:type="dxa"/>
            <w:vAlign w:val="center"/>
          </w:tcPr>
          <w:p w14:paraId="3CA79B6F">
            <w:pPr>
              <w:jc w:val="center"/>
              <w:rPr>
                <w:b/>
                <w:bCs/>
                <w:sz w:val="24"/>
              </w:rPr>
            </w:pPr>
            <w:r>
              <w:rPr>
                <w:sz w:val="24"/>
              </w:rPr>
              <w:t>第三次试验</w:t>
            </w:r>
          </w:p>
        </w:tc>
      </w:tr>
      <w:tr w14:paraId="4044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57B7563D">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vAlign w:val="center"/>
          </w:tcPr>
          <w:p w14:paraId="2F74460A">
            <w:pPr>
              <w:jc w:val="center"/>
              <w:rPr>
                <w:b/>
                <w:bCs/>
                <w:sz w:val="24"/>
              </w:rPr>
            </w:pPr>
            <w:r>
              <w:rPr>
                <w:rFonts w:hint="eastAsia"/>
                <w:bCs/>
                <w:sz w:val="24"/>
              </w:rPr>
              <w:t>7</w:t>
            </w:r>
            <w:r>
              <w:rPr>
                <w:bCs/>
                <w:sz w:val="24"/>
              </w:rPr>
              <w:t>0</w:t>
            </w:r>
          </w:p>
        </w:tc>
        <w:tc>
          <w:tcPr>
            <w:tcW w:w="2339" w:type="dxa"/>
            <w:vAlign w:val="center"/>
          </w:tcPr>
          <w:p w14:paraId="1AAFCC58">
            <w:pPr>
              <w:jc w:val="center"/>
              <w:rPr>
                <w:b/>
                <w:bCs/>
                <w:sz w:val="24"/>
              </w:rPr>
            </w:pPr>
            <w:r>
              <w:rPr>
                <w:rFonts w:hint="eastAsia"/>
                <w:bCs/>
                <w:sz w:val="24"/>
              </w:rPr>
              <w:t>7</w:t>
            </w:r>
            <w:r>
              <w:rPr>
                <w:bCs/>
                <w:sz w:val="24"/>
              </w:rPr>
              <w:t>1</w:t>
            </w:r>
          </w:p>
        </w:tc>
        <w:tc>
          <w:tcPr>
            <w:tcW w:w="2340" w:type="dxa"/>
            <w:vAlign w:val="center"/>
          </w:tcPr>
          <w:p w14:paraId="653F1639">
            <w:pPr>
              <w:jc w:val="center"/>
              <w:rPr>
                <w:b/>
                <w:bCs/>
                <w:sz w:val="24"/>
              </w:rPr>
            </w:pPr>
            <w:r>
              <w:rPr>
                <w:rFonts w:hint="eastAsia"/>
                <w:bCs/>
                <w:sz w:val="24"/>
              </w:rPr>
              <w:t>7</w:t>
            </w:r>
            <w:r>
              <w:rPr>
                <w:bCs/>
                <w:sz w:val="24"/>
              </w:rPr>
              <w:t>2</w:t>
            </w:r>
          </w:p>
        </w:tc>
      </w:tr>
      <w:tr w14:paraId="558E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5" w:type="dxa"/>
            <w:gridSpan w:val="4"/>
            <w:vAlign w:val="center"/>
          </w:tcPr>
          <w:p w14:paraId="1A8E0625">
            <w:pPr>
              <w:jc w:val="center"/>
              <w:rPr>
                <w:b/>
                <w:bCs/>
                <w:sz w:val="24"/>
              </w:rPr>
            </w:pPr>
            <w:r>
              <w:rPr>
                <w:rFonts w:hint="eastAsia"/>
                <w:sz w:val="24"/>
              </w:rPr>
              <w:t>TC-J-</w:t>
            </w:r>
            <w:r>
              <w:rPr>
                <w:rFonts w:hint="eastAsia"/>
                <w:sz w:val="24"/>
                <w:lang w:val="en-US" w:eastAsia="zh-CN"/>
              </w:rPr>
              <w:t>600</w:t>
            </w:r>
            <w:r>
              <w:rPr>
                <w:rFonts w:hint="eastAsia"/>
                <w:sz w:val="24"/>
                <w:highlight w:val="none"/>
              </w:rPr>
              <w:t>（试验物料为</w:t>
            </w:r>
            <w:r>
              <w:rPr>
                <w:rFonts w:hint="eastAsia"/>
                <w:sz w:val="24"/>
                <w:highlight w:val="none"/>
                <w:lang w:val="en-US" w:eastAsia="zh-CN"/>
              </w:rPr>
              <w:t>鸡</w:t>
            </w:r>
            <w:r>
              <w:rPr>
                <w:rFonts w:hint="eastAsia"/>
                <w:sz w:val="24"/>
                <w:highlight w:val="none"/>
              </w:rPr>
              <w:t>肉块）</w:t>
            </w:r>
          </w:p>
        </w:tc>
      </w:tr>
      <w:tr w14:paraId="4D24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57C978F1">
            <w:pPr>
              <w:jc w:val="center"/>
              <w:rPr>
                <w:b/>
                <w:bCs/>
                <w:sz w:val="24"/>
              </w:rPr>
            </w:pPr>
            <w:r>
              <w:rPr>
                <w:sz w:val="24"/>
              </w:rPr>
              <w:t>试验次数</w:t>
            </w:r>
          </w:p>
        </w:tc>
        <w:tc>
          <w:tcPr>
            <w:tcW w:w="1783" w:type="dxa"/>
            <w:vAlign w:val="center"/>
          </w:tcPr>
          <w:p w14:paraId="67319D1A">
            <w:pPr>
              <w:jc w:val="center"/>
              <w:rPr>
                <w:b/>
                <w:bCs/>
                <w:sz w:val="24"/>
              </w:rPr>
            </w:pPr>
            <w:r>
              <w:rPr>
                <w:sz w:val="24"/>
              </w:rPr>
              <w:t>第一次试验</w:t>
            </w:r>
          </w:p>
        </w:tc>
        <w:tc>
          <w:tcPr>
            <w:tcW w:w="2339" w:type="dxa"/>
            <w:vAlign w:val="center"/>
          </w:tcPr>
          <w:p w14:paraId="7564C955">
            <w:pPr>
              <w:jc w:val="center"/>
              <w:rPr>
                <w:b/>
                <w:bCs/>
                <w:sz w:val="24"/>
              </w:rPr>
            </w:pPr>
            <w:r>
              <w:rPr>
                <w:sz w:val="24"/>
              </w:rPr>
              <w:t>第二次试验</w:t>
            </w:r>
          </w:p>
        </w:tc>
        <w:tc>
          <w:tcPr>
            <w:tcW w:w="2340" w:type="dxa"/>
            <w:vAlign w:val="center"/>
          </w:tcPr>
          <w:p w14:paraId="368CA862">
            <w:pPr>
              <w:jc w:val="center"/>
              <w:rPr>
                <w:b/>
                <w:bCs/>
                <w:sz w:val="24"/>
              </w:rPr>
            </w:pPr>
            <w:r>
              <w:rPr>
                <w:sz w:val="24"/>
              </w:rPr>
              <w:t>第三次试验</w:t>
            </w:r>
          </w:p>
        </w:tc>
      </w:tr>
      <w:tr w14:paraId="055E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3" w:type="dxa"/>
            <w:vAlign w:val="center"/>
          </w:tcPr>
          <w:p w14:paraId="0BF58FDE">
            <w:pPr>
              <w:jc w:val="center"/>
              <w:rPr>
                <w:b/>
                <w:bCs/>
                <w:sz w:val="24"/>
              </w:rPr>
            </w:pPr>
            <w:r>
              <w:rPr>
                <w:sz w:val="24"/>
              </w:rPr>
              <w:t>工作噪声 dB</w:t>
            </w:r>
            <w:r>
              <w:rPr>
                <w:rFonts w:hint="eastAsia" w:asciiTheme="minorEastAsia" w:hAnsiTheme="minorEastAsia" w:eastAsiaTheme="minorEastAsia" w:cstheme="minorEastAsia"/>
                <w:sz w:val="24"/>
              </w:rPr>
              <w:t>(</w:t>
            </w:r>
            <w:r>
              <w:rPr>
                <w:sz w:val="24"/>
              </w:rPr>
              <w:t>A</w:t>
            </w:r>
            <w:r>
              <w:rPr>
                <w:rFonts w:hint="eastAsia" w:asciiTheme="minorEastAsia" w:hAnsiTheme="minorEastAsia" w:eastAsiaTheme="minorEastAsia" w:cstheme="minorEastAsia"/>
                <w:sz w:val="24"/>
              </w:rPr>
              <w:t>)</w:t>
            </w:r>
          </w:p>
        </w:tc>
        <w:tc>
          <w:tcPr>
            <w:tcW w:w="1783" w:type="dxa"/>
            <w:shd w:val="clear" w:color="auto" w:fill="auto"/>
            <w:vAlign w:val="center"/>
          </w:tcPr>
          <w:p w14:paraId="669CF876">
            <w:pPr>
              <w:jc w:val="center"/>
              <w:rPr>
                <w:rFonts w:hint="eastAsia" w:ascii="Times New Roman" w:hAnsi="Times New Roman" w:eastAsia="宋体" w:cs="Times New Roman"/>
                <w:bCs/>
                <w:kern w:val="2"/>
                <w:sz w:val="24"/>
                <w:szCs w:val="24"/>
                <w:lang w:val="en-US" w:eastAsia="zh-CN" w:bidi="ar-SA"/>
              </w:rPr>
            </w:pPr>
            <w:r>
              <w:rPr>
                <w:rFonts w:hint="eastAsia"/>
                <w:bCs/>
                <w:sz w:val="24"/>
              </w:rPr>
              <w:t>7</w:t>
            </w:r>
            <w:r>
              <w:rPr>
                <w:bCs/>
                <w:sz w:val="24"/>
              </w:rPr>
              <w:t>7</w:t>
            </w:r>
          </w:p>
        </w:tc>
        <w:tc>
          <w:tcPr>
            <w:tcW w:w="2339" w:type="dxa"/>
            <w:shd w:val="clear" w:color="auto" w:fill="auto"/>
            <w:vAlign w:val="center"/>
          </w:tcPr>
          <w:p w14:paraId="2EF4A547">
            <w:pPr>
              <w:jc w:val="center"/>
              <w:rPr>
                <w:rFonts w:ascii="Times New Roman" w:hAnsi="Times New Roman" w:eastAsia="宋体" w:cs="Times New Roman"/>
                <w:bCs/>
                <w:kern w:val="2"/>
                <w:sz w:val="24"/>
                <w:szCs w:val="24"/>
                <w:lang w:val="en-US" w:eastAsia="zh-CN" w:bidi="ar-SA"/>
              </w:rPr>
            </w:pPr>
            <w:r>
              <w:rPr>
                <w:rFonts w:hint="eastAsia"/>
                <w:bCs/>
                <w:sz w:val="24"/>
              </w:rPr>
              <w:t>7</w:t>
            </w:r>
            <w:r>
              <w:rPr>
                <w:bCs/>
                <w:sz w:val="24"/>
              </w:rPr>
              <w:t>4</w:t>
            </w:r>
          </w:p>
        </w:tc>
        <w:tc>
          <w:tcPr>
            <w:tcW w:w="2340" w:type="dxa"/>
            <w:shd w:val="clear" w:color="auto" w:fill="auto"/>
            <w:vAlign w:val="center"/>
          </w:tcPr>
          <w:p w14:paraId="7A756989">
            <w:pPr>
              <w:jc w:val="center"/>
              <w:rPr>
                <w:rFonts w:ascii="Times New Roman" w:hAnsi="Times New Roman" w:eastAsia="宋体" w:cs="Times New Roman"/>
                <w:bCs/>
                <w:kern w:val="2"/>
                <w:sz w:val="24"/>
                <w:szCs w:val="24"/>
                <w:lang w:val="en-US" w:eastAsia="zh-CN" w:bidi="ar-SA"/>
              </w:rPr>
            </w:pPr>
            <w:r>
              <w:rPr>
                <w:rFonts w:hint="eastAsia"/>
                <w:bCs/>
                <w:sz w:val="24"/>
              </w:rPr>
              <w:t>7</w:t>
            </w:r>
            <w:r>
              <w:rPr>
                <w:bCs/>
                <w:sz w:val="24"/>
              </w:rPr>
              <w:t>6</w:t>
            </w:r>
          </w:p>
        </w:tc>
      </w:tr>
    </w:tbl>
    <w:p w14:paraId="18DFE3A8">
      <w:pPr>
        <w:spacing w:line="360" w:lineRule="auto"/>
        <w:ind w:firstLine="480" w:firstLineChars="200"/>
        <w:rPr>
          <w:sz w:val="24"/>
        </w:rPr>
      </w:pPr>
      <w:r>
        <w:rPr>
          <w:rFonts w:hint="eastAsia"/>
          <w:sz w:val="24"/>
        </w:rPr>
        <w:t>试验结果表明，模板式成型机的工作噪声符合标准规定的指标（</w:t>
      </w:r>
      <w:r>
        <w:rPr>
          <w:rFonts w:hint="eastAsia" w:asciiTheme="minorEastAsia" w:hAnsiTheme="minorEastAsia" w:eastAsiaTheme="minorEastAsia"/>
          <w:sz w:val="24"/>
        </w:rPr>
        <w:t>≤</w:t>
      </w:r>
      <w:r>
        <w:rPr>
          <w:rFonts w:hint="eastAsia" w:eastAsiaTheme="minorEastAsia"/>
          <w:kern w:val="0"/>
          <w:sz w:val="24"/>
        </w:rPr>
        <w:t>8</w:t>
      </w:r>
      <w:r>
        <w:rPr>
          <w:rFonts w:eastAsiaTheme="minorEastAsia"/>
          <w:kern w:val="0"/>
          <w:sz w:val="24"/>
        </w:rPr>
        <w:t>5 dB</w:t>
      </w:r>
      <w:r>
        <w:rPr>
          <w:rFonts w:hint="eastAsia" w:eastAsiaTheme="minorEastAsia"/>
          <w:sz w:val="24"/>
        </w:rPr>
        <w:t>（</w:t>
      </w:r>
      <w:r>
        <w:rPr>
          <w:rFonts w:eastAsiaTheme="minorEastAsia"/>
          <w:kern w:val="0"/>
          <w:sz w:val="24"/>
        </w:rPr>
        <w:t>A</w:t>
      </w:r>
      <w:r>
        <w:rPr>
          <w:rFonts w:hint="eastAsia" w:eastAsiaTheme="minorEastAsia"/>
          <w:sz w:val="24"/>
        </w:rPr>
        <w:t>）</w:t>
      </w:r>
      <w:r>
        <w:rPr>
          <w:rFonts w:hint="eastAsia"/>
          <w:sz w:val="24"/>
        </w:rPr>
        <w:t>），滚筒式成型机的工作噪声符合标准规定的指标（</w:t>
      </w:r>
      <w:r>
        <w:rPr>
          <w:rFonts w:hint="eastAsia" w:asciiTheme="minorEastAsia" w:hAnsiTheme="minorEastAsia" w:eastAsiaTheme="minorEastAsia"/>
          <w:sz w:val="24"/>
        </w:rPr>
        <w:t>≤</w:t>
      </w:r>
      <w:r>
        <w:rPr>
          <w:rFonts w:hint="eastAsia" w:eastAsiaTheme="minorEastAsia"/>
          <w:kern w:val="0"/>
          <w:sz w:val="24"/>
        </w:rPr>
        <w:t>80</w:t>
      </w:r>
      <w:r>
        <w:rPr>
          <w:rFonts w:eastAsiaTheme="minorEastAsia"/>
          <w:kern w:val="0"/>
          <w:sz w:val="24"/>
        </w:rPr>
        <w:t xml:space="preserve"> dB</w:t>
      </w:r>
      <w:r>
        <w:rPr>
          <w:rFonts w:hint="eastAsia" w:eastAsiaTheme="minorEastAsia"/>
          <w:sz w:val="24"/>
        </w:rPr>
        <w:t>（</w:t>
      </w:r>
      <w:r>
        <w:rPr>
          <w:rFonts w:eastAsiaTheme="minorEastAsia"/>
          <w:kern w:val="0"/>
          <w:sz w:val="24"/>
        </w:rPr>
        <w:t>A</w:t>
      </w:r>
      <w:r>
        <w:rPr>
          <w:rFonts w:hint="eastAsia" w:eastAsiaTheme="minorEastAsia"/>
          <w:sz w:val="24"/>
        </w:rPr>
        <w:t>）</w:t>
      </w:r>
      <w:r>
        <w:rPr>
          <w:rFonts w:hint="eastAsia"/>
          <w:sz w:val="24"/>
        </w:rPr>
        <w:t>），挤压式成型机的工作噪声符合标准规定的指标（</w:t>
      </w:r>
      <w:r>
        <w:rPr>
          <w:rFonts w:hint="eastAsia" w:asciiTheme="minorEastAsia" w:hAnsiTheme="minorEastAsia" w:eastAsiaTheme="minorEastAsia"/>
          <w:sz w:val="24"/>
        </w:rPr>
        <w:t>≤</w:t>
      </w:r>
      <w:r>
        <w:rPr>
          <w:rFonts w:hint="eastAsia" w:eastAsiaTheme="minorEastAsia"/>
          <w:kern w:val="0"/>
          <w:sz w:val="24"/>
        </w:rPr>
        <w:t>80</w:t>
      </w:r>
      <w:r>
        <w:rPr>
          <w:rFonts w:eastAsiaTheme="minorEastAsia"/>
          <w:kern w:val="0"/>
          <w:sz w:val="24"/>
        </w:rPr>
        <w:t xml:space="preserve"> dB</w:t>
      </w:r>
      <w:r>
        <w:rPr>
          <w:rFonts w:hint="eastAsia" w:eastAsiaTheme="minorEastAsia"/>
          <w:sz w:val="24"/>
        </w:rPr>
        <w:t>（</w:t>
      </w:r>
      <w:r>
        <w:rPr>
          <w:rFonts w:eastAsiaTheme="minorEastAsia"/>
          <w:kern w:val="0"/>
          <w:sz w:val="24"/>
        </w:rPr>
        <w:t>A</w:t>
      </w:r>
      <w:r>
        <w:rPr>
          <w:rFonts w:hint="eastAsia" w:eastAsiaTheme="minorEastAsia"/>
          <w:sz w:val="24"/>
        </w:rPr>
        <w:t>）</w:t>
      </w:r>
      <w:r>
        <w:rPr>
          <w:rFonts w:hint="eastAsia"/>
          <w:sz w:val="24"/>
        </w:rPr>
        <w:t>）；同时，工作噪声试验方法科学，标准适用，具有可操作性。</w:t>
      </w:r>
    </w:p>
    <w:p w14:paraId="602D66B7">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（二）技术经济论证、预期的经济效果</w:t>
      </w:r>
    </w:p>
    <w:bookmarkEnd w:id="0"/>
    <w:bookmarkEnd w:id="1"/>
    <w:p w14:paraId="48CA6DA5">
      <w:pPr>
        <w:spacing w:line="360" w:lineRule="auto"/>
        <w:ind w:firstLine="482" w:firstLineChars="200"/>
        <w:rPr>
          <w:rFonts w:hint="eastAsia" w:ascii="宋体" w:hAnsi="宋体"/>
          <w:color w:val="EE0000"/>
          <w:sz w:val="24"/>
        </w:rPr>
      </w:pPr>
      <w:r>
        <w:rPr>
          <w:rFonts w:hint="eastAsia" w:ascii="宋体" w:hAnsi="宋体"/>
          <w:b/>
          <w:bCs/>
          <w:sz w:val="24"/>
        </w:rPr>
        <w:t>1.产品应用情况</w:t>
      </w:r>
      <w:r>
        <w:rPr>
          <w:rFonts w:hint="eastAsia" w:ascii="宋体" w:hAnsi="宋体"/>
          <w:sz w:val="24"/>
        </w:rPr>
        <w:t>：</w:t>
      </w:r>
    </w:p>
    <w:p w14:paraId="18DD33C0">
      <w:pPr>
        <w:spacing w:line="360" w:lineRule="auto"/>
        <w:ind w:firstLine="480" w:firstLineChars="200"/>
        <w:rPr>
          <w:rFonts w:hint="eastAsia" w:ascii="宋体" w:hAnsi="宋体"/>
          <w:sz w:val="24"/>
        </w:rPr>
      </w:pPr>
      <w:r>
        <w:rPr>
          <w:rFonts w:hint="eastAsia" w:ascii="宋体" w:hAnsi="宋体"/>
          <w:sz w:val="24"/>
        </w:rPr>
        <w:t>全自动调理食品成型机是将肉类、水产类、果蔬类、奶酪和植物组织蛋白类等原料，经调理、成型加工制成调理食品的机器。该机器是调理肉制品加工生产线的重要设备之一，被广泛应用。全自动调理食品成型机通过多年的更新换代，为适应不同产品的调理食品成型加工，已发展为多种型式，包括模板式成型机、滚筒式成型机和挤压式成型机，为不同的原材料提供适配的调理加工方案；成型后的产品形状、口感等都保持着各自的鲜明特色。目前，随着传感器、控制器、执行结构和物联网技术的广泛应用，全自动调理食品成型机的自动化、智能化水平也在显著提升，实现了参数可视化控制、原料填充高精确控制，最大限度保证了原料的完整性和产品品质的稳定性。目前，全自动调理食品成型机自动化程度高，操作调整方便，故障诊断快捷，生产效率提高，适用于大规模的自动化生产。</w:t>
      </w:r>
    </w:p>
    <w:p w14:paraId="79171A4C">
      <w:pPr>
        <w:spacing w:line="360" w:lineRule="auto"/>
        <w:ind w:firstLine="482" w:firstLineChars="200"/>
        <w:rPr>
          <w:rFonts w:hint="eastAsia" w:ascii="宋体" w:hAnsi="宋体"/>
          <w:color w:val="EE0000"/>
          <w:sz w:val="24"/>
        </w:rPr>
      </w:pPr>
      <w:r>
        <w:rPr>
          <w:rFonts w:hint="eastAsia" w:ascii="宋体" w:hAnsi="宋体"/>
          <w:b/>
          <w:bCs/>
          <w:sz w:val="24"/>
        </w:rPr>
        <w:t>2.本标准中的亮点及其作用：</w:t>
      </w:r>
    </w:p>
    <w:p w14:paraId="0658D5BE">
      <w:pPr>
        <w:spacing w:line="360" w:lineRule="auto"/>
        <w:ind w:firstLine="480" w:firstLineChars="200"/>
        <w:rPr>
          <w:rFonts w:hint="eastAsia" w:ascii="宋体" w:hAnsi="宋体"/>
          <w:sz w:val="24"/>
        </w:rPr>
      </w:pPr>
      <w:r>
        <w:rPr>
          <w:rFonts w:hint="eastAsia" w:ascii="宋体" w:hAnsi="宋体"/>
          <w:sz w:val="24"/>
        </w:rPr>
        <w:t>本次JB /T 12357-2015《食品机械  全自动调理食品成型机》修订，核心亮点在于进一步完善全自动调理食品成型机的技术规范和质量要求，显著提升了技术性能指标，为调理肉制品及蔬菜深加工领域的设备制造商提供科学、合理的生产依据，并提出了科学可行的试验方法，为全自动调理食品成型机的产品验收、质量监督和检测等工作提供了依据和技术支撑，为产品推广应用和提高市场竞争力起到规范作用。这些修订确保了标准的先进性、合法性和适用性，整体上对于保障成型机的技术进步、促进产业整体技术、质量水平提升以及促进行业高质量发展具有至关重要的意义。</w:t>
      </w:r>
    </w:p>
    <w:p w14:paraId="190C7E84">
      <w:pPr>
        <w:spacing w:line="360" w:lineRule="auto"/>
        <w:ind w:firstLine="482" w:firstLineChars="200"/>
        <w:rPr>
          <w:rFonts w:hint="eastAsia" w:ascii="宋体" w:hAnsi="宋体"/>
          <w:b/>
          <w:bCs/>
          <w:sz w:val="24"/>
        </w:rPr>
      </w:pPr>
      <w:r>
        <w:rPr>
          <w:rFonts w:hint="eastAsia" w:ascii="宋体" w:hAnsi="宋体"/>
          <w:b/>
          <w:bCs/>
          <w:color w:val="000000"/>
          <w:sz w:val="24"/>
          <w:lang w:eastAsia="zh-CN"/>
        </w:rPr>
        <w:t>3.</w:t>
      </w:r>
      <w:r>
        <w:rPr>
          <w:rFonts w:hint="eastAsia" w:ascii="宋体" w:hAnsi="宋体"/>
          <w:b/>
          <w:bCs/>
          <w:sz w:val="24"/>
        </w:rPr>
        <w:t xml:space="preserve">本标准对产业发展的总体作用： </w:t>
      </w:r>
    </w:p>
    <w:p w14:paraId="0F5E530A">
      <w:pPr>
        <w:spacing w:line="360" w:lineRule="auto"/>
        <w:ind w:firstLine="480" w:firstLineChars="200"/>
        <w:rPr>
          <w:rFonts w:hint="eastAsia" w:ascii="宋体" w:hAnsi="宋体"/>
          <w:sz w:val="24"/>
        </w:rPr>
      </w:pPr>
      <w:r>
        <w:rPr>
          <w:rFonts w:hint="eastAsia" w:ascii="宋体" w:hAnsi="宋体"/>
          <w:sz w:val="24"/>
        </w:rPr>
        <w:t>本标准的实施，可以被设备制造单位、使用单位、质量监督和检测单位等广泛采用，有利于指导设备的设计改进、加工制造、生产使用、维护保养、检测修理、监督管理、运输和储存等，有利于产品质量管控和提高企业技术水平，有利于产品推广应用和提高市场竞争力，对于提升产品质量和推进产业技术升级起到关键性的支撑作用。</w:t>
      </w:r>
    </w:p>
    <w:p w14:paraId="30A46C3E">
      <w:pPr>
        <w:spacing w:line="440" w:lineRule="exact"/>
        <w:ind w:firstLine="480" w:firstLineChars="200"/>
        <w:rPr>
          <w:rFonts w:hint="eastAsia" w:ascii="黑体" w:hAnsi="宋体" w:eastAsia="黑体" w:cs="宋体"/>
          <w:b/>
          <w:bCs/>
          <w:kern w:val="0"/>
          <w:sz w:val="24"/>
        </w:rPr>
      </w:pPr>
      <w:r>
        <w:rPr>
          <w:rFonts w:hint="eastAsia" w:ascii="黑体" w:hAnsi="宋体" w:eastAsia="黑体"/>
          <w:color w:val="000000"/>
          <w:sz w:val="24"/>
        </w:rPr>
        <w:t>四、采用国际和国外先进标准程度</w:t>
      </w:r>
    </w:p>
    <w:p w14:paraId="2ED9568C">
      <w:pPr>
        <w:spacing w:line="360" w:lineRule="auto"/>
        <w:ind w:firstLine="480" w:firstLineChars="200"/>
        <w:rPr>
          <w:rFonts w:hint="eastAsia" w:ascii="宋体" w:hAnsi="宋体"/>
          <w:sz w:val="24"/>
        </w:rPr>
      </w:pPr>
      <w:r>
        <w:rPr>
          <w:rFonts w:hint="eastAsia" w:ascii="宋体" w:hAnsi="宋体"/>
          <w:sz w:val="24"/>
        </w:rPr>
        <w:t>目前尚无相关的国际标准。各国对全自动调理食品成型机有着类似的要求，包括设备的加工装配、电气控制和安全防护等要求。本文件主要参考借鉴了国外先进设备技术资料，结合国内行业现状编制而成。</w:t>
      </w:r>
    </w:p>
    <w:p w14:paraId="62DA1266">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五、以国际标准为基础的起草情况</w:t>
      </w:r>
    </w:p>
    <w:p w14:paraId="6300AF37">
      <w:pPr>
        <w:spacing w:line="360" w:lineRule="auto"/>
        <w:ind w:firstLine="480" w:firstLineChars="200"/>
        <w:rPr>
          <w:rFonts w:hint="eastAsia" w:ascii="黑体" w:hAnsi="宋体" w:eastAsia="黑体"/>
          <w:sz w:val="24"/>
        </w:rPr>
      </w:pPr>
      <w:r>
        <w:rPr>
          <w:rFonts w:hint="eastAsia" w:ascii="宋体" w:hAnsi="宋体"/>
          <w:sz w:val="24"/>
        </w:rPr>
        <w:t>未采用国际标准，未查询到与本标准内容匹配，适合引用的国际标准。</w:t>
      </w:r>
    </w:p>
    <w:p w14:paraId="2C4EBADB">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六、与现行的法律法规和强制性国家标准的关系</w:t>
      </w:r>
    </w:p>
    <w:p w14:paraId="63633049">
      <w:pPr>
        <w:pStyle w:val="9"/>
        <w:spacing w:line="360" w:lineRule="auto"/>
        <w:ind w:firstLine="480" w:firstLineChars="200"/>
        <w:rPr>
          <w:rFonts w:hint="eastAsia" w:hAnsi="宋体" w:cs="Times New Roman"/>
          <w:sz w:val="24"/>
          <w:szCs w:val="24"/>
        </w:rPr>
      </w:pPr>
      <w:r>
        <w:rPr>
          <w:rFonts w:hint="eastAsia" w:hAnsi="宋体" w:cs="Times New Roman"/>
          <w:sz w:val="24"/>
          <w:szCs w:val="24"/>
        </w:rPr>
        <w:t>本标准修订过程中严格遵守我国现行法律法规，查阅国内外相关标准中术语内容，不存在与现行的法律法规和强制性国家标准相矛盾、交叉或重叠的问题。</w:t>
      </w:r>
    </w:p>
    <w:p w14:paraId="6F403A5B">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七、重大分歧意见的处理经过和依据</w:t>
      </w:r>
    </w:p>
    <w:p w14:paraId="0E0BAD19">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无。</w:t>
      </w:r>
    </w:p>
    <w:p w14:paraId="70FC4B41">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八、涉及专利的有关说明</w:t>
      </w:r>
    </w:p>
    <w:p w14:paraId="19DFFF24">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无。</w:t>
      </w:r>
    </w:p>
    <w:p w14:paraId="414BCBBD">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九、贯彻行业标准的要求和措施建议(包括组织措施、技术措施、过渡办法等内容)</w:t>
      </w:r>
    </w:p>
    <w:p w14:paraId="13D3EC54">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1.本文件发布实施后，建议主管部门定期组织检查标准的贯彻实施情况，调研企业对标准的了解和应用程度，必要时可组织多种形式的宣贯活动。</w:t>
      </w:r>
    </w:p>
    <w:p w14:paraId="441DFDC0">
      <w:pPr>
        <w:pStyle w:val="36"/>
        <w:spacing w:line="360" w:lineRule="auto"/>
        <w:ind w:firstLine="480"/>
        <w:rPr>
          <w:rFonts w:hint="eastAsia" w:hAnsi="宋体" w:cs="仿宋"/>
          <w:sz w:val="24"/>
          <w:szCs w:val="24"/>
        </w:rPr>
      </w:pPr>
      <w:r>
        <w:rPr>
          <w:rFonts w:hAnsi="宋体" w:cs="”“Times New Roman”“"/>
          <w:sz w:val="24"/>
        </w:rPr>
        <w:t>2.</w:t>
      </w:r>
      <w:r>
        <w:rPr>
          <w:rFonts w:hint="eastAsia" w:hAnsi="宋体" w:cs="”“Times New Roman”“"/>
          <w:sz w:val="24"/>
        </w:rPr>
        <w:t>建议本文件批准发布后，</w:t>
      </w:r>
      <w:r>
        <w:rPr>
          <w:rFonts w:hAnsi="宋体"/>
          <w:sz w:val="24"/>
        </w:rPr>
        <w:t>现行的</w:t>
      </w:r>
      <w:r>
        <w:rPr>
          <w:rFonts w:hint="eastAsia" w:hAnsi="宋体"/>
          <w:sz w:val="24"/>
        </w:rPr>
        <w:t>行业</w:t>
      </w:r>
      <w:r>
        <w:rPr>
          <w:rFonts w:hAnsi="宋体"/>
          <w:sz w:val="24"/>
        </w:rPr>
        <w:t>标准</w:t>
      </w:r>
      <w:r>
        <w:rPr>
          <w:rFonts w:hint="eastAsia" w:hAnsi="宋体"/>
          <w:sz w:val="24"/>
        </w:rPr>
        <w:t>JB/T 12357-2015</w:t>
      </w:r>
      <w:r>
        <w:rPr>
          <w:rFonts w:hAnsi="宋体"/>
          <w:sz w:val="24"/>
        </w:rPr>
        <w:t>《</w:t>
      </w:r>
      <w:r>
        <w:rPr>
          <w:rFonts w:hint="eastAsia" w:hAnsi="宋体"/>
          <w:sz w:val="24"/>
        </w:rPr>
        <w:t>全自动调理食品成型机</w:t>
      </w:r>
      <w:r>
        <w:rPr>
          <w:rFonts w:hAnsi="宋体"/>
          <w:sz w:val="24"/>
        </w:rPr>
        <w:t>》</w:t>
      </w:r>
      <w:r>
        <w:rPr>
          <w:rFonts w:hint="eastAsia" w:hAnsi="宋体" w:cs="”“Times New Roman”“"/>
          <w:sz w:val="24"/>
        </w:rPr>
        <w:t>即行废止。</w:t>
      </w:r>
    </w:p>
    <w:p w14:paraId="4D9C812C">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十、其他应予说明的事项</w:t>
      </w:r>
    </w:p>
    <w:p w14:paraId="08144756">
      <w:pPr>
        <w:spacing w:line="360" w:lineRule="auto"/>
        <w:ind w:firstLine="480" w:firstLineChars="200"/>
        <w:rPr>
          <w:rFonts w:hint="eastAsia" w:ascii="宋体" w:hAnsi="宋体"/>
          <w:sz w:val="24"/>
        </w:rPr>
      </w:pPr>
      <w:r>
        <w:rPr>
          <w:rFonts w:hint="eastAsia" w:ascii="宋体" w:hAnsi="宋体"/>
          <w:sz w:val="24"/>
        </w:rPr>
        <w:t>无。</w:t>
      </w:r>
    </w:p>
    <w:p w14:paraId="0D015343">
      <w:pPr>
        <w:spacing w:line="360" w:lineRule="auto"/>
        <w:rPr>
          <w:rFonts w:hint="eastAsia" w:ascii="宋体" w:hAnsi="宋体"/>
          <w:sz w:val="24"/>
        </w:rPr>
      </w:pPr>
    </w:p>
    <w:sectPr>
      <w:footerReference r:id="rId5" w:type="first"/>
      <w:footerReference r:id="rId3" w:type="default"/>
      <w:footerReference r:id="rId4" w:type="even"/>
      <w:pgSz w:w="11906" w:h="16838"/>
      <w:pgMar w:top="1440" w:right="1287" w:bottom="1440"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DED726-ADF3-40A6-8813-18AFF037CA11}"/>
  </w:font>
  <w:font w:name="黑体">
    <w:panose1 w:val="02010609060101010101"/>
    <w:charset w:val="86"/>
    <w:family w:val="auto"/>
    <w:pitch w:val="default"/>
    <w:sig w:usb0="800002BF" w:usb1="38CF7CFA" w:usb2="00000016" w:usb3="00000000" w:csb0="00040001" w:csb1="00000000"/>
    <w:embedRegular r:id="rId2" w:fontKey="{C8A45F9E-C7DA-41DA-BEB4-10CE575742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embedRegular r:id="rId3" w:fontKey="{BDB45D3D-AA49-48D0-B188-925690E01085}"/>
  </w:font>
  <w:font w:name="方正大标宋简体">
    <w:altName w:val="微软雅黑"/>
    <w:panose1 w:val="00000000000000000000"/>
    <w:charset w:val="86"/>
    <w:family w:val="auto"/>
    <w:pitch w:val="default"/>
    <w:sig w:usb0="00000000" w:usb1="00000000" w:usb2="00000012" w:usb3="00000000" w:csb0="00040001" w:csb1="00000000"/>
    <w:embedRegular r:id="rId4" w:fontKey="{15CE9405-9158-487D-ABF3-E909821393D5}"/>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embedRegular r:id="rId5" w:fontKey="{55A2E540-E16B-4296-B4C2-16108E1D6869}"/>
  </w:font>
  <w:font w:name="”“Times New Roman”“">
    <w:altName w:val="宋体"/>
    <w:panose1 w:val="00000000000000000000"/>
    <w:charset w:val="86"/>
    <w:family w:val="roman"/>
    <w:pitch w:val="default"/>
    <w:sig w:usb0="00000000" w:usb1="00000000" w:usb2="00000010" w:usb3="00000000" w:csb0="00040000" w:csb1="00000000"/>
    <w:embedRegular r:id="rId6" w:fontKey="{B33112D1-A093-4A27-83C2-BAA0C63D21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6284D">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25</w:t>
    </w:r>
    <w:r>
      <w:fldChar w:fldCharType="end"/>
    </w:r>
  </w:p>
  <w:p w14:paraId="0E44E419">
    <w:pPr>
      <w:pStyle w:val="11"/>
      <w:ind w:right="360" w:firstLine="3960" w:firstLineChars="2200"/>
    </w:pPr>
  </w:p>
  <w:p w14:paraId="03EF49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BE87B">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4</w:t>
    </w:r>
    <w:r>
      <w:fldChar w:fldCharType="end"/>
    </w:r>
  </w:p>
  <w:p w14:paraId="2C728283">
    <w:pPr>
      <w:pStyle w:val="11"/>
      <w:ind w:right="360" w:firstLine="360"/>
    </w:pPr>
  </w:p>
  <w:p w14:paraId="4005AE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11C7">
    <w:pPr>
      <w:pStyle w:val="11"/>
      <w:jc w:val="center"/>
    </w:pPr>
    <w:r>
      <w:rPr>
        <w:rFonts w:hint="eastAsia"/>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B4DF5"/>
    <w:multiLevelType w:val="multilevel"/>
    <w:tmpl w:val="0A0B4DF5"/>
    <w:lvl w:ilvl="0" w:tentative="0">
      <w:start w:val="3"/>
      <w:numFmt w:val="decimal"/>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tabs>
          <w:tab w:val="left" w:pos="0"/>
        </w:tabs>
        <w:ind w:left="0" w:firstLine="0"/>
      </w:pPr>
      <w:rPr>
        <w:rFonts w:hint="default" w:ascii="黑体" w:hAnsi="Times New Roman" w:eastAsia="黑体"/>
        <w:b w:val="0"/>
        <w:i w:val="0"/>
        <w:sz w:val="21"/>
      </w:rPr>
    </w:lvl>
    <w:lvl w:ilvl="2" w:tentative="0">
      <w:start w:val="1"/>
      <w:numFmt w:val="decimal"/>
      <w:suff w:val="nothing"/>
      <w:lvlText w:val="%1.%2.%3　"/>
      <w:lvlJc w:val="left"/>
      <w:pPr>
        <w:tabs>
          <w:tab w:val="left" w:pos="0"/>
        </w:tabs>
        <w:ind w:left="0" w:firstLine="0"/>
      </w:pPr>
      <w:rPr>
        <w:rFonts w:hint="default" w:ascii="黑体" w:hAnsi="Times New Roman" w:eastAsia="黑体"/>
        <w:b w:val="0"/>
        <w:i w:val="0"/>
        <w:sz w:val="24"/>
      </w:rPr>
    </w:lvl>
    <w:lvl w:ilvl="3" w:tentative="0">
      <w:start w:val="1"/>
      <w:numFmt w:val="decimal"/>
      <w:pStyle w:val="35"/>
      <w:suff w:val="nothing"/>
      <w:lvlText w:val="%1.%2.%3.%4　"/>
      <w:lvlJc w:val="left"/>
      <w:pPr>
        <w:ind w:left="141" w:firstLine="0"/>
      </w:pPr>
      <w:rPr>
        <w:rFonts w:hint="default" w:ascii="黑体" w:hAnsi="Times New Roman" w:eastAsia="黑体"/>
        <w:b w:val="0"/>
        <w:i w:val="0"/>
        <w:sz w:val="21"/>
      </w:rPr>
    </w:lvl>
    <w:lvl w:ilvl="4" w:tentative="0">
      <w:start w:val="1"/>
      <w:numFmt w:val="decimal"/>
      <w:suff w:val="nothing"/>
      <w:lvlText w:val="%1.%2.%3.%4.%5　"/>
      <w:lvlJc w:val="left"/>
      <w:pPr>
        <w:ind w:left="425" w:firstLine="0"/>
      </w:pPr>
      <w:rPr>
        <w:rFonts w:hint="default" w:ascii="黑体" w:hAnsi="Times New Roman" w:eastAsia="黑体"/>
        <w:b w:val="0"/>
        <w:i w:val="0"/>
        <w:sz w:val="21"/>
      </w:rPr>
    </w:lvl>
    <w:lvl w:ilvl="5" w:tentative="0">
      <w:start w:val="1"/>
      <w:numFmt w:val="decimal"/>
      <w:suff w:val="nothing"/>
      <w:lvlText w:val="%1.%2.%3.%4.%5.%6　"/>
      <w:lvlJc w:val="left"/>
      <w:pPr>
        <w:ind w:left="0" w:firstLine="0"/>
      </w:pPr>
      <w:rPr>
        <w:rFonts w:hint="default" w:ascii="黑体" w:hAnsi="Times New Roman" w:eastAsia="黑体"/>
        <w:b w:val="0"/>
        <w:i w:val="0"/>
        <w:sz w:val="21"/>
      </w:rPr>
    </w:lvl>
    <w:lvl w:ilvl="6" w:tentative="0">
      <w:start w:val="1"/>
      <w:numFmt w:val="decimal"/>
      <w:suff w:val="nothing"/>
      <w:lvlText w:val="%1.%2.%3.%4.%5.%6.%7　"/>
      <w:lvlJc w:val="left"/>
      <w:pPr>
        <w:ind w:left="0" w:firstLine="0"/>
      </w:pPr>
      <w:rPr>
        <w:rFonts w:hint="default"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EB"/>
    <w:rsid w:val="00000306"/>
    <w:rsid w:val="0000043B"/>
    <w:rsid w:val="00000682"/>
    <w:rsid w:val="00001172"/>
    <w:rsid w:val="00001A51"/>
    <w:rsid w:val="000024A3"/>
    <w:rsid w:val="0000272B"/>
    <w:rsid w:val="00002F9B"/>
    <w:rsid w:val="00003168"/>
    <w:rsid w:val="0000495F"/>
    <w:rsid w:val="00007E67"/>
    <w:rsid w:val="00011FA7"/>
    <w:rsid w:val="00012A78"/>
    <w:rsid w:val="00012D01"/>
    <w:rsid w:val="00013360"/>
    <w:rsid w:val="0001341A"/>
    <w:rsid w:val="00013628"/>
    <w:rsid w:val="00013766"/>
    <w:rsid w:val="00013E0D"/>
    <w:rsid w:val="00015208"/>
    <w:rsid w:val="00015234"/>
    <w:rsid w:val="00015295"/>
    <w:rsid w:val="00015562"/>
    <w:rsid w:val="00015B20"/>
    <w:rsid w:val="00016BB9"/>
    <w:rsid w:val="00017A00"/>
    <w:rsid w:val="000220B0"/>
    <w:rsid w:val="000222E9"/>
    <w:rsid w:val="00022E3E"/>
    <w:rsid w:val="0002504F"/>
    <w:rsid w:val="00027024"/>
    <w:rsid w:val="0003083A"/>
    <w:rsid w:val="00030B51"/>
    <w:rsid w:val="00030E30"/>
    <w:rsid w:val="000318E0"/>
    <w:rsid w:val="00032E3F"/>
    <w:rsid w:val="000332C2"/>
    <w:rsid w:val="0003437D"/>
    <w:rsid w:val="00034594"/>
    <w:rsid w:val="0003505D"/>
    <w:rsid w:val="0003550E"/>
    <w:rsid w:val="000373C1"/>
    <w:rsid w:val="00037964"/>
    <w:rsid w:val="00040DED"/>
    <w:rsid w:val="00042B90"/>
    <w:rsid w:val="00043832"/>
    <w:rsid w:val="000451B0"/>
    <w:rsid w:val="00046270"/>
    <w:rsid w:val="000467A1"/>
    <w:rsid w:val="00046E69"/>
    <w:rsid w:val="00047F1D"/>
    <w:rsid w:val="00050BA9"/>
    <w:rsid w:val="000510B2"/>
    <w:rsid w:val="00052F1E"/>
    <w:rsid w:val="0005349A"/>
    <w:rsid w:val="000546BA"/>
    <w:rsid w:val="000547AC"/>
    <w:rsid w:val="00054D99"/>
    <w:rsid w:val="00054DAD"/>
    <w:rsid w:val="00056080"/>
    <w:rsid w:val="0005660B"/>
    <w:rsid w:val="000566D2"/>
    <w:rsid w:val="00057719"/>
    <w:rsid w:val="00062048"/>
    <w:rsid w:val="00062CE5"/>
    <w:rsid w:val="00062E57"/>
    <w:rsid w:val="00063ACF"/>
    <w:rsid w:val="00063B0B"/>
    <w:rsid w:val="00064700"/>
    <w:rsid w:val="0006473A"/>
    <w:rsid w:val="00064FC1"/>
    <w:rsid w:val="00065EB1"/>
    <w:rsid w:val="00065FFB"/>
    <w:rsid w:val="0006694D"/>
    <w:rsid w:val="00067258"/>
    <w:rsid w:val="00067906"/>
    <w:rsid w:val="0007019E"/>
    <w:rsid w:val="000713ED"/>
    <w:rsid w:val="00073263"/>
    <w:rsid w:val="000733A5"/>
    <w:rsid w:val="000738C4"/>
    <w:rsid w:val="000778E7"/>
    <w:rsid w:val="000801FE"/>
    <w:rsid w:val="000824D4"/>
    <w:rsid w:val="00083554"/>
    <w:rsid w:val="00083C68"/>
    <w:rsid w:val="00084484"/>
    <w:rsid w:val="00084728"/>
    <w:rsid w:val="00085D57"/>
    <w:rsid w:val="0008738C"/>
    <w:rsid w:val="0008759D"/>
    <w:rsid w:val="0009020B"/>
    <w:rsid w:val="00090447"/>
    <w:rsid w:val="00092896"/>
    <w:rsid w:val="00093EBF"/>
    <w:rsid w:val="000944A2"/>
    <w:rsid w:val="000948F7"/>
    <w:rsid w:val="00094A48"/>
    <w:rsid w:val="00094BB9"/>
    <w:rsid w:val="00094EC1"/>
    <w:rsid w:val="00095E5E"/>
    <w:rsid w:val="00097F60"/>
    <w:rsid w:val="000A0130"/>
    <w:rsid w:val="000A170E"/>
    <w:rsid w:val="000A1EBB"/>
    <w:rsid w:val="000A2191"/>
    <w:rsid w:val="000A2DB5"/>
    <w:rsid w:val="000A6CA8"/>
    <w:rsid w:val="000B28E1"/>
    <w:rsid w:val="000B3280"/>
    <w:rsid w:val="000B39E7"/>
    <w:rsid w:val="000B4905"/>
    <w:rsid w:val="000B54FB"/>
    <w:rsid w:val="000C054E"/>
    <w:rsid w:val="000C21A5"/>
    <w:rsid w:val="000C295B"/>
    <w:rsid w:val="000C3E81"/>
    <w:rsid w:val="000C4039"/>
    <w:rsid w:val="000C5131"/>
    <w:rsid w:val="000C6101"/>
    <w:rsid w:val="000C63A5"/>
    <w:rsid w:val="000D3C4A"/>
    <w:rsid w:val="000D594C"/>
    <w:rsid w:val="000D715F"/>
    <w:rsid w:val="000D72E1"/>
    <w:rsid w:val="000E0797"/>
    <w:rsid w:val="000E1542"/>
    <w:rsid w:val="000E34F4"/>
    <w:rsid w:val="000E3889"/>
    <w:rsid w:val="000E4182"/>
    <w:rsid w:val="000E41A7"/>
    <w:rsid w:val="000E65F5"/>
    <w:rsid w:val="000E692F"/>
    <w:rsid w:val="000E7292"/>
    <w:rsid w:val="000F006D"/>
    <w:rsid w:val="000F05B7"/>
    <w:rsid w:val="000F0A65"/>
    <w:rsid w:val="000F22E8"/>
    <w:rsid w:val="000F3A1B"/>
    <w:rsid w:val="000F3D17"/>
    <w:rsid w:val="000F4091"/>
    <w:rsid w:val="000F41B4"/>
    <w:rsid w:val="000F4B2D"/>
    <w:rsid w:val="000F5E78"/>
    <w:rsid w:val="000F6FDB"/>
    <w:rsid w:val="000F7A45"/>
    <w:rsid w:val="00101611"/>
    <w:rsid w:val="00102E0B"/>
    <w:rsid w:val="00102E58"/>
    <w:rsid w:val="00103E9C"/>
    <w:rsid w:val="00104234"/>
    <w:rsid w:val="0010448F"/>
    <w:rsid w:val="00104870"/>
    <w:rsid w:val="00105EE5"/>
    <w:rsid w:val="0010638C"/>
    <w:rsid w:val="001070B0"/>
    <w:rsid w:val="00110AD9"/>
    <w:rsid w:val="0011160C"/>
    <w:rsid w:val="00112D34"/>
    <w:rsid w:val="001136FF"/>
    <w:rsid w:val="00114A6A"/>
    <w:rsid w:val="0011628F"/>
    <w:rsid w:val="001179BE"/>
    <w:rsid w:val="00120C97"/>
    <w:rsid w:val="00120F0D"/>
    <w:rsid w:val="00120F67"/>
    <w:rsid w:val="00121B69"/>
    <w:rsid w:val="00122E3D"/>
    <w:rsid w:val="00123C38"/>
    <w:rsid w:val="00123D1B"/>
    <w:rsid w:val="0012684F"/>
    <w:rsid w:val="00127E1B"/>
    <w:rsid w:val="00130167"/>
    <w:rsid w:val="00130BD7"/>
    <w:rsid w:val="00132806"/>
    <w:rsid w:val="00132C5F"/>
    <w:rsid w:val="0013335B"/>
    <w:rsid w:val="00133794"/>
    <w:rsid w:val="00134547"/>
    <w:rsid w:val="0013536B"/>
    <w:rsid w:val="00137E6C"/>
    <w:rsid w:val="00140868"/>
    <w:rsid w:val="00141316"/>
    <w:rsid w:val="00141CC7"/>
    <w:rsid w:val="001424D6"/>
    <w:rsid w:val="0014278C"/>
    <w:rsid w:val="00145CE3"/>
    <w:rsid w:val="0014673E"/>
    <w:rsid w:val="00146DE9"/>
    <w:rsid w:val="00147E72"/>
    <w:rsid w:val="001500AA"/>
    <w:rsid w:val="001500BB"/>
    <w:rsid w:val="00151676"/>
    <w:rsid w:val="0015250A"/>
    <w:rsid w:val="00157A6B"/>
    <w:rsid w:val="00161979"/>
    <w:rsid w:val="00164494"/>
    <w:rsid w:val="0016503D"/>
    <w:rsid w:val="0016561D"/>
    <w:rsid w:val="00170F07"/>
    <w:rsid w:val="00172FD5"/>
    <w:rsid w:val="00174585"/>
    <w:rsid w:val="00177673"/>
    <w:rsid w:val="00177FB8"/>
    <w:rsid w:val="001809D8"/>
    <w:rsid w:val="00182564"/>
    <w:rsid w:val="001837BA"/>
    <w:rsid w:val="00184299"/>
    <w:rsid w:val="00184CE9"/>
    <w:rsid w:val="00184FC0"/>
    <w:rsid w:val="0018684D"/>
    <w:rsid w:val="00186BF0"/>
    <w:rsid w:val="0018752B"/>
    <w:rsid w:val="00187742"/>
    <w:rsid w:val="0019040C"/>
    <w:rsid w:val="0019044F"/>
    <w:rsid w:val="0019087D"/>
    <w:rsid w:val="00190E95"/>
    <w:rsid w:val="00191076"/>
    <w:rsid w:val="0019161E"/>
    <w:rsid w:val="00191ADF"/>
    <w:rsid w:val="0019359D"/>
    <w:rsid w:val="00197659"/>
    <w:rsid w:val="001A0186"/>
    <w:rsid w:val="001A1C33"/>
    <w:rsid w:val="001A764A"/>
    <w:rsid w:val="001A7C93"/>
    <w:rsid w:val="001B0DFB"/>
    <w:rsid w:val="001B0F85"/>
    <w:rsid w:val="001B12AD"/>
    <w:rsid w:val="001B17F5"/>
    <w:rsid w:val="001B1FE4"/>
    <w:rsid w:val="001B4F7B"/>
    <w:rsid w:val="001B51A4"/>
    <w:rsid w:val="001B64B2"/>
    <w:rsid w:val="001B656A"/>
    <w:rsid w:val="001B7AB5"/>
    <w:rsid w:val="001C059C"/>
    <w:rsid w:val="001C0C1A"/>
    <w:rsid w:val="001C471A"/>
    <w:rsid w:val="001C4C2A"/>
    <w:rsid w:val="001C50C4"/>
    <w:rsid w:val="001C5449"/>
    <w:rsid w:val="001C5C2C"/>
    <w:rsid w:val="001C5D04"/>
    <w:rsid w:val="001C5D45"/>
    <w:rsid w:val="001D037F"/>
    <w:rsid w:val="001D3F04"/>
    <w:rsid w:val="001D4256"/>
    <w:rsid w:val="001D55F7"/>
    <w:rsid w:val="001D7BFC"/>
    <w:rsid w:val="001E117A"/>
    <w:rsid w:val="001E1EBB"/>
    <w:rsid w:val="001E26D0"/>
    <w:rsid w:val="001E466A"/>
    <w:rsid w:val="001E5B23"/>
    <w:rsid w:val="001E6EA6"/>
    <w:rsid w:val="001E7874"/>
    <w:rsid w:val="001F088F"/>
    <w:rsid w:val="001F0E16"/>
    <w:rsid w:val="001F24BE"/>
    <w:rsid w:val="001F4A13"/>
    <w:rsid w:val="001F4A8F"/>
    <w:rsid w:val="001F5D49"/>
    <w:rsid w:val="001F65E9"/>
    <w:rsid w:val="001F745D"/>
    <w:rsid w:val="001F7578"/>
    <w:rsid w:val="00200AC1"/>
    <w:rsid w:val="00201C1C"/>
    <w:rsid w:val="00202F6F"/>
    <w:rsid w:val="00204718"/>
    <w:rsid w:val="00205776"/>
    <w:rsid w:val="002057F2"/>
    <w:rsid w:val="002067E2"/>
    <w:rsid w:val="00207D83"/>
    <w:rsid w:val="002108AA"/>
    <w:rsid w:val="0021241D"/>
    <w:rsid w:val="00213065"/>
    <w:rsid w:val="002131EB"/>
    <w:rsid w:val="0021385E"/>
    <w:rsid w:val="00213C83"/>
    <w:rsid w:val="00215DDC"/>
    <w:rsid w:val="002166E7"/>
    <w:rsid w:val="002167F2"/>
    <w:rsid w:val="002201DA"/>
    <w:rsid w:val="002206EF"/>
    <w:rsid w:val="002225DC"/>
    <w:rsid w:val="00223369"/>
    <w:rsid w:val="00223798"/>
    <w:rsid w:val="0022381B"/>
    <w:rsid w:val="00225954"/>
    <w:rsid w:val="00227B14"/>
    <w:rsid w:val="00231208"/>
    <w:rsid w:val="002315E2"/>
    <w:rsid w:val="00234B0C"/>
    <w:rsid w:val="002372FB"/>
    <w:rsid w:val="00237E03"/>
    <w:rsid w:val="00240862"/>
    <w:rsid w:val="00243D5A"/>
    <w:rsid w:val="00246114"/>
    <w:rsid w:val="00246B41"/>
    <w:rsid w:val="0024769E"/>
    <w:rsid w:val="00247D59"/>
    <w:rsid w:val="00250959"/>
    <w:rsid w:val="00251680"/>
    <w:rsid w:val="0025443A"/>
    <w:rsid w:val="002545B8"/>
    <w:rsid w:val="0025577D"/>
    <w:rsid w:val="002562F0"/>
    <w:rsid w:val="00260858"/>
    <w:rsid w:val="00260E2E"/>
    <w:rsid w:val="00260F91"/>
    <w:rsid w:val="0026305B"/>
    <w:rsid w:val="00264C66"/>
    <w:rsid w:val="002650B3"/>
    <w:rsid w:val="0026522B"/>
    <w:rsid w:val="00265910"/>
    <w:rsid w:val="00265979"/>
    <w:rsid w:val="00265FCB"/>
    <w:rsid w:val="0026756A"/>
    <w:rsid w:val="00267767"/>
    <w:rsid w:val="002677D8"/>
    <w:rsid w:val="002739FF"/>
    <w:rsid w:val="002742CB"/>
    <w:rsid w:val="00274411"/>
    <w:rsid w:val="00275403"/>
    <w:rsid w:val="00276070"/>
    <w:rsid w:val="002762FF"/>
    <w:rsid w:val="0027658C"/>
    <w:rsid w:val="00276BBC"/>
    <w:rsid w:val="002777A9"/>
    <w:rsid w:val="00277CA7"/>
    <w:rsid w:val="0028215A"/>
    <w:rsid w:val="00284493"/>
    <w:rsid w:val="0028650E"/>
    <w:rsid w:val="0029148D"/>
    <w:rsid w:val="00291641"/>
    <w:rsid w:val="002922E7"/>
    <w:rsid w:val="00293439"/>
    <w:rsid w:val="0029434C"/>
    <w:rsid w:val="002943CA"/>
    <w:rsid w:val="00294A1E"/>
    <w:rsid w:val="00296B45"/>
    <w:rsid w:val="00296FEB"/>
    <w:rsid w:val="002A006C"/>
    <w:rsid w:val="002A0259"/>
    <w:rsid w:val="002A14F7"/>
    <w:rsid w:val="002A4254"/>
    <w:rsid w:val="002B0BB1"/>
    <w:rsid w:val="002B2DFC"/>
    <w:rsid w:val="002B312C"/>
    <w:rsid w:val="002B354F"/>
    <w:rsid w:val="002B370E"/>
    <w:rsid w:val="002B4516"/>
    <w:rsid w:val="002B4846"/>
    <w:rsid w:val="002B4C9E"/>
    <w:rsid w:val="002B5643"/>
    <w:rsid w:val="002B60F9"/>
    <w:rsid w:val="002C086F"/>
    <w:rsid w:val="002C1561"/>
    <w:rsid w:val="002C15E4"/>
    <w:rsid w:val="002C3FB7"/>
    <w:rsid w:val="002D0731"/>
    <w:rsid w:val="002D0D79"/>
    <w:rsid w:val="002D11F9"/>
    <w:rsid w:val="002D23BB"/>
    <w:rsid w:val="002D3F24"/>
    <w:rsid w:val="002D45BD"/>
    <w:rsid w:val="002D4710"/>
    <w:rsid w:val="002D502E"/>
    <w:rsid w:val="002D526F"/>
    <w:rsid w:val="002D540F"/>
    <w:rsid w:val="002D57A6"/>
    <w:rsid w:val="002D7278"/>
    <w:rsid w:val="002D7891"/>
    <w:rsid w:val="002D7A45"/>
    <w:rsid w:val="002E0F68"/>
    <w:rsid w:val="002E0F8E"/>
    <w:rsid w:val="002E15D5"/>
    <w:rsid w:val="002E287E"/>
    <w:rsid w:val="002E2A7A"/>
    <w:rsid w:val="002E320C"/>
    <w:rsid w:val="002E3CE4"/>
    <w:rsid w:val="002E6552"/>
    <w:rsid w:val="002F0AF8"/>
    <w:rsid w:val="002F27EA"/>
    <w:rsid w:val="002F2B35"/>
    <w:rsid w:val="002F3C94"/>
    <w:rsid w:val="002F5465"/>
    <w:rsid w:val="002F5CF3"/>
    <w:rsid w:val="002F645F"/>
    <w:rsid w:val="002F7AB0"/>
    <w:rsid w:val="002F7FCC"/>
    <w:rsid w:val="00300AD6"/>
    <w:rsid w:val="0030273B"/>
    <w:rsid w:val="00302F0D"/>
    <w:rsid w:val="00303B2D"/>
    <w:rsid w:val="0030609F"/>
    <w:rsid w:val="0030693F"/>
    <w:rsid w:val="00306B56"/>
    <w:rsid w:val="00306D69"/>
    <w:rsid w:val="00310930"/>
    <w:rsid w:val="00310D9E"/>
    <w:rsid w:val="003143E4"/>
    <w:rsid w:val="003146E4"/>
    <w:rsid w:val="00316EEF"/>
    <w:rsid w:val="00317E23"/>
    <w:rsid w:val="00321F9F"/>
    <w:rsid w:val="003229D8"/>
    <w:rsid w:val="00323227"/>
    <w:rsid w:val="00324906"/>
    <w:rsid w:val="00330C37"/>
    <w:rsid w:val="00333E2C"/>
    <w:rsid w:val="003352F7"/>
    <w:rsid w:val="003357E1"/>
    <w:rsid w:val="003413D2"/>
    <w:rsid w:val="00341670"/>
    <w:rsid w:val="00343ED2"/>
    <w:rsid w:val="003444CA"/>
    <w:rsid w:val="00344AD5"/>
    <w:rsid w:val="0034541C"/>
    <w:rsid w:val="00345496"/>
    <w:rsid w:val="00345669"/>
    <w:rsid w:val="00345D8E"/>
    <w:rsid w:val="003479AC"/>
    <w:rsid w:val="00347D2A"/>
    <w:rsid w:val="0035159B"/>
    <w:rsid w:val="00351EF7"/>
    <w:rsid w:val="00352E6F"/>
    <w:rsid w:val="00355739"/>
    <w:rsid w:val="003564A0"/>
    <w:rsid w:val="00356727"/>
    <w:rsid w:val="00360B42"/>
    <w:rsid w:val="0036769E"/>
    <w:rsid w:val="00370273"/>
    <w:rsid w:val="00370BED"/>
    <w:rsid w:val="00371095"/>
    <w:rsid w:val="00371A5D"/>
    <w:rsid w:val="00371AC0"/>
    <w:rsid w:val="00371AEB"/>
    <w:rsid w:val="00374931"/>
    <w:rsid w:val="00375398"/>
    <w:rsid w:val="003756E3"/>
    <w:rsid w:val="00375A0C"/>
    <w:rsid w:val="003767CD"/>
    <w:rsid w:val="00376A9A"/>
    <w:rsid w:val="00376E5C"/>
    <w:rsid w:val="00380E9A"/>
    <w:rsid w:val="00382376"/>
    <w:rsid w:val="003831F0"/>
    <w:rsid w:val="003836A2"/>
    <w:rsid w:val="003840E0"/>
    <w:rsid w:val="0038438E"/>
    <w:rsid w:val="00384AC2"/>
    <w:rsid w:val="0038514B"/>
    <w:rsid w:val="00386CD4"/>
    <w:rsid w:val="00386F45"/>
    <w:rsid w:val="00387555"/>
    <w:rsid w:val="0038770B"/>
    <w:rsid w:val="00390014"/>
    <w:rsid w:val="00390DBF"/>
    <w:rsid w:val="00391311"/>
    <w:rsid w:val="00392A92"/>
    <w:rsid w:val="00394CDF"/>
    <w:rsid w:val="00396B3B"/>
    <w:rsid w:val="00396B65"/>
    <w:rsid w:val="003A0AB3"/>
    <w:rsid w:val="003A300D"/>
    <w:rsid w:val="003A3CFB"/>
    <w:rsid w:val="003B0D54"/>
    <w:rsid w:val="003B1297"/>
    <w:rsid w:val="003B2B8D"/>
    <w:rsid w:val="003B30B4"/>
    <w:rsid w:val="003B4642"/>
    <w:rsid w:val="003B5824"/>
    <w:rsid w:val="003B67BE"/>
    <w:rsid w:val="003B67E1"/>
    <w:rsid w:val="003C0187"/>
    <w:rsid w:val="003C11CB"/>
    <w:rsid w:val="003C1F59"/>
    <w:rsid w:val="003C2FAC"/>
    <w:rsid w:val="003C306D"/>
    <w:rsid w:val="003C42F5"/>
    <w:rsid w:val="003C44CD"/>
    <w:rsid w:val="003D0002"/>
    <w:rsid w:val="003D0297"/>
    <w:rsid w:val="003D0DBB"/>
    <w:rsid w:val="003D100D"/>
    <w:rsid w:val="003D1166"/>
    <w:rsid w:val="003D32BB"/>
    <w:rsid w:val="003D39AE"/>
    <w:rsid w:val="003D619A"/>
    <w:rsid w:val="003D65A7"/>
    <w:rsid w:val="003E24DF"/>
    <w:rsid w:val="003E2D27"/>
    <w:rsid w:val="003E322B"/>
    <w:rsid w:val="003E590F"/>
    <w:rsid w:val="003E5D06"/>
    <w:rsid w:val="003E619A"/>
    <w:rsid w:val="003E62E1"/>
    <w:rsid w:val="003E6D81"/>
    <w:rsid w:val="003E74C6"/>
    <w:rsid w:val="003F0C78"/>
    <w:rsid w:val="003F0F7B"/>
    <w:rsid w:val="003F0F91"/>
    <w:rsid w:val="003F29AA"/>
    <w:rsid w:val="003F2C7D"/>
    <w:rsid w:val="003F3528"/>
    <w:rsid w:val="003F411F"/>
    <w:rsid w:val="003F7C3F"/>
    <w:rsid w:val="003F7FE9"/>
    <w:rsid w:val="00401A2C"/>
    <w:rsid w:val="00402322"/>
    <w:rsid w:val="00402D76"/>
    <w:rsid w:val="0040388C"/>
    <w:rsid w:val="00403941"/>
    <w:rsid w:val="00403A73"/>
    <w:rsid w:val="00405BBE"/>
    <w:rsid w:val="00406706"/>
    <w:rsid w:val="004105D7"/>
    <w:rsid w:val="00411A28"/>
    <w:rsid w:val="00417844"/>
    <w:rsid w:val="00421125"/>
    <w:rsid w:val="004216C0"/>
    <w:rsid w:val="00422B8D"/>
    <w:rsid w:val="0042406D"/>
    <w:rsid w:val="00426C25"/>
    <w:rsid w:val="0043361D"/>
    <w:rsid w:val="00435CCA"/>
    <w:rsid w:val="00441BF9"/>
    <w:rsid w:val="00442206"/>
    <w:rsid w:val="00442783"/>
    <w:rsid w:val="00443FF2"/>
    <w:rsid w:val="00444A9A"/>
    <w:rsid w:val="00445455"/>
    <w:rsid w:val="004461D2"/>
    <w:rsid w:val="004467C3"/>
    <w:rsid w:val="00447CBA"/>
    <w:rsid w:val="0045124B"/>
    <w:rsid w:val="00451CBC"/>
    <w:rsid w:val="00456CE1"/>
    <w:rsid w:val="0046088D"/>
    <w:rsid w:val="004612CE"/>
    <w:rsid w:val="004629A4"/>
    <w:rsid w:val="004638B5"/>
    <w:rsid w:val="0046580D"/>
    <w:rsid w:val="0046627B"/>
    <w:rsid w:val="004710AD"/>
    <w:rsid w:val="0047272A"/>
    <w:rsid w:val="00473105"/>
    <w:rsid w:val="00474897"/>
    <w:rsid w:val="0047545C"/>
    <w:rsid w:val="00476165"/>
    <w:rsid w:val="004769A4"/>
    <w:rsid w:val="00476D45"/>
    <w:rsid w:val="00476E41"/>
    <w:rsid w:val="0048153D"/>
    <w:rsid w:val="00481F46"/>
    <w:rsid w:val="004830AA"/>
    <w:rsid w:val="004830C2"/>
    <w:rsid w:val="00483634"/>
    <w:rsid w:val="00485258"/>
    <w:rsid w:val="004853ED"/>
    <w:rsid w:val="00485474"/>
    <w:rsid w:val="004859D4"/>
    <w:rsid w:val="00486EC2"/>
    <w:rsid w:val="00491F7B"/>
    <w:rsid w:val="00492225"/>
    <w:rsid w:val="004938AC"/>
    <w:rsid w:val="00493E64"/>
    <w:rsid w:val="004940CE"/>
    <w:rsid w:val="0049416B"/>
    <w:rsid w:val="00494C32"/>
    <w:rsid w:val="00495666"/>
    <w:rsid w:val="00495BC5"/>
    <w:rsid w:val="004968AA"/>
    <w:rsid w:val="004A0470"/>
    <w:rsid w:val="004A0E83"/>
    <w:rsid w:val="004A0ED2"/>
    <w:rsid w:val="004A1E55"/>
    <w:rsid w:val="004A2021"/>
    <w:rsid w:val="004A4D67"/>
    <w:rsid w:val="004A5CAF"/>
    <w:rsid w:val="004A6646"/>
    <w:rsid w:val="004A6D93"/>
    <w:rsid w:val="004B0D28"/>
    <w:rsid w:val="004B3039"/>
    <w:rsid w:val="004B3415"/>
    <w:rsid w:val="004B46CB"/>
    <w:rsid w:val="004B4E13"/>
    <w:rsid w:val="004B6606"/>
    <w:rsid w:val="004B669A"/>
    <w:rsid w:val="004C0397"/>
    <w:rsid w:val="004C100B"/>
    <w:rsid w:val="004C2A76"/>
    <w:rsid w:val="004C3A5B"/>
    <w:rsid w:val="004C5198"/>
    <w:rsid w:val="004C5636"/>
    <w:rsid w:val="004C64D5"/>
    <w:rsid w:val="004C6E1C"/>
    <w:rsid w:val="004C7991"/>
    <w:rsid w:val="004D01F5"/>
    <w:rsid w:val="004D1818"/>
    <w:rsid w:val="004D19DB"/>
    <w:rsid w:val="004D292C"/>
    <w:rsid w:val="004D29D9"/>
    <w:rsid w:val="004D2ACB"/>
    <w:rsid w:val="004D2CA2"/>
    <w:rsid w:val="004D4423"/>
    <w:rsid w:val="004D4558"/>
    <w:rsid w:val="004D47BC"/>
    <w:rsid w:val="004D53AC"/>
    <w:rsid w:val="004D767A"/>
    <w:rsid w:val="004E0290"/>
    <w:rsid w:val="004E0348"/>
    <w:rsid w:val="004E209F"/>
    <w:rsid w:val="004E303B"/>
    <w:rsid w:val="004E40D6"/>
    <w:rsid w:val="004E616D"/>
    <w:rsid w:val="004E75CD"/>
    <w:rsid w:val="004F00C6"/>
    <w:rsid w:val="004F0B4B"/>
    <w:rsid w:val="004F0D73"/>
    <w:rsid w:val="004F3172"/>
    <w:rsid w:val="004F3B9C"/>
    <w:rsid w:val="004F4FDB"/>
    <w:rsid w:val="004F571F"/>
    <w:rsid w:val="004F615D"/>
    <w:rsid w:val="004F6BD4"/>
    <w:rsid w:val="004F70B3"/>
    <w:rsid w:val="004F7411"/>
    <w:rsid w:val="004F7E90"/>
    <w:rsid w:val="0050051E"/>
    <w:rsid w:val="00500A36"/>
    <w:rsid w:val="00500CA5"/>
    <w:rsid w:val="00503024"/>
    <w:rsid w:val="00503072"/>
    <w:rsid w:val="0050308F"/>
    <w:rsid w:val="0050399A"/>
    <w:rsid w:val="00504761"/>
    <w:rsid w:val="00505596"/>
    <w:rsid w:val="00507272"/>
    <w:rsid w:val="0050737C"/>
    <w:rsid w:val="00511FCD"/>
    <w:rsid w:val="005142F9"/>
    <w:rsid w:val="00515AF3"/>
    <w:rsid w:val="00516163"/>
    <w:rsid w:val="0051657A"/>
    <w:rsid w:val="0051777D"/>
    <w:rsid w:val="00520FD0"/>
    <w:rsid w:val="00521519"/>
    <w:rsid w:val="005230F3"/>
    <w:rsid w:val="0052486F"/>
    <w:rsid w:val="00524C17"/>
    <w:rsid w:val="00524DF3"/>
    <w:rsid w:val="00525121"/>
    <w:rsid w:val="005254BE"/>
    <w:rsid w:val="00525BBE"/>
    <w:rsid w:val="00526D1E"/>
    <w:rsid w:val="00526F84"/>
    <w:rsid w:val="0053142E"/>
    <w:rsid w:val="00531739"/>
    <w:rsid w:val="00531E38"/>
    <w:rsid w:val="0053578C"/>
    <w:rsid w:val="00541C84"/>
    <w:rsid w:val="00541D33"/>
    <w:rsid w:val="00541EC6"/>
    <w:rsid w:val="005427C1"/>
    <w:rsid w:val="00542855"/>
    <w:rsid w:val="00543895"/>
    <w:rsid w:val="00544FDD"/>
    <w:rsid w:val="00545250"/>
    <w:rsid w:val="005453A1"/>
    <w:rsid w:val="005457B8"/>
    <w:rsid w:val="00545D5C"/>
    <w:rsid w:val="00547880"/>
    <w:rsid w:val="00547B8E"/>
    <w:rsid w:val="00547F6D"/>
    <w:rsid w:val="00550B02"/>
    <w:rsid w:val="00551586"/>
    <w:rsid w:val="005519BC"/>
    <w:rsid w:val="00551B47"/>
    <w:rsid w:val="00552595"/>
    <w:rsid w:val="005540E6"/>
    <w:rsid w:val="0055411D"/>
    <w:rsid w:val="0055467F"/>
    <w:rsid w:val="00554DD6"/>
    <w:rsid w:val="005561A4"/>
    <w:rsid w:val="00556A65"/>
    <w:rsid w:val="00561769"/>
    <w:rsid w:val="00561F87"/>
    <w:rsid w:val="00562303"/>
    <w:rsid w:val="0056253C"/>
    <w:rsid w:val="00562E35"/>
    <w:rsid w:val="00566656"/>
    <w:rsid w:val="00566CC3"/>
    <w:rsid w:val="005671DA"/>
    <w:rsid w:val="00571197"/>
    <w:rsid w:val="00572495"/>
    <w:rsid w:val="00572C30"/>
    <w:rsid w:val="005731CF"/>
    <w:rsid w:val="00574337"/>
    <w:rsid w:val="0057451F"/>
    <w:rsid w:val="00574E09"/>
    <w:rsid w:val="00575989"/>
    <w:rsid w:val="00575EE0"/>
    <w:rsid w:val="00581F37"/>
    <w:rsid w:val="00582465"/>
    <w:rsid w:val="0058252D"/>
    <w:rsid w:val="00583FF8"/>
    <w:rsid w:val="0058415E"/>
    <w:rsid w:val="005857D3"/>
    <w:rsid w:val="00585AEE"/>
    <w:rsid w:val="00587016"/>
    <w:rsid w:val="005909CF"/>
    <w:rsid w:val="00590E54"/>
    <w:rsid w:val="00591503"/>
    <w:rsid w:val="0059305F"/>
    <w:rsid w:val="00593612"/>
    <w:rsid w:val="005954BC"/>
    <w:rsid w:val="00595E05"/>
    <w:rsid w:val="005967D9"/>
    <w:rsid w:val="005969CE"/>
    <w:rsid w:val="00597ACC"/>
    <w:rsid w:val="005A246F"/>
    <w:rsid w:val="005A538E"/>
    <w:rsid w:val="005A5445"/>
    <w:rsid w:val="005A5C46"/>
    <w:rsid w:val="005A6B96"/>
    <w:rsid w:val="005A6BCE"/>
    <w:rsid w:val="005A74C7"/>
    <w:rsid w:val="005B02D5"/>
    <w:rsid w:val="005B0603"/>
    <w:rsid w:val="005B1A84"/>
    <w:rsid w:val="005B2347"/>
    <w:rsid w:val="005B25B1"/>
    <w:rsid w:val="005B3C9E"/>
    <w:rsid w:val="005B4246"/>
    <w:rsid w:val="005B4B7C"/>
    <w:rsid w:val="005B60E1"/>
    <w:rsid w:val="005B6D37"/>
    <w:rsid w:val="005B7C02"/>
    <w:rsid w:val="005C1308"/>
    <w:rsid w:val="005C1865"/>
    <w:rsid w:val="005C39BD"/>
    <w:rsid w:val="005C3EDF"/>
    <w:rsid w:val="005C4565"/>
    <w:rsid w:val="005C69A0"/>
    <w:rsid w:val="005D06C7"/>
    <w:rsid w:val="005D1E84"/>
    <w:rsid w:val="005D270E"/>
    <w:rsid w:val="005D2DE7"/>
    <w:rsid w:val="005D33C8"/>
    <w:rsid w:val="005D5078"/>
    <w:rsid w:val="005D6371"/>
    <w:rsid w:val="005D6C49"/>
    <w:rsid w:val="005D7D39"/>
    <w:rsid w:val="005E11AA"/>
    <w:rsid w:val="005E1C0E"/>
    <w:rsid w:val="005E4479"/>
    <w:rsid w:val="005E703B"/>
    <w:rsid w:val="005F1A24"/>
    <w:rsid w:val="005F3192"/>
    <w:rsid w:val="005F5331"/>
    <w:rsid w:val="005F5D4A"/>
    <w:rsid w:val="005F701A"/>
    <w:rsid w:val="005F7178"/>
    <w:rsid w:val="005F748F"/>
    <w:rsid w:val="00600825"/>
    <w:rsid w:val="00601C13"/>
    <w:rsid w:val="00602152"/>
    <w:rsid w:val="006047EF"/>
    <w:rsid w:val="006117D5"/>
    <w:rsid w:val="00611B39"/>
    <w:rsid w:val="00612000"/>
    <w:rsid w:val="00614F9B"/>
    <w:rsid w:val="00617394"/>
    <w:rsid w:val="00620815"/>
    <w:rsid w:val="00620B37"/>
    <w:rsid w:val="00620B92"/>
    <w:rsid w:val="00622E43"/>
    <w:rsid w:val="00624521"/>
    <w:rsid w:val="00625141"/>
    <w:rsid w:val="006255B0"/>
    <w:rsid w:val="00627051"/>
    <w:rsid w:val="006271C1"/>
    <w:rsid w:val="006331F9"/>
    <w:rsid w:val="00634318"/>
    <w:rsid w:val="00634FBB"/>
    <w:rsid w:val="006368B2"/>
    <w:rsid w:val="00636FB4"/>
    <w:rsid w:val="00637309"/>
    <w:rsid w:val="00637D4B"/>
    <w:rsid w:val="00640783"/>
    <w:rsid w:val="00640ABA"/>
    <w:rsid w:val="00641050"/>
    <w:rsid w:val="0064107C"/>
    <w:rsid w:val="006413C2"/>
    <w:rsid w:val="00642249"/>
    <w:rsid w:val="00642EB4"/>
    <w:rsid w:val="00643D8F"/>
    <w:rsid w:val="006441D0"/>
    <w:rsid w:val="006445A8"/>
    <w:rsid w:val="00646F73"/>
    <w:rsid w:val="00647040"/>
    <w:rsid w:val="006479DF"/>
    <w:rsid w:val="00650316"/>
    <w:rsid w:val="00650EF3"/>
    <w:rsid w:val="0065267C"/>
    <w:rsid w:val="00652CD2"/>
    <w:rsid w:val="00652DBF"/>
    <w:rsid w:val="00653D7C"/>
    <w:rsid w:val="0065411F"/>
    <w:rsid w:val="00655060"/>
    <w:rsid w:val="00655C1F"/>
    <w:rsid w:val="00661709"/>
    <w:rsid w:val="0066468F"/>
    <w:rsid w:val="00666C2E"/>
    <w:rsid w:val="00667F17"/>
    <w:rsid w:val="00672622"/>
    <w:rsid w:val="006729C3"/>
    <w:rsid w:val="0067326A"/>
    <w:rsid w:val="00675E52"/>
    <w:rsid w:val="0067749C"/>
    <w:rsid w:val="006776D1"/>
    <w:rsid w:val="00677849"/>
    <w:rsid w:val="006868EF"/>
    <w:rsid w:val="0068692D"/>
    <w:rsid w:val="00686DC4"/>
    <w:rsid w:val="00686E97"/>
    <w:rsid w:val="00687F88"/>
    <w:rsid w:val="006904E9"/>
    <w:rsid w:val="0069123B"/>
    <w:rsid w:val="00691527"/>
    <w:rsid w:val="00692EC6"/>
    <w:rsid w:val="00693EDA"/>
    <w:rsid w:val="00695238"/>
    <w:rsid w:val="00696129"/>
    <w:rsid w:val="00697CFF"/>
    <w:rsid w:val="006A0587"/>
    <w:rsid w:val="006A0D37"/>
    <w:rsid w:val="006A187D"/>
    <w:rsid w:val="006A2AE5"/>
    <w:rsid w:val="006A33DB"/>
    <w:rsid w:val="006A3640"/>
    <w:rsid w:val="006A4563"/>
    <w:rsid w:val="006A54AE"/>
    <w:rsid w:val="006A7957"/>
    <w:rsid w:val="006B041B"/>
    <w:rsid w:val="006B13A6"/>
    <w:rsid w:val="006B28B3"/>
    <w:rsid w:val="006B4478"/>
    <w:rsid w:val="006B45A1"/>
    <w:rsid w:val="006B4809"/>
    <w:rsid w:val="006B7326"/>
    <w:rsid w:val="006B7F5D"/>
    <w:rsid w:val="006C1E9F"/>
    <w:rsid w:val="006C2EB6"/>
    <w:rsid w:val="006C3A4F"/>
    <w:rsid w:val="006C3E8B"/>
    <w:rsid w:val="006C55AD"/>
    <w:rsid w:val="006C5741"/>
    <w:rsid w:val="006C5978"/>
    <w:rsid w:val="006C5B6F"/>
    <w:rsid w:val="006C6676"/>
    <w:rsid w:val="006C751B"/>
    <w:rsid w:val="006D3272"/>
    <w:rsid w:val="006D371E"/>
    <w:rsid w:val="006D4195"/>
    <w:rsid w:val="006D44DF"/>
    <w:rsid w:val="006D5F8B"/>
    <w:rsid w:val="006D68DC"/>
    <w:rsid w:val="006D6B6C"/>
    <w:rsid w:val="006D6D4A"/>
    <w:rsid w:val="006D7ADB"/>
    <w:rsid w:val="006E040E"/>
    <w:rsid w:val="006E1653"/>
    <w:rsid w:val="006E1BF3"/>
    <w:rsid w:val="006E53E5"/>
    <w:rsid w:val="006E6F52"/>
    <w:rsid w:val="006E74AA"/>
    <w:rsid w:val="006E7F77"/>
    <w:rsid w:val="006F0205"/>
    <w:rsid w:val="006F0DB5"/>
    <w:rsid w:val="006F12F7"/>
    <w:rsid w:val="006F2CE0"/>
    <w:rsid w:val="006F7BB1"/>
    <w:rsid w:val="006F7BF4"/>
    <w:rsid w:val="00700E26"/>
    <w:rsid w:val="00701612"/>
    <w:rsid w:val="00702BEF"/>
    <w:rsid w:val="00703302"/>
    <w:rsid w:val="00704E25"/>
    <w:rsid w:val="00707E71"/>
    <w:rsid w:val="0071011E"/>
    <w:rsid w:val="00710233"/>
    <w:rsid w:val="00712183"/>
    <w:rsid w:val="00715734"/>
    <w:rsid w:val="00716179"/>
    <w:rsid w:val="00716925"/>
    <w:rsid w:val="00717000"/>
    <w:rsid w:val="00720207"/>
    <w:rsid w:val="00721F5C"/>
    <w:rsid w:val="00723F4C"/>
    <w:rsid w:val="007242D3"/>
    <w:rsid w:val="00726F7C"/>
    <w:rsid w:val="0072706C"/>
    <w:rsid w:val="00727E5E"/>
    <w:rsid w:val="0073051F"/>
    <w:rsid w:val="0073107D"/>
    <w:rsid w:val="00731DFF"/>
    <w:rsid w:val="00732641"/>
    <w:rsid w:val="00732F59"/>
    <w:rsid w:val="007338D5"/>
    <w:rsid w:val="00734BE4"/>
    <w:rsid w:val="0073506D"/>
    <w:rsid w:val="00735969"/>
    <w:rsid w:val="00735D22"/>
    <w:rsid w:val="007367EB"/>
    <w:rsid w:val="007369FA"/>
    <w:rsid w:val="00736B8D"/>
    <w:rsid w:val="0074010F"/>
    <w:rsid w:val="007402CA"/>
    <w:rsid w:val="00740A42"/>
    <w:rsid w:val="007416E7"/>
    <w:rsid w:val="00741D0D"/>
    <w:rsid w:val="0074294F"/>
    <w:rsid w:val="00743A16"/>
    <w:rsid w:val="007450F8"/>
    <w:rsid w:val="0074555D"/>
    <w:rsid w:val="00746B2D"/>
    <w:rsid w:val="007475E9"/>
    <w:rsid w:val="00747F97"/>
    <w:rsid w:val="00751570"/>
    <w:rsid w:val="007516C2"/>
    <w:rsid w:val="00751776"/>
    <w:rsid w:val="00752CD2"/>
    <w:rsid w:val="00753C47"/>
    <w:rsid w:val="00754790"/>
    <w:rsid w:val="00755799"/>
    <w:rsid w:val="007557AE"/>
    <w:rsid w:val="00755FBB"/>
    <w:rsid w:val="00757148"/>
    <w:rsid w:val="007571CF"/>
    <w:rsid w:val="007602C2"/>
    <w:rsid w:val="00760F8D"/>
    <w:rsid w:val="007662F2"/>
    <w:rsid w:val="007678A1"/>
    <w:rsid w:val="00770604"/>
    <w:rsid w:val="007727C6"/>
    <w:rsid w:val="00773A4C"/>
    <w:rsid w:val="007760F5"/>
    <w:rsid w:val="00776EA3"/>
    <w:rsid w:val="0077794C"/>
    <w:rsid w:val="007800A1"/>
    <w:rsid w:val="00784407"/>
    <w:rsid w:val="007911BB"/>
    <w:rsid w:val="007928A9"/>
    <w:rsid w:val="0079380C"/>
    <w:rsid w:val="007966DB"/>
    <w:rsid w:val="00797E4E"/>
    <w:rsid w:val="007A13E3"/>
    <w:rsid w:val="007A224C"/>
    <w:rsid w:val="007A289E"/>
    <w:rsid w:val="007A3DFB"/>
    <w:rsid w:val="007A4234"/>
    <w:rsid w:val="007A74E3"/>
    <w:rsid w:val="007A7B9F"/>
    <w:rsid w:val="007B0207"/>
    <w:rsid w:val="007B40CB"/>
    <w:rsid w:val="007B4B75"/>
    <w:rsid w:val="007B4BE2"/>
    <w:rsid w:val="007B62F6"/>
    <w:rsid w:val="007B71C9"/>
    <w:rsid w:val="007B7D8E"/>
    <w:rsid w:val="007C12AB"/>
    <w:rsid w:val="007C2173"/>
    <w:rsid w:val="007C33C3"/>
    <w:rsid w:val="007C3BA7"/>
    <w:rsid w:val="007C3C45"/>
    <w:rsid w:val="007C3FA4"/>
    <w:rsid w:val="007C498A"/>
    <w:rsid w:val="007C52D6"/>
    <w:rsid w:val="007C5692"/>
    <w:rsid w:val="007C57B1"/>
    <w:rsid w:val="007C60AD"/>
    <w:rsid w:val="007C60C8"/>
    <w:rsid w:val="007C713E"/>
    <w:rsid w:val="007D3F51"/>
    <w:rsid w:val="007D4E59"/>
    <w:rsid w:val="007D750A"/>
    <w:rsid w:val="007E0887"/>
    <w:rsid w:val="007E1E11"/>
    <w:rsid w:val="007E2518"/>
    <w:rsid w:val="007E30D0"/>
    <w:rsid w:val="007E34DE"/>
    <w:rsid w:val="007E4171"/>
    <w:rsid w:val="007E444D"/>
    <w:rsid w:val="007E47C4"/>
    <w:rsid w:val="007E56AD"/>
    <w:rsid w:val="007E7A60"/>
    <w:rsid w:val="007E7FDE"/>
    <w:rsid w:val="007F16EC"/>
    <w:rsid w:val="007F1F4E"/>
    <w:rsid w:val="007F3437"/>
    <w:rsid w:val="007F3B61"/>
    <w:rsid w:val="007F4189"/>
    <w:rsid w:val="007F4E15"/>
    <w:rsid w:val="007F5DE8"/>
    <w:rsid w:val="0080042C"/>
    <w:rsid w:val="00803E5C"/>
    <w:rsid w:val="00805318"/>
    <w:rsid w:val="008054F8"/>
    <w:rsid w:val="008057DB"/>
    <w:rsid w:val="0080718E"/>
    <w:rsid w:val="0080744E"/>
    <w:rsid w:val="00807A9E"/>
    <w:rsid w:val="00807DC7"/>
    <w:rsid w:val="00810449"/>
    <w:rsid w:val="008120F4"/>
    <w:rsid w:val="00812449"/>
    <w:rsid w:val="008125BC"/>
    <w:rsid w:val="00813483"/>
    <w:rsid w:val="0081391F"/>
    <w:rsid w:val="00814D89"/>
    <w:rsid w:val="0081506F"/>
    <w:rsid w:val="00815421"/>
    <w:rsid w:val="00817816"/>
    <w:rsid w:val="00820957"/>
    <w:rsid w:val="008217CA"/>
    <w:rsid w:val="00824B6F"/>
    <w:rsid w:val="00826D8E"/>
    <w:rsid w:val="00827394"/>
    <w:rsid w:val="0083104F"/>
    <w:rsid w:val="00831229"/>
    <w:rsid w:val="00832055"/>
    <w:rsid w:val="00834153"/>
    <w:rsid w:val="00834A9D"/>
    <w:rsid w:val="00835798"/>
    <w:rsid w:val="008369B7"/>
    <w:rsid w:val="008415E5"/>
    <w:rsid w:val="00841B45"/>
    <w:rsid w:val="00841E7A"/>
    <w:rsid w:val="008432E6"/>
    <w:rsid w:val="00844E2F"/>
    <w:rsid w:val="0084699D"/>
    <w:rsid w:val="0085055B"/>
    <w:rsid w:val="00850A4E"/>
    <w:rsid w:val="0085224D"/>
    <w:rsid w:val="00852FF6"/>
    <w:rsid w:val="008534E4"/>
    <w:rsid w:val="00853825"/>
    <w:rsid w:val="00853AC3"/>
    <w:rsid w:val="0085405B"/>
    <w:rsid w:val="0085550E"/>
    <w:rsid w:val="00856445"/>
    <w:rsid w:val="0085669B"/>
    <w:rsid w:val="008569AF"/>
    <w:rsid w:val="008576CA"/>
    <w:rsid w:val="00860310"/>
    <w:rsid w:val="00860BB8"/>
    <w:rsid w:val="0086113D"/>
    <w:rsid w:val="00861473"/>
    <w:rsid w:val="0086236C"/>
    <w:rsid w:val="00862393"/>
    <w:rsid w:val="00862ECD"/>
    <w:rsid w:val="00863A51"/>
    <w:rsid w:val="00864372"/>
    <w:rsid w:val="008657A7"/>
    <w:rsid w:val="00870E89"/>
    <w:rsid w:val="00872E43"/>
    <w:rsid w:val="00873427"/>
    <w:rsid w:val="00873BFB"/>
    <w:rsid w:val="008744EB"/>
    <w:rsid w:val="008771C6"/>
    <w:rsid w:val="00877782"/>
    <w:rsid w:val="00880252"/>
    <w:rsid w:val="0088189D"/>
    <w:rsid w:val="008826C0"/>
    <w:rsid w:val="00884D05"/>
    <w:rsid w:val="00884D98"/>
    <w:rsid w:val="0088646E"/>
    <w:rsid w:val="008904ED"/>
    <w:rsid w:val="00890A1D"/>
    <w:rsid w:val="00893ADE"/>
    <w:rsid w:val="00894622"/>
    <w:rsid w:val="0089592A"/>
    <w:rsid w:val="00896233"/>
    <w:rsid w:val="00897072"/>
    <w:rsid w:val="00897904"/>
    <w:rsid w:val="008A0146"/>
    <w:rsid w:val="008A04D9"/>
    <w:rsid w:val="008A1DC9"/>
    <w:rsid w:val="008A20CD"/>
    <w:rsid w:val="008A4F36"/>
    <w:rsid w:val="008A6390"/>
    <w:rsid w:val="008A67D9"/>
    <w:rsid w:val="008B0042"/>
    <w:rsid w:val="008B065A"/>
    <w:rsid w:val="008B2DB2"/>
    <w:rsid w:val="008B35B7"/>
    <w:rsid w:val="008B4264"/>
    <w:rsid w:val="008B5614"/>
    <w:rsid w:val="008C0AFA"/>
    <w:rsid w:val="008C2DC7"/>
    <w:rsid w:val="008C315F"/>
    <w:rsid w:val="008C37C1"/>
    <w:rsid w:val="008C41C7"/>
    <w:rsid w:val="008C4F82"/>
    <w:rsid w:val="008C7884"/>
    <w:rsid w:val="008D0670"/>
    <w:rsid w:val="008D197C"/>
    <w:rsid w:val="008D2D5B"/>
    <w:rsid w:val="008D3D61"/>
    <w:rsid w:val="008D46DB"/>
    <w:rsid w:val="008D5F3D"/>
    <w:rsid w:val="008D644E"/>
    <w:rsid w:val="008D6947"/>
    <w:rsid w:val="008D7656"/>
    <w:rsid w:val="008E0325"/>
    <w:rsid w:val="008E114B"/>
    <w:rsid w:val="008E17F9"/>
    <w:rsid w:val="008E1D21"/>
    <w:rsid w:val="008E2201"/>
    <w:rsid w:val="008E4698"/>
    <w:rsid w:val="008E4B11"/>
    <w:rsid w:val="008E51ED"/>
    <w:rsid w:val="008E6FE8"/>
    <w:rsid w:val="008E72A5"/>
    <w:rsid w:val="008E7A2A"/>
    <w:rsid w:val="008F0B04"/>
    <w:rsid w:val="008F0B70"/>
    <w:rsid w:val="008F2798"/>
    <w:rsid w:val="008F2D23"/>
    <w:rsid w:val="008F3586"/>
    <w:rsid w:val="008F42A2"/>
    <w:rsid w:val="008F603E"/>
    <w:rsid w:val="008F604B"/>
    <w:rsid w:val="008F6D47"/>
    <w:rsid w:val="008F7138"/>
    <w:rsid w:val="00900795"/>
    <w:rsid w:val="00901527"/>
    <w:rsid w:val="0090162B"/>
    <w:rsid w:val="00901863"/>
    <w:rsid w:val="00903068"/>
    <w:rsid w:val="009039FE"/>
    <w:rsid w:val="0090475A"/>
    <w:rsid w:val="00905C78"/>
    <w:rsid w:val="00905CCA"/>
    <w:rsid w:val="00906786"/>
    <w:rsid w:val="00913225"/>
    <w:rsid w:val="00914AE1"/>
    <w:rsid w:val="00916639"/>
    <w:rsid w:val="009168AB"/>
    <w:rsid w:val="00916EF6"/>
    <w:rsid w:val="009175AA"/>
    <w:rsid w:val="00917B28"/>
    <w:rsid w:val="0092087C"/>
    <w:rsid w:val="00920FC9"/>
    <w:rsid w:val="00921165"/>
    <w:rsid w:val="009212CB"/>
    <w:rsid w:val="00921F08"/>
    <w:rsid w:val="00922058"/>
    <w:rsid w:val="009232A9"/>
    <w:rsid w:val="009242A3"/>
    <w:rsid w:val="0092520F"/>
    <w:rsid w:val="00927132"/>
    <w:rsid w:val="009271C2"/>
    <w:rsid w:val="00930005"/>
    <w:rsid w:val="00930381"/>
    <w:rsid w:val="009305AF"/>
    <w:rsid w:val="00931085"/>
    <w:rsid w:val="009312A0"/>
    <w:rsid w:val="009314E8"/>
    <w:rsid w:val="0093190C"/>
    <w:rsid w:val="0093366C"/>
    <w:rsid w:val="0093411E"/>
    <w:rsid w:val="009343DC"/>
    <w:rsid w:val="00934F07"/>
    <w:rsid w:val="00936437"/>
    <w:rsid w:val="00936E75"/>
    <w:rsid w:val="009401B3"/>
    <w:rsid w:val="009409DB"/>
    <w:rsid w:val="00942903"/>
    <w:rsid w:val="009450AA"/>
    <w:rsid w:val="00946A1D"/>
    <w:rsid w:val="00952029"/>
    <w:rsid w:val="00952576"/>
    <w:rsid w:val="00954463"/>
    <w:rsid w:val="0095476F"/>
    <w:rsid w:val="00955309"/>
    <w:rsid w:val="00956DB7"/>
    <w:rsid w:val="00960022"/>
    <w:rsid w:val="0096084D"/>
    <w:rsid w:val="00961A08"/>
    <w:rsid w:val="0096336F"/>
    <w:rsid w:val="009645B8"/>
    <w:rsid w:val="009659AE"/>
    <w:rsid w:val="00965F62"/>
    <w:rsid w:val="0096746F"/>
    <w:rsid w:val="00970743"/>
    <w:rsid w:val="00971395"/>
    <w:rsid w:val="00972199"/>
    <w:rsid w:val="00972B91"/>
    <w:rsid w:val="00972E7F"/>
    <w:rsid w:val="009737FB"/>
    <w:rsid w:val="00973D0B"/>
    <w:rsid w:val="009755B3"/>
    <w:rsid w:val="00975696"/>
    <w:rsid w:val="00976FF7"/>
    <w:rsid w:val="00980347"/>
    <w:rsid w:val="0098067A"/>
    <w:rsid w:val="00981216"/>
    <w:rsid w:val="0098282A"/>
    <w:rsid w:val="009836F2"/>
    <w:rsid w:val="00984767"/>
    <w:rsid w:val="00984C24"/>
    <w:rsid w:val="00985B5D"/>
    <w:rsid w:val="00985B91"/>
    <w:rsid w:val="00985CD9"/>
    <w:rsid w:val="0098663D"/>
    <w:rsid w:val="00986F92"/>
    <w:rsid w:val="00987CB7"/>
    <w:rsid w:val="009902F1"/>
    <w:rsid w:val="00995F83"/>
    <w:rsid w:val="009A0090"/>
    <w:rsid w:val="009A028F"/>
    <w:rsid w:val="009A062A"/>
    <w:rsid w:val="009A0724"/>
    <w:rsid w:val="009A0D5C"/>
    <w:rsid w:val="009A0E2A"/>
    <w:rsid w:val="009A1A3A"/>
    <w:rsid w:val="009A2608"/>
    <w:rsid w:val="009A3265"/>
    <w:rsid w:val="009A37CB"/>
    <w:rsid w:val="009A7181"/>
    <w:rsid w:val="009A7FC3"/>
    <w:rsid w:val="009B03EC"/>
    <w:rsid w:val="009B0AC8"/>
    <w:rsid w:val="009B13CF"/>
    <w:rsid w:val="009B24DF"/>
    <w:rsid w:val="009B56E5"/>
    <w:rsid w:val="009B5704"/>
    <w:rsid w:val="009B6EEA"/>
    <w:rsid w:val="009B78E6"/>
    <w:rsid w:val="009C0269"/>
    <w:rsid w:val="009C1952"/>
    <w:rsid w:val="009C316C"/>
    <w:rsid w:val="009C407A"/>
    <w:rsid w:val="009C4117"/>
    <w:rsid w:val="009C463A"/>
    <w:rsid w:val="009C5E79"/>
    <w:rsid w:val="009C6364"/>
    <w:rsid w:val="009C6DDE"/>
    <w:rsid w:val="009C718A"/>
    <w:rsid w:val="009D0292"/>
    <w:rsid w:val="009D04E6"/>
    <w:rsid w:val="009D1B5A"/>
    <w:rsid w:val="009D23F1"/>
    <w:rsid w:val="009D2FD6"/>
    <w:rsid w:val="009D3BED"/>
    <w:rsid w:val="009D48EF"/>
    <w:rsid w:val="009D49EF"/>
    <w:rsid w:val="009D514F"/>
    <w:rsid w:val="009D51AD"/>
    <w:rsid w:val="009D6E56"/>
    <w:rsid w:val="009D751C"/>
    <w:rsid w:val="009E0B66"/>
    <w:rsid w:val="009E1054"/>
    <w:rsid w:val="009E3A21"/>
    <w:rsid w:val="009E6099"/>
    <w:rsid w:val="009E6FA1"/>
    <w:rsid w:val="009E79AB"/>
    <w:rsid w:val="009F03F6"/>
    <w:rsid w:val="009F1D03"/>
    <w:rsid w:val="009F2A86"/>
    <w:rsid w:val="009F5348"/>
    <w:rsid w:val="009F5CD9"/>
    <w:rsid w:val="009F5EB9"/>
    <w:rsid w:val="009F5F05"/>
    <w:rsid w:val="009F5F17"/>
    <w:rsid w:val="00A020D3"/>
    <w:rsid w:val="00A02A16"/>
    <w:rsid w:val="00A047F8"/>
    <w:rsid w:val="00A04824"/>
    <w:rsid w:val="00A07895"/>
    <w:rsid w:val="00A102C1"/>
    <w:rsid w:val="00A114F7"/>
    <w:rsid w:val="00A15D4F"/>
    <w:rsid w:val="00A17453"/>
    <w:rsid w:val="00A177F6"/>
    <w:rsid w:val="00A17A13"/>
    <w:rsid w:val="00A17ED6"/>
    <w:rsid w:val="00A2318C"/>
    <w:rsid w:val="00A23A80"/>
    <w:rsid w:val="00A23BC6"/>
    <w:rsid w:val="00A2425F"/>
    <w:rsid w:val="00A242BD"/>
    <w:rsid w:val="00A24B7E"/>
    <w:rsid w:val="00A263D0"/>
    <w:rsid w:val="00A26C50"/>
    <w:rsid w:val="00A27033"/>
    <w:rsid w:val="00A27167"/>
    <w:rsid w:val="00A279AF"/>
    <w:rsid w:val="00A279F4"/>
    <w:rsid w:val="00A31A8C"/>
    <w:rsid w:val="00A31AC2"/>
    <w:rsid w:val="00A32BB4"/>
    <w:rsid w:val="00A33C54"/>
    <w:rsid w:val="00A35B99"/>
    <w:rsid w:val="00A41F99"/>
    <w:rsid w:val="00A4221D"/>
    <w:rsid w:val="00A4233E"/>
    <w:rsid w:val="00A43632"/>
    <w:rsid w:val="00A55161"/>
    <w:rsid w:val="00A552B4"/>
    <w:rsid w:val="00A55847"/>
    <w:rsid w:val="00A55C49"/>
    <w:rsid w:val="00A55F21"/>
    <w:rsid w:val="00A56524"/>
    <w:rsid w:val="00A5679A"/>
    <w:rsid w:val="00A56A28"/>
    <w:rsid w:val="00A56F4B"/>
    <w:rsid w:val="00A612E4"/>
    <w:rsid w:val="00A62550"/>
    <w:rsid w:val="00A6285A"/>
    <w:rsid w:val="00A62AA8"/>
    <w:rsid w:val="00A65AAC"/>
    <w:rsid w:val="00A666D1"/>
    <w:rsid w:val="00A671C8"/>
    <w:rsid w:val="00A7145C"/>
    <w:rsid w:val="00A71EF3"/>
    <w:rsid w:val="00A72285"/>
    <w:rsid w:val="00A725A6"/>
    <w:rsid w:val="00A729D4"/>
    <w:rsid w:val="00A756CF"/>
    <w:rsid w:val="00A76DFF"/>
    <w:rsid w:val="00A77338"/>
    <w:rsid w:val="00A808D6"/>
    <w:rsid w:val="00A81FC2"/>
    <w:rsid w:val="00A8235A"/>
    <w:rsid w:val="00A83672"/>
    <w:rsid w:val="00A83E02"/>
    <w:rsid w:val="00A83FF9"/>
    <w:rsid w:val="00A85AF3"/>
    <w:rsid w:val="00A85D95"/>
    <w:rsid w:val="00A86CE2"/>
    <w:rsid w:val="00A877B5"/>
    <w:rsid w:val="00A87D4B"/>
    <w:rsid w:val="00A90D82"/>
    <w:rsid w:val="00A9253B"/>
    <w:rsid w:val="00A9308D"/>
    <w:rsid w:val="00A95E9C"/>
    <w:rsid w:val="00A97CC6"/>
    <w:rsid w:val="00AA1B3C"/>
    <w:rsid w:val="00AA58FA"/>
    <w:rsid w:val="00AA5E6C"/>
    <w:rsid w:val="00AA5ECE"/>
    <w:rsid w:val="00AA6001"/>
    <w:rsid w:val="00AA64E3"/>
    <w:rsid w:val="00AB0426"/>
    <w:rsid w:val="00AB1056"/>
    <w:rsid w:val="00AB1C61"/>
    <w:rsid w:val="00AB1E07"/>
    <w:rsid w:val="00AB3A08"/>
    <w:rsid w:val="00AB3E73"/>
    <w:rsid w:val="00AB4506"/>
    <w:rsid w:val="00AB4B98"/>
    <w:rsid w:val="00AB5002"/>
    <w:rsid w:val="00AB55D6"/>
    <w:rsid w:val="00AB7341"/>
    <w:rsid w:val="00AB7481"/>
    <w:rsid w:val="00AB7A4C"/>
    <w:rsid w:val="00AB7E7B"/>
    <w:rsid w:val="00AC0947"/>
    <w:rsid w:val="00AC149C"/>
    <w:rsid w:val="00AC3E72"/>
    <w:rsid w:val="00AC570E"/>
    <w:rsid w:val="00AC7FA2"/>
    <w:rsid w:val="00AD187F"/>
    <w:rsid w:val="00AD1F57"/>
    <w:rsid w:val="00AD2780"/>
    <w:rsid w:val="00AD29C2"/>
    <w:rsid w:val="00AD2E09"/>
    <w:rsid w:val="00AD37B1"/>
    <w:rsid w:val="00AD5B44"/>
    <w:rsid w:val="00AD657D"/>
    <w:rsid w:val="00AD6908"/>
    <w:rsid w:val="00AD7978"/>
    <w:rsid w:val="00AD7D06"/>
    <w:rsid w:val="00AE0429"/>
    <w:rsid w:val="00AE0B02"/>
    <w:rsid w:val="00AE1973"/>
    <w:rsid w:val="00AE2DCA"/>
    <w:rsid w:val="00AE41F3"/>
    <w:rsid w:val="00AE4822"/>
    <w:rsid w:val="00AE4A34"/>
    <w:rsid w:val="00AE4AC2"/>
    <w:rsid w:val="00AE61D0"/>
    <w:rsid w:val="00AE63C2"/>
    <w:rsid w:val="00AF2C95"/>
    <w:rsid w:val="00AF3F6F"/>
    <w:rsid w:val="00AF66D1"/>
    <w:rsid w:val="00AF6ABA"/>
    <w:rsid w:val="00AF70F8"/>
    <w:rsid w:val="00AF7938"/>
    <w:rsid w:val="00B00F08"/>
    <w:rsid w:val="00B01292"/>
    <w:rsid w:val="00B037B9"/>
    <w:rsid w:val="00B03A1F"/>
    <w:rsid w:val="00B04817"/>
    <w:rsid w:val="00B052E0"/>
    <w:rsid w:val="00B0579B"/>
    <w:rsid w:val="00B06770"/>
    <w:rsid w:val="00B07320"/>
    <w:rsid w:val="00B07455"/>
    <w:rsid w:val="00B075ED"/>
    <w:rsid w:val="00B11766"/>
    <w:rsid w:val="00B126DC"/>
    <w:rsid w:val="00B126E2"/>
    <w:rsid w:val="00B12C48"/>
    <w:rsid w:val="00B137A9"/>
    <w:rsid w:val="00B168D3"/>
    <w:rsid w:val="00B1719F"/>
    <w:rsid w:val="00B17614"/>
    <w:rsid w:val="00B177D2"/>
    <w:rsid w:val="00B20A4E"/>
    <w:rsid w:val="00B2281B"/>
    <w:rsid w:val="00B23407"/>
    <w:rsid w:val="00B23A60"/>
    <w:rsid w:val="00B26580"/>
    <w:rsid w:val="00B32272"/>
    <w:rsid w:val="00B326CE"/>
    <w:rsid w:val="00B336DE"/>
    <w:rsid w:val="00B33B1C"/>
    <w:rsid w:val="00B34087"/>
    <w:rsid w:val="00B34A3A"/>
    <w:rsid w:val="00B366F4"/>
    <w:rsid w:val="00B369E0"/>
    <w:rsid w:val="00B416AC"/>
    <w:rsid w:val="00B428E3"/>
    <w:rsid w:val="00B44BD0"/>
    <w:rsid w:val="00B51194"/>
    <w:rsid w:val="00B53F63"/>
    <w:rsid w:val="00B62CC1"/>
    <w:rsid w:val="00B63AB9"/>
    <w:rsid w:val="00B6531D"/>
    <w:rsid w:val="00B67F89"/>
    <w:rsid w:val="00B70596"/>
    <w:rsid w:val="00B70A91"/>
    <w:rsid w:val="00B70EDE"/>
    <w:rsid w:val="00B71C37"/>
    <w:rsid w:val="00B72195"/>
    <w:rsid w:val="00B72CA8"/>
    <w:rsid w:val="00B74124"/>
    <w:rsid w:val="00B74369"/>
    <w:rsid w:val="00B7683E"/>
    <w:rsid w:val="00B778BD"/>
    <w:rsid w:val="00B77DCD"/>
    <w:rsid w:val="00B8069A"/>
    <w:rsid w:val="00B812F9"/>
    <w:rsid w:val="00B838BB"/>
    <w:rsid w:val="00B911F9"/>
    <w:rsid w:val="00B927BD"/>
    <w:rsid w:val="00B929F9"/>
    <w:rsid w:val="00B93DED"/>
    <w:rsid w:val="00B94EA4"/>
    <w:rsid w:val="00B9719D"/>
    <w:rsid w:val="00B972F5"/>
    <w:rsid w:val="00B97CA1"/>
    <w:rsid w:val="00BA0E73"/>
    <w:rsid w:val="00BA17FB"/>
    <w:rsid w:val="00BA4114"/>
    <w:rsid w:val="00BA4379"/>
    <w:rsid w:val="00BA50DA"/>
    <w:rsid w:val="00BA51A7"/>
    <w:rsid w:val="00BA5A46"/>
    <w:rsid w:val="00BA672A"/>
    <w:rsid w:val="00BA78E0"/>
    <w:rsid w:val="00BB055F"/>
    <w:rsid w:val="00BB0A43"/>
    <w:rsid w:val="00BB0D0A"/>
    <w:rsid w:val="00BB240C"/>
    <w:rsid w:val="00BB2DB6"/>
    <w:rsid w:val="00BB3399"/>
    <w:rsid w:val="00BB5305"/>
    <w:rsid w:val="00BB74B9"/>
    <w:rsid w:val="00BB7605"/>
    <w:rsid w:val="00BC4474"/>
    <w:rsid w:val="00BC7E75"/>
    <w:rsid w:val="00BD0D06"/>
    <w:rsid w:val="00BD0E98"/>
    <w:rsid w:val="00BD11C5"/>
    <w:rsid w:val="00BD180A"/>
    <w:rsid w:val="00BD3DD0"/>
    <w:rsid w:val="00BD52D9"/>
    <w:rsid w:val="00BD7B23"/>
    <w:rsid w:val="00BE1FFD"/>
    <w:rsid w:val="00BE4738"/>
    <w:rsid w:val="00BE4E57"/>
    <w:rsid w:val="00BE5A78"/>
    <w:rsid w:val="00BE6C9D"/>
    <w:rsid w:val="00BE71B7"/>
    <w:rsid w:val="00BE7520"/>
    <w:rsid w:val="00BE7D52"/>
    <w:rsid w:val="00BF067B"/>
    <w:rsid w:val="00BF227F"/>
    <w:rsid w:val="00BF287E"/>
    <w:rsid w:val="00BF2A66"/>
    <w:rsid w:val="00BF4368"/>
    <w:rsid w:val="00BF56A9"/>
    <w:rsid w:val="00BF5B20"/>
    <w:rsid w:val="00BF62DD"/>
    <w:rsid w:val="00BF6F06"/>
    <w:rsid w:val="00BF71F1"/>
    <w:rsid w:val="00BF7E3E"/>
    <w:rsid w:val="00C00628"/>
    <w:rsid w:val="00C0135E"/>
    <w:rsid w:val="00C01ED8"/>
    <w:rsid w:val="00C03D7E"/>
    <w:rsid w:val="00C05DBC"/>
    <w:rsid w:val="00C061FC"/>
    <w:rsid w:val="00C07541"/>
    <w:rsid w:val="00C07968"/>
    <w:rsid w:val="00C11167"/>
    <w:rsid w:val="00C113B2"/>
    <w:rsid w:val="00C11CCC"/>
    <w:rsid w:val="00C1268E"/>
    <w:rsid w:val="00C1507C"/>
    <w:rsid w:val="00C16C67"/>
    <w:rsid w:val="00C175F7"/>
    <w:rsid w:val="00C20698"/>
    <w:rsid w:val="00C26DAB"/>
    <w:rsid w:val="00C278FF"/>
    <w:rsid w:val="00C318E9"/>
    <w:rsid w:val="00C33320"/>
    <w:rsid w:val="00C3470F"/>
    <w:rsid w:val="00C34D2A"/>
    <w:rsid w:val="00C3669F"/>
    <w:rsid w:val="00C40116"/>
    <w:rsid w:val="00C424F7"/>
    <w:rsid w:val="00C4303C"/>
    <w:rsid w:val="00C46EED"/>
    <w:rsid w:val="00C519B0"/>
    <w:rsid w:val="00C52798"/>
    <w:rsid w:val="00C527AA"/>
    <w:rsid w:val="00C528EE"/>
    <w:rsid w:val="00C52B42"/>
    <w:rsid w:val="00C5348D"/>
    <w:rsid w:val="00C55936"/>
    <w:rsid w:val="00C55B30"/>
    <w:rsid w:val="00C55D25"/>
    <w:rsid w:val="00C5669C"/>
    <w:rsid w:val="00C61D35"/>
    <w:rsid w:val="00C6222B"/>
    <w:rsid w:val="00C62946"/>
    <w:rsid w:val="00C637F8"/>
    <w:rsid w:val="00C63CB2"/>
    <w:rsid w:val="00C661A1"/>
    <w:rsid w:val="00C665D7"/>
    <w:rsid w:val="00C66705"/>
    <w:rsid w:val="00C6702E"/>
    <w:rsid w:val="00C6703B"/>
    <w:rsid w:val="00C676AD"/>
    <w:rsid w:val="00C721AB"/>
    <w:rsid w:val="00C723D5"/>
    <w:rsid w:val="00C76023"/>
    <w:rsid w:val="00C760A5"/>
    <w:rsid w:val="00C801A8"/>
    <w:rsid w:val="00C82C5E"/>
    <w:rsid w:val="00C830D9"/>
    <w:rsid w:val="00C834BA"/>
    <w:rsid w:val="00C84278"/>
    <w:rsid w:val="00C859DF"/>
    <w:rsid w:val="00C85BB4"/>
    <w:rsid w:val="00C876D0"/>
    <w:rsid w:val="00C87829"/>
    <w:rsid w:val="00C902F0"/>
    <w:rsid w:val="00C919C2"/>
    <w:rsid w:val="00C91EEF"/>
    <w:rsid w:val="00C92371"/>
    <w:rsid w:val="00C92496"/>
    <w:rsid w:val="00C937CB"/>
    <w:rsid w:val="00C9421A"/>
    <w:rsid w:val="00C94AFA"/>
    <w:rsid w:val="00C94E5D"/>
    <w:rsid w:val="00C95C9B"/>
    <w:rsid w:val="00C95E57"/>
    <w:rsid w:val="00C97736"/>
    <w:rsid w:val="00C9790D"/>
    <w:rsid w:val="00CA0257"/>
    <w:rsid w:val="00CA2FAF"/>
    <w:rsid w:val="00CA40BF"/>
    <w:rsid w:val="00CA431C"/>
    <w:rsid w:val="00CA43FE"/>
    <w:rsid w:val="00CA512E"/>
    <w:rsid w:val="00CA53C2"/>
    <w:rsid w:val="00CA698D"/>
    <w:rsid w:val="00CA729A"/>
    <w:rsid w:val="00CB0935"/>
    <w:rsid w:val="00CB0CBC"/>
    <w:rsid w:val="00CB3DB1"/>
    <w:rsid w:val="00CB54CB"/>
    <w:rsid w:val="00CB5A10"/>
    <w:rsid w:val="00CC14CF"/>
    <w:rsid w:val="00CC1B91"/>
    <w:rsid w:val="00CC2720"/>
    <w:rsid w:val="00CC4ABF"/>
    <w:rsid w:val="00CC5923"/>
    <w:rsid w:val="00CC6278"/>
    <w:rsid w:val="00CC6BD0"/>
    <w:rsid w:val="00CC734C"/>
    <w:rsid w:val="00CC7808"/>
    <w:rsid w:val="00CD116D"/>
    <w:rsid w:val="00CD1741"/>
    <w:rsid w:val="00CD19B0"/>
    <w:rsid w:val="00CD22B7"/>
    <w:rsid w:val="00CD2D79"/>
    <w:rsid w:val="00CD5EF8"/>
    <w:rsid w:val="00CD6B3F"/>
    <w:rsid w:val="00CD700C"/>
    <w:rsid w:val="00CD70E6"/>
    <w:rsid w:val="00CE2125"/>
    <w:rsid w:val="00CE307F"/>
    <w:rsid w:val="00CE3212"/>
    <w:rsid w:val="00CE384B"/>
    <w:rsid w:val="00CE3E4C"/>
    <w:rsid w:val="00CE3E60"/>
    <w:rsid w:val="00CE4C80"/>
    <w:rsid w:val="00CF04D6"/>
    <w:rsid w:val="00CF28D7"/>
    <w:rsid w:val="00CF293D"/>
    <w:rsid w:val="00CF3218"/>
    <w:rsid w:val="00CF36C3"/>
    <w:rsid w:val="00CF54CE"/>
    <w:rsid w:val="00CF7D85"/>
    <w:rsid w:val="00CF7DF1"/>
    <w:rsid w:val="00D01074"/>
    <w:rsid w:val="00D01165"/>
    <w:rsid w:val="00D0196B"/>
    <w:rsid w:val="00D01D00"/>
    <w:rsid w:val="00D0316A"/>
    <w:rsid w:val="00D038E8"/>
    <w:rsid w:val="00D0460C"/>
    <w:rsid w:val="00D107F2"/>
    <w:rsid w:val="00D10C56"/>
    <w:rsid w:val="00D10FBC"/>
    <w:rsid w:val="00D1206D"/>
    <w:rsid w:val="00D12EAE"/>
    <w:rsid w:val="00D13152"/>
    <w:rsid w:val="00D17663"/>
    <w:rsid w:val="00D17764"/>
    <w:rsid w:val="00D17E96"/>
    <w:rsid w:val="00D2025C"/>
    <w:rsid w:val="00D20978"/>
    <w:rsid w:val="00D24DE1"/>
    <w:rsid w:val="00D25DD3"/>
    <w:rsid w:val="00D27BA0"/>
    <w:rsid w:val="00D31765"/>
    <w:rsid w:val="00D35088"/>
    <w:rsid w:val="00D36085"/>
    <w:rsid w:val="00D36E49"/>
    <w:rsid w:val="00D37135"/>
    <w:rsid w:val="00D41CAD"/>
    <w:rsid w:val="00D428F8"/>
    <w:rsid w:val="00D42CC2"/>
    <w:rsid w:val="00D44904"/>
    <w:rsid w:val="00D44D12"/>
    <w:rsid w:val="00D47DF2"/>
    <w:rsid w:val="00D5236E"/>
    <w:rsid w:val="00D52829"/>
    <w:rsid w:val="00D53CDB"/>
    <w:rsid w:val="00D5661A"/>
    <w:rsid w:val="00D621D9"/>
    <w:rsid w:val="00D62E1A"/>
    <w:rsid w:val="00D62FE2"/>
    <w:rsid w:val="00D6646E"/>
    <w:rsid w:val="00D66735"/>
    <w:rsid w:val="00D6720E"/>
    <w:rsid w:val="00D677C6"/>
    <w:rsid w:val="00D677CF"/>
    <w:rsid w:val="00D70859"/>
    <w:rsid w:val="00D71C88"/>
    <w:rsid w:val="00D7225A"/>
    <w:rsid w:val="00D725D3"/>
    <w:rsid w:val="00D738B6"/>
    <w:rsid w:val="00D73923"/>
    <w:rsid w:val="00D745A8"/>
    <w:rsid w:val="00D757C5"/>
    <w:rsid w:val="00D77131"/>
    <w:rsid w:val="00D80B61"/>
    <w:rsid w:val="00D80FBD"/>
    <w:rsid w:val="00D81133"/>
    <w:rsid w:val="00D81C18"/>
    <w:rsid w:val="00D8225E"/>
    <w:rsid w:val="00D83445"/>
    <w:rsid w:val="00D83A7A"/>
    <w:rsid w:val="00D855CC"/>
    <w:rsid w:val="00D85FF8"/>
    <w:rsid w:val="00D86053"/>
    <w:rsid w:val="00D87994"/>
    <w:rsid w:val="00D91BC8"/>
    <w:rsid w:val="00D93934"/>
    <w:rsid w:val="00D93939"/>
    <w:rsid w:val="00D93E1E"/>
    <w:rsid w:val="00D94C1F"/>
    <w:rsid w:val="00D95EF1"/>
    <w:rsid w:val="00D9666D"/>
    <w:rsid w:val="00DA131F"/>
    <w:rsid w:val="00DA1976"/>
    <w:rsid w:val="00DA2919"/>
    <w:rsid w:val="00DA58B4"/>
    <w:rsid w:val="00DA5B58"/>
    <w:rsid w:val="00DA6C1D"/>
    <w:rsid w:val="00DA7B3B"/>
    <w:rsid w:val="00DB06F2"/>
    <w:rsid w:val="00DB106A"/>
    <w:rsid w:val="00DB18E2"/>
    <w:rsid w:val="00DB1E7D"/>
    <w:rsid w:val="00DB28BB"/>
    <w:rsid w:val="00DB2CC4"/>
    <w:rsid w:val="00DB2FC5"/>
    <w:rsid w:val="00DB33A0"/>
    <w:rsid w:val="00DB5001"/>
    <w:rsid w:val="00DB56DD"/>
    <w:rsid w:val="00DB6AEA"/>
    <w:rsid w:val="00DB72C8"/>
    <w:rsid w:val="00DC2F32"/>
    <w:rsid w:val="00DC45FF"/>
    <w:rsid w:val="00DC4BE2"/>
    <w:rsid w:val="00DC4D86"/>
    <w:rsid w:val="00DC4F90"/>
    <w:rsid w:val="00DC508C"/>
    <w:rsid w:val="00DC55AE"/>
    <w:rsid w:val="00DC6A3A"/>
    <w:rsid w:val="00DC6E5B"/>
    <w:rsid w:val="00DC71D2"/>
    <w:rsid w:val="00DD0CAE"/>
    <w:rsid w:val="00DD14EC"/>
    <w:rsid w:val="00DD2161"/>
    <w:rsid w:val="00DD223E"/>
    <w:rsid w:val="00DD2684"/>
    <w:rsid w:val="00DD4B84"/>
    <w:rsid w:val="00DD59D1"/>
    <w:rsid w:val="00DD5C62"/>
    <w:rsid w:val="00DD6321"/>
    <w:rsid w:val="00DD657B"/>
    <w:rsid w:val="00DD67EF"/>
    <w:rsid w:val="00DD6F42"/>
    <w:rsid w:val="00DD742B"/>
    <w:rsid w:val="00DD76DE"/>
    <w:rsid w:val="00DD7D65"/>
    <w:rsid w:val="00DD7DC3"/>
    <w:rsid w:val="00DE1A2D"/>
    <w:rsid w:val="00DE246C"/>
    <w:rsid w:val="00DE6120"/>
    <w:rsid w:val="00DE62B6"/>
    <w:rsid w:val="00DE6999"/>
    <w:rsid w:val="00DE6BDF"/>
    <w:rsid w:val="00DE72A9"/>
    <w:rsid w:val="00DF1004"/>
    <w:rsid w:val="00DF2EDE"/>
    <w:rsid w:val="00DF3E1C"/>
    <w:rsid w:val="00DF4696"/>
    <w:rsid w:val="00DF48DA"/>
    <w:rsid w:val="00DF5044"/>
    <w:rsid w:val="00DF56FC"/>
    <w:rsid w:val="00DF6980"/>
    <w:rsid w:val="00DF7DAD"/>
    <w:rsid w:val="00DF7F7B"/>
    <w:rsid w:val="00DF7FF5"/>
    <w:rsid w:val="00E01209"/>
    <w:rsid w:val="00E03873"/>
    <w:rsid w:val="00E041F4"/>
    <w:rsid w:val="00E05B0C"/>
    <w:rsid w:val="00E077BA"/>
    <w:rsid w:val="00E1201B"/>
    <w:rsid w:val="00E1230B"/>
    <w:rsid w:val="00E133A9"/>
    <w:rsid w:val="00E13C94"/>
    <w:rsid w:val="00E14E68"/>
    <w:rsid w:val="00E15BF9"/>
    <w:rsid w:val="00E16ED9"/>
    <w:rsid w:val="00E173A2"/>
    <w:rsid w:val="00E17C24"/>
    <w:rsid w:val="00E20A89"/>
    <w:rsid w:val="00E20B77"/>
    <w:rsid w:val="00E23D21"/>
    <w:rsid w:val="00E24A69"/>
    <w:rsid w:val="00E24FA2"/>
    <w:rsid w:val="00E25369"/>
    <w:rsid w:val="00E268D4"/>
    <w:rsid w:val="00E27CDA"/>
    <w:rsid w:val="00E301EC"/>
    <w:rsid w:val="00E30B2E"/>
    <w:rsid w:val="00E312E5"/>
    <w:rsid w:val="00E3134F"/>
    <w:rsid w:val="00E328CC"/>
    <w:rsid w:val="00E4040D"/>
    <w:rsid w:val="00E40BA3"/>
    <w:rsid w:val="00E41966"/>
    <w:rsid w:val="00E43722"/>
    <w:rsid w:val="00E43C47"/>
    <w:rsid w:val="00E43FC3"/>
    <w:rsid w:val="00E44E8B"/>
    <w:rsid w:val="00E45D2E"/>
    <w:rsid w:val="00E4716E"/>
    <w:rsid w:val="00E50323"/>
    <w:rsid w:val="00E51978"/>
    <w:rsid w:val="00E51A5A"/>
    <w:rsid w:val="00E543CA"/>
    <w:rsid w:val="00E5585D"/>
    <w:rsid w:val="00E569FC"/>
    <w:rsid w:val="00E57354"/>
    <w:rsid w:val="00E602D4"/>
    <w:rsid w:val="00E611C5"/>
    <w:rsid w:val="00E61911"/>
    <w:rsid w:val="00E61F9A"/>
    <w:rsid w:val="00E6344A"/>
    <w:rsid w:val="00E654E0"/>
    <w:rsid w:val="00E707B3"/>
    <w:rsid w:val="00E7091B"/>
    <w:rsid w:val="00E717AF"/>
    <w:rsid w:val="00E72ACB"/>
    <w:rsid w:val="00E73A2D"/>
    <w:rsid w:val="00E74763"/>
    <w:rsid w:val="00E74DEB"/>
    <w:rsid w:val="00E75352"/>
    <w:rsid w:val="00E75AE8"/>
    <w:rsid w:val="00E80265"/>
    <w:rsid w:val="00E8078A"/>
    <w:rsid w:val="00E807B2"/>
    <w:rsid w:val="00E813E9"/>
    <w:rsid w:val="00E818F9"/>
    <w:rsid w:val="00E848C2"/>
    <w:rsid w:val="00E85711"/>
    <w:rsid w:val="00E87458"/>
    <w:rsid w:val="00E87D3B"/>
    <w:rsid w:val="00E9280C"/>
    <w:rsid w:val="00E92A16"/>
    <w:rsid w:val="00E92D4C"/>
    <w:rsid w:val="00E93552"/>
    <w:rsid w:val="00E935FE"/>
    <w:rsid w:val="00E93B7F"/>
    <w:rsid w:val="00E95FF3"/>
    <w:rsid w:val="00E9692B"/>
    <w:rsid w:val="00EA61D3"/>
    <w:rsid w:val="00EA73B3"/>
    <w:rsid w:val="00EA791D"/>
    <w:rsid w:val="00EA7B30"/>
    <w:rsid w:val="00EA7C87"/>
    <w:rsid w:val="00EB02E6"/>
    <w:rsid w:val="00EB0427"/>
    <w:rsid w:val="00EB0B2A"/>
    <w:rsid w:val="00EB1C64"/>
    <w:rsid w:val="00EB2C29"/>
    <w:rsid w:val="00EB6F45"/>
    <w:rsid w:val="00EC0913"/>
    <w:rsid w:val="00EC372D"/>
    <w:rsid w:val="00EC49FD"/>
    <w:rsid w:val="00EC53BF"/>
    <w:rsid w:val="00EC6BD8"/>
    <w:rsid w:val="00EC7855"/>
    <w:rsid w:val="00ED46AD"/>
    <w:rsid w:val="00ED6172"/>
    <w:rsid w:val="00EE036B"/>
    <w:rsid w:val="00EE0BAB"/>
    <w:rsid w:val="00EE21FC"/>
    <w:rsid w:val="00EE2986"/>
    <w:rsid w:val="00EE3895"/>
    <w:rsid w:val="00EE396E"/>
    <w:rsid w:val="00EF104C"/>
    <w:rsid w:val="00EF1797"/>
    <w:rsid w:val="00EF1F2B"/>
    <w:rsid w:val="00EF3121"/>
    <w:rsid w:val="00EF33FE"/>
    <w:rsid w:val="00EF4D6F"/>
    <w:rsid w:val="00EF54A8"/>
    <w:rsid w:val="00EF5A43"/>
    <w:rsid w:val="00EF797E"/>
    <w:rsid w:val="00F00309"/>
    <w:rsid w:val="00F017D2"/>
    <w:rsid w:val="00F01A49"/>
    <w:rsid w:val="00F02AF6"/>
    <w:rsid w:val="00F030C8"/>
    <w:rsid w:val="00F04141"/>
    <w:rsid w:val="00F0551D"/>
    <w:rsid w:val="00F05EAD"/>
    <w:rsid w:val="00F06C19"/>
    <w:rsid w:val="00F10F78"/>
    <w:rsid w:val="00F1301B"/>
    <w:rsid w:val="00F14E7F"/>
    <w:rsid w:val="00F15EDD"/>
    <w:rsid w:val="00F175E7"/>
    <w:rsid w:val="00F1789B"/>
    <w:rsid w:val="00F201A2"/>
    <w:rsid w:val="00F223CF"/>
    <w:rsid w:val="00F247B8"/>
    <w:rsid w:val="00F24E2F"/>
    <w:rsid w:val="00F24F7E"/>
    <w:rsid w:val="00F25AA4"/>
    <w:rsid w:val="00F2709C"/>
    <w:rsid w:val="00F278CD"/>
    <w:rsid w:val="00F27EE5"/>
    <w:rsid w:val="00F306BC"/>
    <w:rsid w:val="00F30CDF"/>
    <w:rsid w:val="00F3109C"/>
    <w:rsid w:val="00F3109E"/>
    <w:rsid w:val="00F337C4"/>
    <w:rsid w:val="00F33FE3"/>
    <w:rsid w:val="00F354A8"/>
    <w:rsid w:val="00F35699"/>
    <w:rsid w:val="00F36507"/>
    <w:rsid w:val="00F40AE4"/>
    <w:rsid w:val="00F40FAC"/>
    <w:rsid w:val="00F41A23"/>
    <w:rsid w:val="00F421CC"/>
    <w:rsid w:val="00F423C4"/>
    <w:rsid w:val="00F43409"/>
    <w:rsid w:val="00F51685"/>
    <w:rsid w:val="00F51EBC"/>
    <w:rsid w:val="00F51F3A"/>
    <w:rsid w:val="00F527CA"/>
    <w:rsid w:val="00F53ABB"/>
    <w:rsid w:val="00F550D3"/>
    <w:rsid w:val="00F56147"/>
    <w:rsid w:val="00F5680E"/>
    <w:rsid w:val="00F5762D"/>
    <w:rsid w:val="00F576BD"/>
    <w:rsid w:val="00F613EA"/>
    <w:rsid w:val="00F61466"/>
    <w:rsid w:val="00F61824"/>
    <w:rsid w:val="00F629CE"/>
    <w:rsid w:val="00F63279"/>
    <w:rsid w:val="00F638BF"/>
    <w:rsid w:val="00F6649F"/>
    <w:rsid w:val="00F66601"/>
    <w:rsid w:val="00F673FC"/>
    <w:rsid w:val="00F70BB6"/>
    <w:rsid w:val="00F70C3A"/>
    <w:rsid w:val="00F72BAB"/>
    <w:rsid w:val="00F73E93"/>
    <w:rsid w:val="00F73F00"/>
    <w:rsid w:val="00F757BF"/>
    <w:rsid w:val="00F81052"/>
    <w:rsid w:val="00F81C38"/>
    <w:rsid w:val="00F81DFE"/>
    <w:rsid w:val="00F83094"/>
    <w:rsid w:val="00F8401C"/>
    <w:rsid w:val="00F841D5"/>
    <w:rsid w:val="00F849E1"/>
    <w:rsid w:val="00F84F1A"/>
    <w:rsid w:val="00F85171"/>
    <w:rsid w:val="00F85B85"/>
    <w:rsid w:val="00F86C4D"/>
    <w:rsid w:val="00F907E0"/>
    <w:rsid w:val="00F916C8"/>
    <w:rsid w:val="00F92379"/>
    <w:rsid w:val="00F93488"/>
    <w:rsid w:val="00F946FE"/>
    <w:rsid w:val="00F95AC4"/>
    <w:rsid w:val="00F96057"/>
    <w:rsid w:val="00F97B77"/>
    <w:rsid w:val="00F97DD9"/>
    <w:rsid w:val="00FA2111"/>
    <w:rsid w:val="00FA2594"/>
    <w:rsid w:val="00FA312F"/>
    <w:rsid w:val="00FA386E"/>
    <w:rsid w:val="00FA4337"/>
    <w:rsid w:val="00FA4623"/>
    <w:rsid w:val="00FA5633"/>
    <w:rsid w:val="00FA6017"/>
    <w:rsid w:val="00FB1F00"/>
    <w:rsid w:val="00FB4E13"/>
    <w:rsid w:val="00FB7021"/>
    <w:rsid w:val="00FC3DE5"/>
    <w:rsid w:val="00FC3E05"/>
    <w:rsid w:val="00FC419F"/>
    <w:rsid w:val="00FC4212"/>
    <w:rsid w:val="00FC6087"/>
    <w:rsid w:val="00FD20AA"/>
    <w:rsid w:val="00FD2258"/>
    <w:rsid w:val="00FD3008"/>
    <w:rsid w:val="00FD3EE9"/>
    <w:rsid w:val="00FD42A3"/>
    <w:rsid w:val="00FD487C"/>
    <w:rsid w:val="00FD5687"/>
    <w:rsid w:val="00FD5868"/>
    <w:rsid w:val="00FD61FA"/>
    <w:rsid w:val="00FD68A4"/>
    <w:rsid w:val="00FD6C63"/>
    <w:rsid w:val="00FE0A16"/>
    <w:rsid w:val="00FE1510"/>
    <w:rsid w:val="00FE19C5"/>
    <w:rsid w:val="00FE27FA"/>
    <w:rsid w:val="00FE443C"/>
    <w:rsid w:val="00FE4B30"/>
    <w:rsid w:val="00FE5894"/>
    <w:rsid w:val="00FE5EF4"/>
    <w:rsid w:val="00FE66A9"/>
    <w:rsid w:val="00FE6D9E"/>
    <w:rsid w:val="00FE7583"/>
    <w:rsid w:val="00FF0356"/>
    <w:rsid w:val="00FF2F47"/>
    <w:rsid w:val="00FF33AA"/>
    <w:rsid w:val="00FF39DF"/>
    <w:rsid w:val="00FF4283"/>
    <w:rsid w:val="00FF68FF"/>
    <w:rsid w:val="01011432"/>
    <w:rsid w:val="011473B7"/>
    <w:rsid w:val="012D0479"/>
    <w:rsid w:val="0143086B"/>
    <w:rsid w:val="01610122"/>
    <w:rsid w:val="01626D55"/>
    <w:rsid w:val="01AA7D1B"/>
    <w:rsid w:val="01CD5B0D"/>
    <w:rsid w:val="01F07369"/>
    <w:rsid w:val="01F82882"/>
    <w:rsid w:val="0201354E"/>
    <w:rsid w:val="021533E7"/>
    <w:rsid w:val="021653B1"/>
    <w:rsid w:val="022B2C0A"/>
    <w:rsid w:val="022E26FE"/>
    <w:rsid w:val="023F2212"/>
    <w:rsid w:val="02410942"/>
    <w:rsid w:val="02510197"/>
    <w:rsid w:val="025832D3"/>
    <w:rsid w:val="027C16B8"/>
    <w:rsid w:val="027E099E"/>
    <w:rsid w:val="029307AF"/>
    <w:rsid w:val="02FE403B"/>
    <w:rsid w:val="03035935"/>
    <w:rsid w:val="030516AD"/>
    <w:rsid w:val="03353615"/>
    <w:rsid w:val="03766107"/>
    <w:rsid w:val="03A762C0"/>
    <w:rsid w:val="03D42E2E"/>
    <w:rsid w:val="03E72B61"/>
    <w:rsid w:val="03F51722"/>
    <w:rsid w:val="0402799B"/>
    <w:rsid w:val="04097DE5"/>
    <w:rsid w:val="04243DB5"/>
    <w:rsid w:val="049F5493"/>
    <w:rsid w:val="04A4737B"/>
    <w:rsid w:val="052D3605"/>
    <w:rsid w:val="054B4A8F"/>
    <w:rsid w:val="054E2082"/>
    <w:rsid w:val="055E50A5"/>
    <w:rsid w:val="058A40EC"/>
    <w:rsid w:val="060C68AF"/>
    <w:rsid w:val="064222D0"/>
    <w:rsid w:val="06874187"/>
    <w:rsid w:val="06E11AE9"/>
    <w:rsid w:val="06E8731C"/>
    <w:rsid w:val="06F23CF7"/>
    <w:rsid w:val="072858CC"/>
    <w:rsid w:val="072A33E6"/>
    <w:rsid w:val="075524D7"/>
    <w:rsid w:val="07B0770E"/>
    <w:rsid w:val="07D478A0"/>
    <w:rsid w:val="07D653C6"/>
    <w:rsid w:val="07E37AE3"/>
    <w:rsid w:val="07FC2A7E"/>
    <w:rsid w:val="080D690E"/>
    <w:rsid w:val="08193505"/>
    <w:rsid w:val="08346591"/>
    <w:rsid w:val="0854278F"/>
    <w:rsid w:val="087D5842"/>
    <w:rsid w:val="08935065"/>
    <w:rsid w:val="08B66FA6"/>
    <w:rsid w:val="08DA0EE6"/>
    <w:rsid w:val="08EE4992"/>
    <w:rsid w:val="096A46BB"/>
    <w:rsid w:val="096F5AD2"/>
    <w:rsid w:val="097B2786"/>
    <w:rsid w:val="09D516AE"/>
    <w:rsid w:val="09D5345C"/>
    <w:rsid w:val="09D75426"/>
    <w:rsid w:val="0A586566"/>
    <w:rsid w:val="0A773FAD"/>
    <w:rsid w:val="0A8A2498"/>
    <w:rsid w:val="0A8C4462"/>
    <w:rsid w:val="0A99092D"/>
    <w:rsid w:val="0AA033F4"/>
    <w:rsid w:val="0AA55524"/>
    <w:rsid w:val="0AB17A25"/>
    <w:rsid w:val="0AC37758"/>
    <w:rsid w:val="0AEE6ECB"/>
    <w:rsid w:val="0AFA761E"/>
    <w:rsid w:val="0B3D271E"/>
    <w:rsid w:val="0B9837F8"/>
    <w:rsid w:val="0BA15CEB"/>
    <w:rsid w:val="0BC0266F"/>
    <w:rsid w:val="0C1069CD"/>
    <w:rsid w:val="0C112E71"/>
    <w:rsid w:val="0C1F4E62"/>
    <w:rsid w:val="0C23367C"/>
    <w:rsid w:val="0CA710DF"/>
    <w:rsid w:val="0CFA3905"/>
    <w:rsid w:val="0D317D17"/>
    <w:rsid w:val="0D3F3221"/>
    <w:rsid w:val="0D49488C"/>
    <w:rsid w:val="0D692839"/>
    <w:rsid w:val="0DD203DE"/>
    <w:rsid w:val="0DF447F8"/>
    <w:rsid w:val="0E0B1B42"/>
    <w:rsid w:val="0E1F739B"/>
    <w:rsid w:val="0E325320"/>
    <w:rsid w:val="0E3E3CC5"/>
    <w:rsid w:val="0E455054"/>
    <w:rsid w:val="0E4806A0"/>
    <w:rsid w:val="0E8D07A9"/>
    <w:rsid w:val="0EA9491F"/>
    <w:rsid w:val="0EB633BC"/>
    <w:rsid w:val="0F0A19DE"/>
    <w:rsid w:val="0F323656"/>
    <w:rsid w:val="0F39623B"/>
    <w:rsid w:val="0F4930D0"/>
    <w:rsid w:val="0F79652F"/>
    <w:rsid w:val="0F7D25CB"/>
    <w:rsid w:val="0F8B4CE8"/>
    <w:rsid w:val="0FC91CB4"/>
    <w:rsid w:val="0FD04DF1"/>
    <w:rsid w:val="0FE4264A"/>
    <w:rsid w:val="100B5E29"/>
    <w:rsid w:val="106913CC"/>
    <w:rsid w:val="107E2A9F"/>
    <w:rsid w:val="10B77D5F"/>
    <w:rsid w:val="10C1473A"/>
    <w:rsid w:val="10C2298C"/>
    <w:rsid w:val="10D10E21"/>
    <w:rsid w:val="10DD5A17"/>
    <w:rsid w:val="10E32902"/>
    <w:rsid w:val="10F77F44"/>
    <w:rsid w:val="111B6540"/>
    <w:rsid w:val="112A22DF"/>
    <w:rsid w:val="11365128"/>
    <w:rsid w:val="11401B02"/>
    <w:rsid w:val="11553800"/>
    <w:rsid w:val="11717F0E"/>
    <w:rsid w:val="11BE7D2B"/>
    <w:rsid w:val="12086AC4"/>
    <w:rsid w:val="12236F4E"/>
    <w:rsid w:val="126D36B3"/>
    <w:rsid w:val="126F08F1"/>
    <w:rsid w:val="127952CC"/>
    <w:rsid w:val="1283026C"/>
    <w:rsid w:val="12E82452"/>
    <w:rsid w:val="12FD414F"/>
    <w:rsid w:val="13166FBF"/>
    <w:rsid w:val="131B5AA1"/>
    <w:rsid w:val="13447024"/>
    <w:rsid w:val="134A6C68"/>
    <w:rsid w:val="135B0E75"/>
    <w:rsid w:val="13623FB2"/>
    <w:rsid w:val="13653AA2"/>
    <w:rsid w:val="136A730B"/>
    <w:rsid w:val="13A740BB"/>
    <w:rsid w:val="13FD3CDB"/>
    <w:rsid w:val="14177669"/>
    <w:rsid w:val="14553B17"/>
    <w:rsid w:val="14596760"/>
    <w:rsid w:val="147246C9"/>
    <w:rsid w:val="149E726C"/>
    <w:rsid w:val="14B24AC5"/>
    <w:rsid w:val="14B46A8F"/>
    <w:rsid w:val="14C00A66"/>
    <w:rsid w:val="14C8253B"/>
    <w:rsid w:val="14D233B9"/>
    <w:rsid w:val="14E07884"/>
    <w:rsid w:val="152704C0"/>
    <w:rsid w:val="15273705"/>
    <w:rsid w:val="153876C0"/>
    <w:rsid w:val="15673B02"/>
    <w:rsid w:val="157D3325"/>
    <w:rsid w:val="158C4917"/>
    <w:rsid w:val="1594066F"/>
    <w:rsid w:val="159A41A6"/>
    <w:rsid w:val="15CE04B5"/>
    <w:rsid w:val="16AB3EC2"/>
    <w:rsid w:val="16F77107"/>
    <w:rsid w:val="172872C1"/>
    <w:rsid w:val="17306175"/>
    <w:rsid w:val="173979ED"/>
    <w:rsid w:val="17435EA8"/>
    <w:rsid w:val="17562080"/>
    <w:rsid w:val="17654071"/>
    <w:rsid w:val="17B2302E"/>
    <w:rsid w:val="17C3523B"/>
    <w:rsid w:val="17E70F2A"/>
    <w:rsid w:val="18463EA2"/>
    <w:rsid w:val="185F4F64"/>
    <w:rsid w:val="18772AEF"/>
    <w:rsid w:val="18C33F35"/>
    <w:rsid w:val="18F733EE"/>
    <w:rsid w:val="19595989"/>
    <w:rsid w:val="19A370D2"/>
    <w:rsid w:val="19B1359D"/>
    <w:rsid w:val="19B968F6"/>
    <w:rsid w:val="19EA2F53"/>
    <w:rsid w:val="1A0F6516"/>
    <w:rsid w:val="1A2C70C8"/>
    <w:rsid w:val="1A2F0966"/>
    <w:rsid w:val="1A3F329F"/>
    <w:rsid w:val="1A450189"/>
    <w:rsid w:val="1A65353B"/>
    <w:rsid w:val="1A676352"/>
    <w:rsid w:val="1A6F21CD"/>
    <w:rsid w:val="1A75281D"/>
    <w:rsid w:val="1A9609E5"/>
    <w:rsid w:val="1A9829AF"/>
    <w:rsid w:val="1AA72145"/>
    <w:rsid w:val="1AAE5329"/>
    <w:rsid w:val="1B19589E"/>
    <w:rsid w:val="1B4B7A22"/>
    <w:rsid w:val="1B544B28"/>
    <w:rsid w:val="1B721452"/>
    <w:rsid w:val="1B7927E1"/>
    <w:rsid w:val="1B99253B"/>
    <w:rsid w:val="1BAD5FE6"/>
    <w:rsid w:val="1BB56D63"/>
    <w:rsid w:val="1BB6133F"/>
    <w:rsid w:val="1BD11D4C"/>
    <w:rsid w:val="1BF72E6E"/>
    <w:rsid w:val="1C0158BF"/>
    <w:rsid w:val="1C2F32F1"/>
    <w:rsid w:val="1C44694B"/>
    <w:rsid w:val="1C5A616E"/>
    <w:rsid w:val="1C5D17BA"/>
    <w:rsid w:val="1C6C7C4F"/>
    <w:rsid w:val="1C8B457A"/>
    <w:rsid w:val="1CA7512B"/>
    <w:rsid w:val="1CAB4C1C"/>
    <w:rsid w:val="1CC25DBB"/>
    <w:rsid w:val="1CC57360"/>
    <w:rsid w:val="1CD3634C"/>
    <w:rsid w:val="1D70551D"/>
    <w:rsid w:val="1D743D3A"/>
    <w:rsid w:val="1D970CFC"/>
    <w:rsid w:val="1D9B5691"/>
    <w:rsid w:val="1DAF6046"/>
    <w:rsid w:val="1DE877AA"/>
    <w:rsid w:val="1DFD3842"/>
    <w:rsid w:val="1E06288F"/>
    <w:rsid w:val="1E162569"/>
    <w:rsid w:val="1E193E07"/>
    <w:rsid w:val="1E28404A"/>
    <w:rsid w:val="1E320A25"/>
    <w:rsid w:val="1E605592"/>
    <w:rsid w:val="1E6E4153"/>
    <w:rsid w:val="1E8F40C9"/>
    <w:rsid w:val="1E9D0594"/>
    <w:rsid w:val="1EBA7398"/>
    <w:rsid w:val="1EC5006F"/>
    <w:rsid w:val="1EE461C3"/>
    <w:rsid w:val="1F845AC6"/>
    <w:rsid w:val="1F8C04D3"/>
    <w:rsid w:val="1F9A4AD4"/>
    <w:rsid w:val="1FA45952"/>
    <w:rsid w:val="1FBC0EEE"/>
    <w:rsid w:val="1FE75D73"/>
    <w:rsid w:val="1FE93327"/>
    <w:rsid w:val="1FED554B"/>
    <w:rsid w:val="20032679"/>
    <w:rsid w:val="20124FB2"/>
    <w:rsid w:val="201725C8"/>
    <w:rsid w:val="20174376"/>
    <w:rsid w:val="2054751B"/>
    <w:rsid w:val="205729C5"/>
    <w:rsid w:val="207277FE"/>
    <w:rsid w:val="20915ED7"/>
    <w:rsid w:val="21374CD0"/>
    <w:rsid w:val="21581B7A"/>
    <w:rsid w:val="217A53C3"/>
    <w:rsid w:val="21843C8D"/>
    <w:rsid w:val="21D02A2F"/>
    <w:rsid w:val="21E8421C"/>
    <w:rsid w:val="22140B6D"/>
    <w:rsid w:val="222B4109"/>
    <w:rsid w:val="222F1E4B"/>
    <w:rsid w:val="2245036C"/>
    <w:rsid w:val="224756AD"/>
    <w:rsid w:val="224D22D1"/>
    <w:rsid w:val="224F7DF7"/>
    <w:rsid w:val="22521696"/>
    <w:rsid w:val="22543660"/>
    <w:rsid w:val="22685391"/>
    <w:rsid w:val="22813D29"/>
    <w:rsid w:val="22B81E40"/>
    <w:rsid w:val="22CB364D"/>
    <w:rsid w:val="22CD6F6E"/>
    <w:rsid w:val="22EA5D72"/>
    <w:rsid w:val="22FB1D2D"/>
    <w:rsid w:val="230230BC"/>
    <w:rsid w:val="23040BE2"/>
    <w:rsid w:val="230E7CB2"/>
    <w:rsid w:val="2340402A"/>
    <w:rsid w:val="23515DF1"/>
    <w:rsid w:val="23675615"/>
    <w:rsid w:val="23770662"/>
    <w:rsid w:val="23B343B6"/>
    <w:rsid w:val="23C465C3"/>
    <w:rsid w:val="23CB5BA3"/>
    <w:rsid w:val="23CB7951"/>
    <w:rsid w:val="23D36806"/>
    <w:rsid w:val="23D5257E"/>
    <w:rsid w:val="23D83E1C"/>
    <w:rsid w:val="23E85FA7"/>
    <w:rsid w:val="23F073B8"/>
    <w:rsid w:val="24374FE7"/>
    <w:rsid w:val="247B3126"/>
    <w:rsid w:val="24804E47"/>
    <w:rsid w:val="24A953A6"/>
    <w:rsid w:val="24AB32DF"/>
    <w:rsid w:val="24F46A34"/>
    <w:rsid w:val="252C79C2"/>
    <w:rsid w:val="257F27A2"/>
    <w:rsid w:val="25951FC5"/>
    <w:rsid w:val="25A77F4A"/>
    <w:rsid w:val="25B508B9"/>
    <w:rsid w:val="25C04468"/>
    <w:rsid w:val="264B6B28"/>
    <w:rsid w:val="26517948"/>
    <w:rsid w:val="2677791D"/>
    <w:rsid w:val="26A5448A"/>
    <w:rsid w:val="26B008DD"/>
    <w:rsid w:val="26BD68AE"/>
    <w:rsid w:val="26D134D1"/>
    <w:rsid w:val="26ED1CC2"/>
    <w:rsid w:val="27075144"/>
    <w:rsid w:val="27710810"/>
    <w:rsid w:val="27787DF0"/>
    <w:rsid w:val="27AB3FDB"/>
    <w:rsid w:val="27AB7D99"/>
    <w:rsid w:val="27CA4642"/>
    <w:rsid w:val="27E45486"/>
    <w:rsid w:val="27FF77F8"/>
    <w:rsid w:val="283F31E7"/>
    <w:rsid w:val="288D3427"/>
    <w:rsid w:val="28B07116"/>
    <w:rsid w:val="28D9666D"/>
    <w:rsid w:val="2909588F"/>
    <w:rsid w:val="29194CBB"/>
    <w:rsid w:val="291B4ED7"/>
    <w:rsid w:val="2929140D"/>
    <w:rsid w:val="29626662"/>
    <w:rsid w:val="296D5007"/>
    <w:rsid w:val="2973261D"/>
    <w:rsid w:val="298A5BB9"/>
    <w:rsid w:val="29B13146"/>
    <w:rsid w:val="29C67614"/>
    <w:rsid w:val="29CB475D"/>
    <w:rsid w:val="29F85960"/>
    <w:rsid w:val="2A047719"/>
    <w:rsid w:val="2A0E67EA"/>
    <w:rsid w:val="2A481992"/>
    <w:rsid w:val="2A662182"/>
    <w:rsid w:val="2A7319BA"/>
    <w:rsid w:val="2A851472"/>
    <w:rsid w:val="2AAA4765"/>
    <w:rsid w:val="2AAB4039"/>
    <w:rsid w:val="2AD417E1"/>
    <w:rsid w:val="2AD4533E"/>
    <w:rsid w:val="2AE632C3"/>
    <w:rsid w:val="2B365FF8"/>
    <w:rsid w:val="2B6C1A1A"/>
    <w:rsid w:val="2B824D9A"/>
    <w:rsid w:val="2B9271AE"/>
    <w:rsid w:val="2BB4516F"/>
    <w:rsid w:val="2BD66E93"/>
    <w:rsid w:val="2BDE3F9A"/>
    <w:rsid w:val="2BF9020A"/>
    <w:rsid w:val="2C163734"/>
    <w:rsid w:val="2C33658F"/>
    <w:rsid w:val="2C5524AE"/>
    <w:rsid w:val="2CBD0053"/>
    <w:rsid w:val="2CCA2E9C"/>
    <w:rsid w:val="2CDC57A1"/>
    <w:rsid w:val="2CFE66A2"/>
    <w:rsid w:val="2D0637A8"/>
    <w:rsid w:val="2D0D2D89"/>
    <w:rsid w:val="2D430559"/>
    <w:rsid w:val="2D46629B"/>
    <w:rsid w:val="2D553EDA"/>
    <w:rsid w:val="2D5E35E4"/>
    <w:rsid w:val="2D746964"/>
    <w:rsid w:val="2DA03BFD"/>
    <w:rsid w:val="2E1819E5"/>
    <w:rsid w:val="2E187C37"/>
    <w:rsid w:val="2E3B3926"/>
    <w:rsid w:val="2E3D769E"/>
    <w:rsid w:val="2E5642BC"/>
    <w:rsid w:val="2EA62857"/>
    <w:rsid w:val="2F367E07"/>
    <w:rsid w:val="2F5A141E"/>
    <w:rsid w:val="2F876FE7"/>
    <w:rsid w:val="3014134D"/>
    <w:rsid w:val="305B3E0B"/>
    <w:rsid w:val="305D7B83"/>
    <w:rsid w:val="3071362F"/>
    <w:rsid w:val="30986E0D"/>
    <w:rsid w:val="309B06AC"/>
    <w:rsid w:val="30DF67EA"/>
    <w:rsid w:val="30F5600E"/>
    <w:rsid w:val="30FA1876"/>
    <w:rsid w:val="31552F50"/>
    <w:rsid w:val="316B62D0"/>
    <w:rsid w:val="318D2AAF"/>
    <w:rsid w:val="31CA0262"/>
    <w:rsid w:val="31CB6D6E"/>
    <w:rsid w:val="31DD71CE"/>
    <w:rsid w:val="320F4EAD"/>
    <w:rsid w:val="32167F39"/>
    <w:rsid w:val="32645A09"/>
    <w:rsid w:val="32647FD5"/>
    <w:rsid w:val="329F26D5"/>
    <w:rsid w:val="32A73338"/>
    <w:rsid w:val="32BF0681"/>
    <w:rsid w:val="32D00AE0"/>
    <w:rsid w:val="32E20814"/>
    <w:rsid w:val="32FA5B5D"/>
    <w:rsid w:val="32FF3174"/>
    <w:rsid w:val="33130893"/>
    <w:rsid w:val="331309CD"/>
    <w:rsid w:val="33225DBF"/>
    <w:rsid w:val="3325107A"/>
    <w:rsid w:val="335F1E64"/>
    <w:rsid w:val="336B0809"/>
    <w:rsid w:val="33A31D51"/>
    <w:rsid w:val="33AE06F6"/>
    <w:rsid w:val="33BB353F"/>
    <w:rsid w:val="33C543BD"/>
    <w:rsid w:val="33D4015C"/>
    <w:rsid w:val="33F151B2"/>
    <w:rsid w:val="33F55B08"/>
    <w:rsid w:val="33F95E15"/>
    <w:rsid w:val="33FC76B3"/>
    <w:rsid w:val="340053F5"/>
    <w:rsid w:val="349A75F8"/>
    <w:rsid w:val="34C75F13"/>
    <w:rsid w:val="35066A3B"/>
    <w:rsid w:val="354E2190"/>
    <w:rsid w:val="35507CB7"/>
    <w:rsid w:val="358B6F41"/>
    <w:rsid w:val="35A23D0E"/>
    <w:rsid w:val="35A946CE"/>
    <w:rsid w:val="35AF70D3"/>
    <w:rsid w:val="35FE5964"/>
    <w:rsid w:val="360D204B"/>
    <w:rsid w:val="36280C33"/>
    <w:rsid w:val="364C66D0"/>
    <w:rsid w:val="36511F38"/>
    <w:rsid w:val="36770E16"/>
    <w:rsid w:val="3690539D"/>
    <w:rsid w:val="36A71B58"/>
    <w:rsid w:val="36D44917"/>
    <w:rsid w:val="37492C0F"/>
    <w:rsid w:val="378D2F6D"/>
    <w:rsid w:val="379A346B"/>
    <w:rsid w:val="37C14E9C"/>
    <w:rsid w:val="37E44074"/>
    <w:rsid w:val="38003C16"/>
    <w:rsid w:val="38022CAE"/>
    <w:rsid w:val="38473838"/>
    <w:rsid w:val="384C6E5B"/>
    <w:rsid w:val="38651CCB"/>
    <w:rsid w:val="388D1222"/>
    <w:rsid w:val="38A10829"/>
    <w:rsid w:val="38B82E6B"/>
    <w:rsid w:val="38C904AC"/>
    <w:rsid w:val="38E70932"/>
    <w:rsid w:val="39162FC5"/>
    <w:rsid w:val="39186D3D"/>
    <w:rsid w:val="39535FC7"/>
    <w:rsid w:val="39730417"/>
    <w:rsid w:val="39897C3B"/>
    <w:rsid w:val="39C96289"/>
    <w:rsid w:val="39F8320C"/>
    <w:rsid w:val="39FA22AE"/>
    <w:rsid w:val="3A03179B"/>
    <w:rsid w:val="3A1514CF"/>
    <w:rsid w:val="3A94317A"/>
    <w:rsid w:val="3A944AE9"/>
    <w:rsid w:val="3AD60C5E"/>
    <w:rsid w:val="3AF86E26"/>
    <w:rsid w:val="3B451940"/>
    <w:rsid w:val="3B4C0F20"/>
    <w:rsid w:val="3B8701AA"/>
    <w:rsid w:val="3BB52F69"/>
    <w:rsid w:val="3C183F8D"/>
    <w:rsid w:val="3C38554A"/>
    <w:rsid w:val="3C4147FD"/>
    <w:rsid w:val="3C487939"/>
    <w:rsid w:val="3C5502A8"/>
    <w:rsid w:val="3C65673D"/>
    <w:rsid w:val="3CA408E8"/>
    <w:rsid w:val="3CDC4526"/>
    <w:rsid w:val="3CE27D8E"/>
    <w:rsid w:val="3D224F15"/>
    <w:rsid w:val="3D250D63"/>
    <w:rsid w:val="3D2A5291"/>
    <w:rsid w:val="3D4445A5"/>
    <w:rsid w:val="3D736C38"/>
    <w:rsid w:val="3D766728"/>
    <w:rsid w:val="3D9077EA"/>
    <w:rsid w:val="3DEE62BF"/>
    <w:rsid w:val="3E2E2B5F"/>
    <w:rsid w:val="3E5A3954"/>
    <w:rsid w:val="3E854E75"/>
    <w:rsid w:val="3EE14075"/>
    <w:rsid w:val="3F141D55"/>
    <w:rsid w:val="3F1955BD"/>
    <w:rsid w:val="3F367F1D"/>
    <w:rsid w:val="3F4C7741"/>
    <w:rsid w:val="3F4D34B9"/>
    <w:rsid w:val="3F854A01"/>
    <w:rsid w:val="3F8E5C9C"/>
    <w:rsid w:val="3F9A4950"/>
    <w:rsid w:val="3FA550A3"/>
    <w:rsid w:val="3FB47094"/>
    <w:rsid w:val="3FCD4CD9"/>
    <w:rsid w:val="3FD30A0C"/>
    <w:rsid w:val="3FDA4D4C"/>
    <w:rsid w:val="4041301D"/>
    <w:rsid w:val="40923879"/>
    <w:rsid w:val="40AD420F"/>
    <w:rsid w:val="40F87B96"/>
    <w:rsid w:val="40FA4F7A"/>
    <w:rsid w:val="41173D7E"/>
    <w:rsid w:val="41406E31"/>
    <w:rsid w:val="41460B48"/>
    <w:rsid w:val="41AA074E"/>
    <w:rsid w:val="41AF045B"/>
    <w:rsid w:val="41CF1E42"/>
    <w:rsid w:val="41CF6407"/>
    <w:rsid w:val="41DF2AEE"/>
    <w:rsid w:val="41EB76F2"/>
    <w:rsid w:val="421D53C4"/>
    <w:rsid w:val="42417305"/>
    <w:rsid w:val="426F5A1D"/>
    <w:rsid w:val="42A81132"/>
    <w:rsid w:val="42D9753D"/>
    <w:rsid w:val="4320516C"/>
    <w:rsid w:val="432A590F"/>
    <w:rsid w:val="43476B9D"/>
    <w:rsid w:val="439E0787"/>
    <w:rsid w:val="43A713E9"/>
    <w:rsid w:val="43AF029E"/>
    <w:rsid w:val="43C53F65"/>
    <w:rsid w:val="44913E48"/>
    <w:rsid w:val="44B813D4"/>
    <w:rsid w:val="44FF0DB1"/>
    <w:rsid w:val="45132AAF"/>
    <w:rsid w:val="452F78E8"/>
    <w:rsid w:val="45B47DEE"/>
    <w:rsid w:val="45B85B30"/>
    <w:rsid w:val="45D24718"/>
    <w:rsid w:val="45D73ADC"/>
    <w:rsid w:val="4631143E"/>
    <w:rsid w:val="464E222D"/>
    <w:rsid w:val="46733805"/>
    <w:rsid w:val="4690085B"/>
    <w:rsid w:val="46AA2F9F"/>
    <w:rsid w:val="47017063"/>
    <w:rsid w:val="471A0124"/>
    <w:rsid w:val="472934AF"/>
    <w:rsid w:val="473F5DDD"/>
    <w:rsid w:val="47484C91"/>
    <w:rsid w:val="47A67C0A"/>
    <w:rsid w:val="47E10C42"/>
    <w:rsid w:val="47F210A1"/>
    <w:rsid w:val="480F5247"/>
    <w:rsid w:val="482254E2"/>
    <w:rsid w:val="48243F37"/>
    <w:rsid w:val="483D0A22"/>
    <w:rsid w:val="484F2050"/>
    <w:rsid w:val="485460E5"/>
    <w:rsid w:val="48671147"/>
    <w:rsid w:val="48763A80"/>
    <w:rsid w:val="48931F3C"/>
    <w:rsid w:val="48A5285F"/>
    <w:rsid w:val="48F76E74"/>
    <w:rsid w:val="48FA1FBB"/>
    <w:rsid w:val="490270C2"/>
    <w:rsid w:val="49373442"/>
    <w:rsid w:val="494B0A69"/>
    <w:rsid w:val="495518E8"/>
    <w:rsid w:val="495E079C"/>
    <w:rsid w:val="495F4514"/>
    <w:rsid w:val="496A1E7C"/>
    <w:rsid w:val="49971F00"/>
    <w:rsid w:val="49A95790"/>
    <w:rsid w:val="49DC7913"/>
    <w:rsid w:val="49F2000A"/>
    <w:rsid w:val="49F92273"/>
    <w:rsid w:val="4A070779"/>
    <w:rsid w:val="4A0F7CE8"/>
    <w:rsid w:val="4A176B9D"/>
    <w:rsid w:val="4A443E36"/>
    <w:rsid w:val="4A4F6337"/>
    <w:rsid w:val="4A5B380E"/>
    <w:rsid w:val="4A600544"/>
    <w:rsid w:val="4A633B90"/>
    <w:rsid w:val="4A7B2A99"/>
    <w:rsid w:val="4A802994"/>
    <w:rsid w:val="4AA523FB"/>
    <w:rsid w:val="4AC960E9"/>
    <w:rsid w:val="4ACD1C02"/>
    <w:rsid w:val="4AE90539"/>
    <w:rsid w:val="4B0B04B0"/>
    <w:rsid w:val="4B3F7AD2"/>
    <w:rsid w:val="4B534DF3"/>
    <w:rsid w:val="4B810772"/>
    <w:rsid w:val="4BA601D9"/>
    <w:rsid w:val="4BBC60DE"/>
    <w:rsid w:val="4BCE14DD"/>
    <w:rsid w:val="4BFE0015"/>
    <w:rsid w:val="4C176BF2"/>
    <w:rsid w:val="4C196BFC"/>
    <w:rsid w:val="4C371778"/>
    <w:rsid w:val="4C577F9F"/>
    <w:rsid w:val="4C5B5467"/>
    <w:rsid w:val="4C5C5218"/>
    <w:rsid w:val="4C667968"/>
    <w:rsid w:val="4C786019"/>
    <w:rsid w:val="4C8D3147"/>
    <w:rsid w:val="4C9B1D07"/>
    <w:rsid w:val="4CAD4014"/>
    <w:rsid w:val="4CD174D7"/>
    <w:rsid w:val="4CF3744D"/>
    <w:rsid w:val="4CFD207A"/>
    <w:rsid w:val="4CFE5DF2"/>
    <w:rsid w:val="4D186EB4"/>
    <w:rsid w:val="4D3161C8"/>
    <w:rsid w:val="4D4B7289"/>
    <w:rsid w:val="4D502AF2"/>
    <w:rsid w:val="4D665E71"/>
    <w:rsid w:val="4D7E026E"/>
    <w:rsid w:val="4DA44BEC"/>
    <w:rsid w:val="4DA92202"/>
    <w:rsid w:val="4DB25E5E"/>
    <w:rsid w:val="4DC02B88"/>
    <w:rsid w:val="4DDA060D"/>
    <w:rsid w:val="4DE1199C"/>
    <w:rsid w:val="4E6F646A"/>
    <w:rsid w:val="4E775E5C"/>
    <w:rsid w:val="4E920EE8"/>
    <w:rsid w:val="4E9B1B4B"/>
    <w:rsid w:val="4EBE1CDD"/>
    <w:rsid w:val="4ECF7A46"/>
    <w:rsid w:val="4ED35788"/>
    <w:rsid w:val="4F1418FD"/>
    <w:rsid w:val="4F3501F1"/>
    <w:rsid w:val="4F4915A7"/>
    <w:rsid w:val="4F5621C6"/>
    <w:rsid w:val="4F691C49"/>
    <w:rsid w:val="4F766114"/>
    <w:rsid w:val="4F847B70"/>
    <w:rsid w:val="4FB57E74"/>
    <w:rsid w:val="4FC25F8E"/>
    <w:rsid w:val="4FCF7B9B"/>
    <w:rsid w:val="4FE92D8A"/>
    <w:rsid w:val="4FFD05E3"/>
    <w:rsid w:val="500D6A78"/>
    <w:rsid w:val="502618E8"/>
    <w:rsid w:val="504A7CCC"/>
    <w:rsid w:val="50BC224C"/>
    <w:rsid w:val="50E61077"/>
    <w:rsid w:val="51700F74"/>
    <w:rsid w:val="51AA02F7"/>
    <w:rsid w:val="51AE7DE7"/>
    <w:rsid w:val="51C969CF"/>
    <w:rsid w:val="51DA0BDC"/>
    <w:rsid w:val="51DC2BA6"/>
    <w:rsid w:val="51E11F6A"/>
    <w:rsid w:val="521F6F37"/>
    <w:rsid w:val="5233653E"/>
    <w:rsid w:val="52854FEC"/>
    <w:rsid w:val="529F4C9C"/>
    <w:rsid w:val="52B458D1"/>
    <w:rsid w:val="52B573C1"/>
    <w:rsid w:val="52C673B2"/>
    <w:rsid w:val="52F1442F"/>
    <w:rsid w:val="52F932E4"/>
    <w:rsid w:val="533802B0"/>
    <w:rsid w:val="53487DC7"/>
    <w:rsid w:val="536F6978"/>
    <w:rsid w:val="538434F5"/>
    <w:rsid w:val="538F3C48"/>
    <w:rsid w:val="53B06098"/>
    <w:rsid w:val="53B856EE"/>
    <w:rsid w:val="53C042C7"/>
    <w:rsid w:val="53C102A5"/>
    <w:rsid w:val="53DE7991"/>
    <w:rsid w:val="541F63C9"/>
    <w:rsid w:val="54246C13"/>
    <w:rsid w:val="542E520F"/>
    <w:rsid w:val="543547EF"/>
    <w:rsid w:val="5449125A"/>
    <w:rsid w:val="54694499"/>
    <w:rsid w:val="547C241E"/>
    <w:rsid w:val="54901A26"/>
    <w:rsid w:val="54A808F4"/>
    <w:rsid w:val="54C16083"/>
    <w:rsid w:val="54FE72D7"/>
    <w:rsid w:val="550541C2"/>
    <w:rsid w:val="55535A1A"/>
    <w:rsid w:val="55621614"/>
    <w:rsid w:val="556763F3"/>
    <w:rsid w:val="556A04C9"/>
    <w:rsid w:val="559B0682"/>
    <w:rsid w:val="55A4192C"/>
    <w:rsid w:val="55B300C2"/>
    <w:rsid w:val="55DA73FC"/>
    <w:rsid w:val="561C5C67"/>
    <w:rsid w:val="56296B2A"/>
    <w:rsid w:val="56312D95"/>
    <w:rsid w:val="5641747C"/>
    <w:rsid w:val="567A298E"/>
    <w:rsid w:val="56A96844"/>
    <w:rsid w:val="56BB04AE"/>
    <w:rsid w:val="570C0F09"/>
    <w:rsid w:val="575B27BF"/>
    <w:rsid w:val="578D049F"/>
    <w:rsid w:val="578F06BB"/>
    <w:rsid w:val="579D6C10"/>
    <w:rsid w:val="57C02622"/>
    <w:rsid w:val="57FA0EC8"/>
    <w:rsid w:val="582157B7"/>
    <w:rsid w:val="58242BB1"/>
    <w:rsid w:val="583A23D4"/>
    <w:rsid w:val="586E207E"/>
    <w:rsid w:val="58C47EF0"/>
    <w:rsid w:val="58EF1411"/>
    <w:rsid w:val="58FE1654"/>
    <w:rsid w:val="590F3861"/>
    <w:rsid w:val="59115EE8"/>
    <w:rsid w:val="59142C25"/>
    <w:rsid w:val="59334F7C"/>
    <w:rsid w:val="594352B9"/>
    <w:rsid w:val="594D6137"/>
    <w:rsid w:val="598B6C60"/>
    <w:rsid w:val="59B63EE1"/>
    <w:rsid w:val="59C4289D"/>
    <w:rsid w:val="59C503C4"/>
    <w:rsid w:val="59D16D68"/>
    <w:rsid w:val="59F20A8D"/>
    <w:rsid w:val="5A074538"/>
    <w:rsid w:val="5A1F7AD4"/>
    <w:rsid w:val="5A2025BC"/>
    <w:rsid w:val="5A3E7F6B"/>
    <w:rsid w:val="5A686AAE"/>
    <w:rsid w:val="5A783688"/>
    <w:rsid w:val="5A7A5765"/>
    <w:rsid w:val="5A9164F8"/>
    <w:rsid w:val="5A9A283D"/>
    <w:rsid w:val="5AE45B0E"/>
    <w:rsid w:val="5AEE6779"/>
    <w:rsid w:val="5B242EC8"/>
    <w:rsid w:val="5B286E5C"/>
    <w:rsid w:val="5B726329"/>
    <w:rsid w:val="5B81656C"/>
    <w:rsid w:val="5BAA7871"/>
    <w:rsid w:val="5BC672C4"/>
    <w:rsid w:val="5C1B251D"/>
    <w:rsid w:val="5C2A19DF"/>
    <w:rsid w:val="5C4B1054"/>
    <w:rsid w:val="5C5D0D87"/>
    <w:rsid w:val="5C675762"/>
    <w:rsid w:val="5C6A5252"/>
    <w:rsid w:val="5C966047"/>
    <w:rsid w:val="5CC6692D"/>
    <w:rsid w:val="5CE96177"/>
    <w:rsid w:val="5D080CF3"/>
    <w:rsid w:val="5D8505E7"/>
    <w:rsid w:val="5E330EAC"/>
    <w:rsid w:val="5E345B18"/>
    <w:rsid w:val="5E602469"/>
    <w:rsid w:val="5E781EA8"/>
    <w:rsid w:val="5E8425FB"/>
    <w:rsid w:val="5E8545C5"/>
    <w:rsid w:val="5EEC01A1"/>
    <w:rsid w:val="5EF908A6"/>
    <w:rsid w:val="5F0059FA"/>
    <w:rsid w:val="5F0A1640"/>
    <w:rsid w:val="5F3D09FC"/>
    <w:rsid w:val="5F7C1524"/>
    <w:rsid w:val="5F7E20C1"/>
    <w:rsid w:val="5F93686E"/>
    <w:rsid w:val="5FA26ADD"/>
    <w:rsid w:val="5FBA3DFB"/>
    <w:rsid w:val="60006A8C"/>
    <w:rsid w:val="6005151A"/>
    <w:rsid w:val="60200102"/>
    <w:rsid w:val="605549BA"/>
    <w:rsid w:val="608C39E9"/>
    <w:rsid w:val="60916920"/>
    <w:rsid w:val="60C2565D"/>
    <w:rsid w:val="61025A59"/>
    <w:rsid w:val="61396F96"/>
    <w:rsid w:val="61572249"/>
    <w:rsid w:val="615C785F"/>
    <w:rsid w:val="615D7134"/>
    <w:rsid w:val="617E77D6"/>
    <w:rsid w:val="61834DEC"/>
    <w:rsid w:val="61994610"/>
    <w:rsid w:val="61D01368"/>
    <w:rsid w:val="61D2367E"/>
    <w:rsid w:val="623E739D"/>
    <w:rsid w:val="62683FE2"/>
    <w:rsid w:val="626D33A6"/>
    <w:rsid w:val="62A52B40"/>
    <w:rsid w:val="62D71235"/>
    <w:rsid w:val="62F92E8C"/>
    <w:rsid w:val="633D546F"/>
    <w:rsid w:val="636C365E"/>
    <w:rsid w:val="63BF7C32"/>
    <w:rsid w:val="63D57455"/>
    <w:rsid w:val="63F02543"/>
    <w:rsid w:val="63FC70D8"/>
    <w:rsid w:val="642F4DB7"/>
    <w:rsid w:val="64300B2F"/>
    <w:rsid w:val="64836EB1"/>
    <w:rsid w:val="648570CD"/>
    <w:rsid w:val="6486074F"/>
    <w:rsid w:val="64B11C70"/>
    <w:rsid w:val="64CC0858"/>
    <w:rsid w:val="64DA2E8C"/>
    <w:rsid w:val="64E2007C"/>
    <w:rsid w:val="651D7306"/>
    <w:rsid w:val="6531690D"/>
    <w:rsid w:val="65652A5B"/>
    <w:rsid w:val="656A35BA"/>
    <w:rsid w:val="657F3B1C"/>
    <w:rsid w:val="659E2656"/>
    <w:rsid w:val="65B31A18"/>
    <w:rsid w:val="65C47781"/>
    <w:rsid w:val="65CC6636"/>
    <w:rsid w:val="65E46075"/>
    <w:rsid w:val="66081D64"/>
    <w:rsid w:val="663C7C5F"/>
    <w:rsid w:val="664803B2"/>
    <w:rsid w:val="666A0329"/>
    <w:rsid w:val="66B23A7E"/>
    <w:rsid w:val="66B94E0C"/>
    <w:rsid w:val="66E04A8F"/>
    <w:rsid w:val="66E53E53"/>
    <w:rsid w:val="670C13E0"/>
    <w:rsid w:val="6716400D"/>
    <w:rsid w:val="671B7875"/>
    <w:rsid w:val="675C3719"/>
    <w:rsid w:val="67627252"/>
    <w:rsid w:val="6764746E"/>
    <w:rsid w:val="678216A2"/>
    <w:rsid w:val="67865E2A"/>
    <w:rsid w:val="67931B01"/>
    <w:rsid w:val="679703E1"/>
    <w:rsid w:val="67C25F42"/>
    <w:rsid w:val="67D6379C"/>
    <w:rsid w:val="67EB7247"/>
    <w:rsid w:val="68356714"/>
    <w:rsid w:val="68774F7F"/>
    <w:rsid w:val="68B166E3"/>
    <w:rsid w:val="68F0088D"/>
    <w:rsid w:val="6931512E"/>
    <w:rsid w:val="69392234"/>
    <w:rsid w:val="6965127B"/>
    <w:rsid w:val="69CD4A6D"/>
    <w:rsid w:val="69DD3455"/>
    <w:rsid w:val="69FE1DBB"/>
    <w:rsid w:val="6A0A2E6C"/>
    <w:rsid w:val="6A0C16F7"/>
    <w:rsid w:val="6A0E1913"/>
    <w:rsid w:val="6A114F5F"/>
    <w:rsid w:val="6A262350"/>
    <w:rsid w:val="6A38435D"/>
    <w:rsid w:val="6ABA1153"/>
    <w:rsid w:val="6AC344AB"/>
    <w:rsid w:val="6ACB22C2"/>
    <w:rsid w:val="6AD95A7D"/>
    <w:rsid w:val="6AE34B4E"/>
    <w:rsid w:val="6B1955B1"/>
    <w:rsid w:val="6B286A04"/>
    <w:rsid w:val="6B315BC0"/>
    <w:rsid w:val="6B3233DF"/>
    <w:rsid w:val="6B361121"/>
    <w:rsid w:val="6B595CF5"/>
    <w:rsid w:val="6B8974A3"/>
    <w:rsid w:val="6B8A4FC9"/>
    <w:rsid w:val="6BCA186A"/>
    <w:rsid w:val="6BE91CF0"/>
    <w:rsid w:val="6BF32B6E"/>
    <w:rsid w:val="6C5A499B"/>
    <w:rsid w:val="6C5A73E8"/>
    <w:rsid w:val="6C6C46CF"/>
    <w:rsid w:val="6C9944EC"/>
    <w:rsid w:val="6CDF30F3"/>
    <w:rsid w:val="6CF3094C"/>
    <w:rsid w:val="6D1F1741"/>
    <w:rsid w:val="6D3162BA"/>
    <w:rsid w:val="6D424A5F"/>
    <w:rsid w:val="6D45389E"/>
    <w:rsid w:val="6D5E670D"/>
    <w:rsid w:val="6D8223FC"/>
    <w:rsid w:val="6DA25FB5"/>
    <w:rsid w:val="6DBB4AEC"/>
    <w:rsid w:val="6DCF7507"/>
    <w:rsid w:val="6DDE33AA"/>
    <w:rsid w:val="6DE07122"/>
    <w:rsid w:val="6DF40E20"/>
    <w:rsid w:val="6E073F7F"/>
    <w:rsid w:val="6E14078A"/>
    <w:rsid w:val="6E2C2368"/>
    <w:rsid w:val="6E3851B0"/>
    <w:rsid w:val="6E49116B"/>
    <w:rsid w:val="6E7A324B"/>
    <w:rsid w:val="6E9817AB"/>
    <w:rsid w:val="6EA840E4"/>
    <w:rsid w:val="6EAB7730"/>
    <w:rsid w:val="6EC33A46"/>
    <w:rsid w:val="6ED130B5"/>
    <w:rsid w:val="6ED547AD"/>
    <w:rsid w:val="6EEB3DC4"/>
    <w:rsid w:val="6EED5F9B"/>
    <w:rsid w:val="6F12155D"/>
    <w:rsid w:val="6F176B74"/>
    <w:rsid w:val="6F2179F2"/>
    <w:rsid w:val="6F2319BD"/>
    <w:rsid w:val="6F2F65B3"/>
    <w:rsid w:val="6F525DFE"/>
    <w:rsid w:val="6F72024E"/>
    <w:rsid w:val="6F871F4B"/>
    <w:rsid w:val="6F8A1A3C"/>
    <w:rsid w:val="6FAF14A2"/>
    <w:rsid w:val="6FC54822"/>
    <w:rsid w:val="6FCE7B7A"/>
    <w:rsid w:val="6FD44BB2"/>
    <w:rsid w:val="6FFD045F"/>
    <w:rsid w:val="6FFF39D0"/>
    <w:rsid w:val="70585696"/>
    <w:rsid w:val="70745D05"/>
    <w:rsid w:val="70A22305"/>
    <w:rsid w:val="70FA04FB"/>
    <w:rsid w:val="711C2FEE"/>
    <w:rsid w:val="711E068D"/>
    <w:rsid w:val="71BE777B"/>
    <w:rsid w:val="71FB452B"/>
    <w:rsid w:val="71FB5ABE"/>
    <w:rsid w:val="72223F62"/>
    <w:rsid w:val="722A3062"/>
    <w:rsid w:val="722F0678"/>
    <w:rsid w:val="7238577F"/>
    <w:rsid w:val="725B146D"/>
    <w:rsid w:val="72800ED4"/>
    <w:rsid w:val="72AA4B50"/>
    <w:rsid w:val="72FC7EC4"/>
    <w:rsid w:val="730438B3"/>
    <w:rsid w:val="730557A0"/>
    <w:rsid w:val="732B0E40"/>
    <w:rsid w:val="734463A5"/>
    <w:rsid w:val="735C58CB"/>
    <w:rsid w:val="735F6D3B"/>
    <w:rsid w:val="73886292"/>
    <w:rsid w:val="738F7621"/>
    <w:rsid w:val="73E3171A"/>
    <w:rsid w:val="741E0D37"/>
    <w:rsid w:val="7423420D"/>
    <w:rsid w:val="74343D24"/>
    <w:rsid w:val="74376B65"/>
    <w:rsid w:val="745A5E80"/>
    <w:rsid w:val="746A5998"/>
    <w:rsid w:val="7472484C"/>
    <w:rsid w:val="748922C2"/>
    <w:rsid w:val="74A0487D"/>
    <w:rsid w:val="74DA0D6F"/>
    <w:rsid w:val="751468F3"/>
    <w:rsid w:val="751F49D4"/>
    <w:rsid w:val="75324707"/>
    <w:rsid w:val="75680129"/>
    <w:rsid w:val="757E794D"/>
    <w:rsid w:val="75A153E9"/>
    <w:rsid w:val="75A849CA"/>
    <w:rsid w:val="75DA6B4D"/>
    <w:rsid w:val="761262E7"/>
    <w:rsid w:val="76165DD7"/>
    <w:rsid w:val="766034F6"/>
    <w:rsid w:val="7687344A"/>
    <w:rsid w:val="76970120"/>
    <w:rsid w:val="76984A3E"/>
    <w:rsid w:val="76B0525D"/>
    <w:rsid w:val="76B33626"/>
    <w:rsid w:val="76BF4DF9"/>
    <w:rsid w:val="76D37824"/>
    <w:rsid w:val="76E61C4D"/>
    <w:rsid w:val="76EB1CAE"/>
    <w:rsid w:val="76EE28B0"/>
    <w:rsid w:val="76F459ED"/>
    <w:rsid w:val="774C5829"/>
    <w:rsid w:val="775841CD"/>
    <w:rsid w:val="775C1F10"/>
    <w:rsid w:val="77885403"/>
    <w:rsid w:val="778925D9"/>
    <w:rsid w:val="779F1DFC"/>
    <w:rsid w:val="779F3BAA"/>
    <w:rsid w:val="77A85155"/>
    <w:rsid w:val="77BA4E88"/>
    <w:rsid w:val="77CD6969"/>
    <w:rsid w:val="781D4800"/>
    <w:rsid w:val="78564BB1"/>
    <w:rsid w:val="789876D9"/>
    <w:rsid w:val="78D91888"/>
    <w:rsid w:val="78E26444"/>
    <w:rsid w:val="78E977D3"/>
    <w:rsid w:val="79254583"/>
    <w:rsid w:val="79294DD7"/>
    <w:rsid w:val="793B30E2"/>
    <w:rsid w:val="795804B5"/>
    <w:rsid w:val="797061ED"/>
    <w:rsid w:val="799314ED"/>
    <w:rsid w:val="79A60250"/>
    <w:rsid w:val="79E22EE9"/>
    <w:rsid w:val="7A85352B"/>
    <w:rsid w:val="7A884DCA"/>
    <w:rsid w:val="7AB4796D"/>
    <w:rsid w:val="7AC06311"/>
    <w:rsid w:val="7B2A5E81"/>
    <w:rsid w:val="7B9854E0"/>
    <w:rsid w:val="7BBD6CF5"/>
    <w:rsid w:val="7BE95D3C"/>
    <w:rsid w:val="7C042B76"/>
    <w:rsid w:val="7C1508DF"/>
    <w:rsid w:val="7C3A7E02"/>
    <w:rsid w:val="7C50499B"/>
    <w:rsid w:val="7C694787"/>
    <w:rsid w:val="7C745605"/>
    <w:rsid w:val="7CA12173"/>
    <w:rsid w:val="7CD04806"/>
    <w:rsid w:val="7CD2057E"/>
    <w:rsid w:val="7D3B6123"/>
    <w:rsid w:val="7D4551F4"/>
    <w:rsid w:val="7D4F7E21"/>
    <w:rsid w:val="7D580A83"/>
    <w:rsid w:val="7D717D97"/>
    <w:rsid w:val="7D781125"/>
    <w:rsid w:val="7D80622C"/>
    <w:rsid w:val="7DCE6F97"/>
    <w:rsid w:val="7DDA1DE0"/>
    <w:rsid w:val="7DE22A43"/>
    <w:rsid w:val="7E040C0B"/>
    <w:rsid w:val="7E065A5C"/>
    <w:rsid w:val="7E0806FB"/>
    <w:rsid w:val="7E1D1CCD"/>
    <w:rsid w:val="7E301A00"/>
    <w:rsid w:val="7E3037AE"/>
    <w:rsid w:val="7E3A462D"/>
    <w:rsid w:val="7E40277A"/>
    <w:rsid w:val="7E5C45A3"/>
    <w:rsid w:val="7E5E47BF"/>
    <w:rsid w:val="7E7574FC"/>
    <w:rsid w:val="7E830842"/>
    <w:rsid w:val="7E9A331D"/>
    <w:rsid w:val="7EA57CE9"/>
    <w:rsid w:val="7EC32874"/>
    <w:rsid w:val="7ED20D09"/>
    <w:rsid w:val="7EE50A3C"/>
    <w:rsid w:val="7EE66563"/>
    <w:rsid w:val="7EEA1BAF"/>
    <w:rsid w:val="7F2713D0"/>
    <w:rsid w:val="7F376DBE"/>
    <w:rsid w:val="7F517E80"/>
    <w:rsid w:val="7F9164CE"/>
    <w:rsid w:val="7FC93EBA"/>
    <w:rsid w:val="7FCE14D1"/>
    <w:rsid w:val="7FDC1E3F"/>
    <w:rsid w:val="7FE26D2A"/>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4"/>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0"/>
    <w:pPr>
      <w:spacing w:after="120"/>
    </w:p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25"/>
    <w:qFormat/>
    <w:uiPriority w:val="0"/>
    <w:pPr>
      <w:jc w:val="left"/>
    </w:pPr>
  </w:style>
  <w:style w:type="paragraph" w:styleId="9">
    <w:name w:val="Plain Text"/>
    <w:basedOn w:val="1"/>
    <w:qFormat/>
    <w:uiPriority w:val="0"/>
    <w:rPr>
      <w:rFonts w:ascii="宋体" w:hAnsi="Courier New" w:cs="Courier New"/>
      <w:szCs w:val="21"/>
    </w:r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rPr>
      <w:sz w:val="24"/>
    </w:rPr>
  </w:style>
  <w:style w:type="paragraph" w:styleId="14">
    <w:name w:val="annotation subject"/>
    <w:basedOn w:val="8"/>
    <w:next w:val="8"/>
    <w:link w:val="26"/>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7">
    <w:name w:val="Table Professional"/>
    <w:basedOn w:val="1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9">
    <w:name w:val="Strong"/>
    <w:qFormat/>
    <w:uiPriority w:val="22"/>
    <w:rPr>
      <w:b/>
    </w:rPr>
  </w:style>
  <w:style w:type="character" w:styleId="20">
    <w:name w:val="page number"/>
    <w:qFormat/>
    <w:uiPriority w:val="0"/>
  </w:style>
  <w:style w:type="character" w:styleId="21">
    <w:name w:val="Hyperlink"/>
    <w:qFormat/>
    <w:uiPriority w:val="0"/>
    <w:rPr>
      <w:color w:val="0000FF"/>
      <w:u w:val="single"/>
    </w:rPr>
  </w:style>
  <w:style w:type="character" w:styleId="22">
    <w:name w:val="annotation reference"/>
    <w:qFormat/>
    <w:uiPriority w:val="0"/>
    <w:rPr>
      <w:sz w:val="21"/>
      <w:szCs w:val="21"/>
    </w:rPr>
  </w:style>
  <w:style w:type="character" w:customStyle="1" w:styleId="23">
    <w:name w:val="正文文本 字符"/>
    <w:link w:val="2"/>
    <w:qFormat/>
    <w:uiPriority w:val="0"/>
    <w:rPr>
      <w:kern w:val="2"/>
      <w:sz w:val="21"/>
      <w:szCs w:val="24"/>
    </w:rPr>
  </w:style>
  <w:style w:type="character" w:customStyle="1" w:styleId="24">
    <w:name w:val="标题 3 字符"/>
    <w:link w:val="5"/>
    <w:qFormat/>
    <w:uiPriority w:val="0"/>
    <w:rPr>
      <w:b/>
      <w:bCs/>
      <w:kern w:val="2"/>
      <w:sz w:val="32"/>
      <w:szCs w:val="32"/>
    </w:rPr>
  </w:style>
  <w:style w:type="character" w:customStyle="1" w:styleId="25">
    <w:name w:val="批注文字 字符"/>
    <w:link w:val="8"/>
    <w:qFormat/>
    <w:uiPriority w:val="0"/>
    <w:rPr>
      <w:kern w:val="2"/>
      <w:sz w:val="21"/>
      <w:szCs w:val="24"/>
    </w:rPr>
  </w:style>
  <w:style w:type="character" w:customStyle="1" w:styleId="26">
    <w:name w:val="批注主题 字符"/>
    <w:link w:val="14"/>
    <w:qFormat/>
    <w:uiPriority w:val="0"/>
    <w:rPr>
      <w:b/>
      <w:bCs/>
      <w:kern w:val="2"/>
      <w:sz w:val="21"/>
      <w:szCs w:val="24"/>
    </w:rPr>
  </w:style>
  <w:style w:type="character" w:customStyle="1" w:styleId="27">
    <w:name w:val="一级条标题 Char"/>
    <w:link w:val="28"/>
    <w:qFormat/>
    <w:uiPriority w:val="0"/>
    <w:rPr>
      <w:rFonts w:eastAsia="黑体"/>
      <w:sz w:val="21"/>
      <w:lang w:val="en-US" w:eastAsia="zh-CN" w:bidi="ar-SA"/>
    </w:rPr>
  </w:style>
  <w:style w:type="paragraph" w:customStyle="1" w:styleId="28">
    <w:name w:val="一级条标题"/>
    <w:basedOn w:val="29"/>
    <w:next w:val="30"/>
    <w:link w:val="27"/>
    <w:qFormat/>
    <w:uiPriority w:val="0"/>
    <w:pPr>
      <w:outlineLvl w:val="2"/>
    </w:pPr>
    <w:rPr>
      <w:rFonts w:ascii="Times New Roman"/>
    </w:rPr>
  </w:style>
  <w:style w:type="paragraph" w:customStyle="1" w:styleId="29">
    <w:name w:val="章标题"/>
    <w:next w:val="30"/>
    <w:qFormat/>
    <w:uiPriority w:val="0"/>
    <w:p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0">
    <w:name w:val="段"/>
    <w:link w:val="3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段 Char"/>
    <w:link w:val="30"/>
    <w:qFormat/>
    <w:uiPriority w:val="0"/>
    <w:rPr>
      <w:rFonts w:ascii="宋体" w:eastAsia="宋体"/>
      <w:sz w:val="21"/>
      <w:lang w:val="en-US" w:eastAsia="zh-CN" w:bidi="ar-SA"/>
    </w:rPr>
  </w:style>
  <w:style w:type="character" w:customStyle="1" w:styleId="32">
    <w:name w:val="sh141"/>
    <w:qFormat/>
    <w:uiPriority w:val="0"/>
    <w:rPr>
      <w:color w:val="2B2B2B"/>
      <w:sz w:val="21"/>
      <w:szCs w:val="21"/>
    </w:rPr>
  </w:style>
  <w:style w:type="character" w:customStyle="1" w:styleId="33">
    <w:name w:val="二级条标题 Char"/>
    <w:link w:val="34"/>
    <w:qFormat/>
    <w:uiPriority w:val="0"/>
    <w:rPr>
      <w:lang w:val="en-US" w:eastAsia="zh-CN" w:bidi="ar-SA"/>
    </w:rPr>
  </w:style>
  <w:style w:type="paragraph" w:customStyle="1" w:styleId="34">
    <w:name w:val="二级条标题"/>
    <w:basedOn w:val="35"/>
    <w:next w:val="30"/>
    <w:link w:val="33"/>
    <w:qFormat/>
    <w:uiPriority w:val="0"/>
    <w:pPr>
      <w:outlineLvl w:val="3"/>
    </w:pPr>
  </w:style>
  <w:style w:type="paragraph" w:customStyle="1" w:styleId="35">
    <w:name w:val="标准文件_二级条标题"/>
    <w:next w:val="36"/>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36">
    <w:name w:val="标准文件_段"/>
    <w:link w:val="3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7">
    <w:name w:val="标准文件_段 Char"/>
    <w:link w:val="36"/>
    <w:qFormat/>
    <w:uiPriority w:val="0"/>
    <w:rPr>
      <w:rFonts w:ascii="宋体"/>
      <w:sz w:val="21"/>
    </w:rPr>
  </w:style>
  <w:style w:type="paragraph" w:customStyle="1" w:styleId="38">
    <w:name w:val="Char Char 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39">
    <w:name w:val="二级无"/>
    <w:basedOn w:val="34"/>
    <w:qFormat/>
    <w:uiPriority w:val="0"/>
    <w:pPr>
      <w:widowControl/>
      <w:numPr>
        <w:ilvl w:val="2"/>
        <w:numId w:val="0"/>
      </w:numPr>
      <w:jc w:val="left"/>
    </w:pPr>
    <w:rPr>
      <w:rFonts w:ascii="宋体"/>
      <w:szCs w:val="21"/>
    </w:rPr>
  </w:style>
  <w:style w:type="character" w:customStyle="1" w:styleId="40">
    <w:name w:val="明显强调1"/>
    <w:qFormat/>
    <w:uiPriority w:val="0"/>
    <w:rPr>
      <w:rFonts w:ascii="Times New Roman" w:hAnsi="Times New Roman" w:eastAsia="黑体"/>
      <w:color w:val="auto"/>
      <w:sz w:val="21"/>
      <w:lang w:val="en-US" w:eastAsia="zh-CN"/>
    </w:rPr>
  </w:style>
  <w:style w:type="paragraph" w:customStyle="1" w:styleId="41">
    <w:name w:val="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42">
    <w:name w:val="_Style 32"/>
    <w:semiHidden/>
    <w:qFormat/>
    <w:uiPriority w:val="99"/>
    <w:rPr>
      <w:rFonts w:ascii="Times New Roman" w:hAnsi="Times New Roman" w:eastAsia="宋体" w:cs="Times New Roman"/>
      <w:kern w:val="2"/>
      <w:sz w:val="21"/>
      <w:szCs w:val="24"/>
      <w:lang w:val="en-US" w:eastAsia="zh-CN" w:bidi="ar-SA"/>
    </w:rPr>
  </w:style>
  <w:style w:type="paragraph" w:customStyle="1" w:styleId="43">
    <w:name w:val="Char"/>
    <w:basedOn w:val="1"/>
    <w:qFormat/>
    <w:uiPriority w:val="0"/>
  </w:style>
  <w:style w:type="paragraph" w:customStyle="1" w:styleId="44">
    <w:name w:val="正文公式编号制表符"/>
    <w:basedOn w:val="30"/>
    <w:next w:val="30"/>
    <w:qFormat/>
    <w:uiPriority w:val="0"/>
    <w:pPr>
      <w:tabs>
        <w:tab w:val="center" w:pos="4201"/>
        <w:tab w:val="right" w:leader="dot" w:pos="9298"/>
      </w:tabs>
      <w:ind w:firstLine="0" w:firstLineChars="0"/>
    </w:pPr>
  </w:style>
  <w:style w:type="paragraph" w:customStyle="1" w:styleId="45">
    <w:name w:val="标准文件_一级条标题"/>
    <w:basedOn w:val="1"/>
    <w:next w:val="36"/>
    <w:qFormat/>
    <w:uiPriority w:val="0"/>
    <w:pPr>
      <w:widowControl/>
      <w:spacing w:beforeLines="50" w:afterLines="50"/>
      <w:outlineLvl w:val="1"/>
    </w:pPr>
    <w:rPr>
      <w:rFonts w:ascii="黑体" w:eastAsia="黑体"/>
      <w:kern w:val="0"/>
      <w:szCs w:val="20"/>
    </w:rPr>
  </w:style>
  <w:style w:type="paragraph" w:customStyle="1" w:styleId="46">
    <w:name w:val="_Style 321"/>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47">
    <w:name w:val="标准文件_二级无标题"/>
    <w:basedOn w:val="35"/>
    <w:qFormat/>
    <w:uiPriority w:val="0"/>
    <w:pPr>
      <w:spacing w:beforeLines="0" w:afterLines="0"/>
      <w:outlineLvl w:val="9"/>
    </w:pPr>
    <w:rPr>
      <w:rFonts w:ascii="宋体" w:eastAsia="宋体"/>
    </w:rPr>
  </w:style>
  <w:style w:type="paragraph" w:styleId="48">
    <w:name w:val="List Paragraph"/>
    <w:basedOn w:val="1"/>
    <w:link w:val="49"/>
    <w:qFormat/>
    <w:uiPriority w:val="99"/>
    <w:pPr>
      <w:ind w:firstLine="420" w:firstLineChars="200"/>
    </w:pPr>
  </w:style>
  <w:style w:type="character" w:customStyle="1" w:styleId="49">
    <w:name w:val="列表段落 字符"/>
    <w:link w:val="48"/>
    <w:qFormat/>
    <w:uiPriority w:val="99"/>
    <w:rPr>
      <w:kern w:val="2"/>
      <w:sz w:val="21"/>
      <w:szCs w:val="24"/>
    </w:rPr>
  </w:style>
  <w:style w:type="paragraph" w:customStyle="1" w:styleId="50">
    <w:name w:val="1级标题【标准文件】"/>
    <w:next w:val="1"/>
    <w:link w:val="51"/>
    <w:qFormat/>
    <w:uiPriority w:val="0"/>
    <w:pPr>
      <w:spacing w:before="312" w:beforeLines="100" w:after="312" w:afterLines="100" w:line="360" w:lineRule="exact"/>
      <w:outlineLvl w:val="0"/>
    </w:pPr>
    <w:rPr>
      <w:rFonts w:ascii="黑体" w:hAnsi="Calibri" w:eastAsia="黑体" w:cs="Times New Roman"/>
      <w:kern w:val="2"/>
      <w:sz w:val="21"/>
      <w:szCs w:val="21"/>
      <w:lang w:val="en-US" w:eastAsia="zh-CN" w:bidi="ar-SA"/>
    </w:rPr>
  </w:style>
  <w:style w:type="character" w:customStyle="1" w:styleId="51">
    <w:name w:val="1级标题【标准文件】 字符"/>
    <w:link w:val="50"/>
    <w:qFormat/>
    <w:uiPriority w:val="0"/>
    <w:rPr>
      <w:rFonts w:ascii="黑体" w:hAnsi="Calibri" w:eastAsia="黑体"/>
      <w:kern w:val="2"/>
      <w:sz w:val="21"/>
      <w:szCs w:val="21"/>
    </w:rPr>
  </w:style>
  <w:style w:type="table" w:customStyle="1" w:styleId="52">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5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7a1d1db9-b40d-4513-9f8f-8176d1a65914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5B53F149</paraID>
      <start>72</start>
      <end>73</end>
      <status>ignored</status>
      <modifiedWord/>
      <trackRevisions>false</trackRevisions>
    </reviewItem>
    <reviewItem>
      <errorID>7a0d798b-0d6e-4aa7-80ad-16232b5a6a46</errorID>
      <errorWord>JB</errorWord>
      <group>L1_Sensitive</group>
      <groupName>敏感问题</groupName>
      <ability>L2_Abuse</ability>
      <abilityName>侮辱言辞</abilityName>
      <candidateList/>
      <explain>【侮辱言辞】句中涉及侮辱性的敏感内容，请注意甄别。</explain>
      <paraID>5B53F149</paraID>
      <start>79</start>
      <end>81</end>
      <status>ignored</status>
      <modifiedWord/>
      <trackRevisions>false</trackRevisions>
    </reviewItem>
    <reviewItem>
      <errorID>012bf3b6-6de7-44db-97e0-9247c5bf1fa2</errorID>
      <errorWord>食机品械</errorWord>
      <group>L1_Word</group>
      <groupName>字词问题</groupName>
      <ability>L2_Typo</ability>
      <abilityName>字词错误</abilityName>
      <candidateList>
        <item>食品机械</item>
      </candidateList>
      <explain/>
      <paraID>5B53F149</paraID>
      <start>87</start>
      <end>91</end>
      <status>ignored</status>
      <modifiedWord/>
      <trackRevisions>false</trackRevisions>
    </reviewItem>
    <reviewItem>
      <errorID>05439d43-19a3-4e07-b232-21ab5f8585cc</errorID>
      <errorWord>法律、法规</errorWord>
      <group>L1_Word</group>
      <groupName>字词问题</groupName>
      <ability>L2_Typo</ability>
      <abilityName>字词错误</abilityName>
      <candidateList>
        <item>法律法规</item>
      </candidateList>
      <explain/>
      <paraID>64E658A1</paraID>
      <start>23</start>
      <end>28</end>
      <status>ignored</status>
      <modifiedWord/>
      <trackRevisions>false</trackRevisions>
    </reviewItem>
    <reviewItem>
      <errorID>df12ffc2-451e-49a6-b9e8-33ffd7126e00</errorID>
      <errorWord>了</errorWord>
      <group>L1_Word</group>
      <groupName>字词问题</groupName>
      <ability>L2_Typo</ability>
      <abilityName>字词错误</abilityName>
      <candidateList>
        <item>了有</item>
      </candidateList>
      <explain/>
      <paraID>674E9177</paraID>
      <start>3</start>
      <end>4</end>
      <status>ignored</status>
      <modifiedWord/>
      <trackRevisions>false</trackRevisions>
    </reviewItem>
    <reviewItem>
      <errorID>085eb557-5e3f-47e7-aa88-96761c52317d</errorID>
      <errorWord>JB</errorWord>
      <group>L1_Sensitive</group>
      <groupName>敏感问题</groupName>
      <ability>L2_Abuse</ability>
      <abilityName>侮辱言辞</abilityName>
      <candidateList/>
      <explain>【侮辱言辞】句中涉及侮辱性的敏感内容，请注意甄别。</explain>
      <paraID>37A1A921</paraID>
      <start>4</start>
      <end>6</end>
      <status>ignored</status>
      <modifiedWord/>
      <trackRevisions>false</trackRevisions>
    </reviewItem>
    <reviewItem>
      <errorID>b24b26a3-69de-4f93-9a41-a1a408cd569d</errorID>
      <errorWord>用</errorWord>
      <group>L1_Word</group>
      <groupName>字词问题</groupName>
      <ability>L2_Typo</ability>
      <abilityName>字词错误</abilityName>
      <candidateList>
        <item>用等</item>
      </candidateList>
      <explain/>
      <paraID>655407F9</paraID>
      <start>81</start>
      <end>82</end>
      <status>ignored</status>
      <modifiedWord/>
      <trackRevisions>false</trackRevisions>
    </reviewItem>
    <reviewItem>
      <errorID>8dcde506-823b-4ea2-8b79-162be3a635b0</errorID>
      <errorWord>冷藏</errorWord>
      <group>L1_Word</group>
      <groupName>字词问题</groupName>
      <ability>L2_Typo</ability>
      <abilityName>字词错误</abilityName>
      <candidateList>
        <item>冷冻</item>
      </candidateList>
      <explain/>
      <paraID>36E54922</paraID>
      <start>49</start>
      <end>51</end>
      <status>ignored</status>
      <modifiedWord/>
      <trackRevisions>false</trackRevisions>
    </reviewItem>
    <reviewItem>
      <errorID>7f3865c1-27df-4f21-abac-f7421992f1b2</errorID>
      <errorWord>的功能集合</errorWord>
      <group>L1_Grammar</group>
      <groupName>语法问题</groupName>
      <ability>L2_Grammar</ability>
      <abilityName>语法错误</abilityName>
      <candidateList>
        <item>等功能</item>
      </candidateList>
      <explain/>
      <paraID>6911E8E1</paraID>
      <start>59</start>
      <end>64</end>
      <status>ignored</status>
      <modifiedWord/>
      <trackRevisions>false</trackRevisions>
    </reviewItem>
    <reviewItem>
      <errorID>fa720964-af46-4686-9d25-d492bd3353a6</errorID>
      <errorWord>a</errorWord>
      <group>L1_Punc</group>
      <groupName>标点问题</groupName>
      <ability>L2_Punc_CN</ability>
      <abilityName>标点符号问题</abilityName>
      <candidateList>
        <item>：a</item>
      </candidateList>
      <explain/>
      <paraID>6F1FEBB5</paraID>
      <start>10</start>
      <end>11</end>
      <status>ignored</status>
      <modifiedWord/>
      <trackRevisions>false</trackRevisions>
    </reviewItem>
    <reviewItem>
      <errorID>25efe698-2d7c-4f1d-a305-0761b2310c62</errorID>
      <errorWord>人机交互</errorWord>
      <group>L1_Word</group>
      <groupName>字词问题</groupName>
      <ability>L2_Typo</ability>
      <abilityName>字词错误</abilityName>
      <candidateList>
        <item> 人机交互</item>
      </candidateList>
      <explain/>
      <paraID>6F1FEBB5</paraID>
      <start>12</start>
      <end>16</end>
      <status>ignored</status>
      <modifiedWord/>
      <trackRevisions>false</trackRevisions>
    </reviewItem>
    <reviewItem>
      <errorID>3af7fe1c-fead-49b0-ab1f-928b57a4c188</errorID>
      <errorWord>：</errorWord>
      <group>L1_Punc</group>
      <groupName>标点问题</groupName>
      <ability>L2_Punc_CN</ability>
      <abilityName>标点符号问题</abilityName>
      <candidateList>
        <item>，</item>
      </candidateList>
      <explain/>
      <paraID>6F1FEBB5</paraID>
      <start>21</start>
      <end>22</end>
      <status>ignored</status>
      <modifiedWord/>
      <trackRevisions>false</trackRevisions>
    </reviewItem>
    <reviewItem>
      <errorID>96a1e066-4793-4099-a88a-1f39dac0c6b2</errorID>
      <errorWord>网络</errorWord>
      <group>L1_Word</group>
      <groupName>字词问题</groupName>
      <ability>L2_Typo</ability>
      <abilityName>字词错误</abilityName>
      <candidateList>
        <item> 网络</item>
      </candidateList>
      <explain/>
      <paraID>6F1FEBB5</paraID>
      <start>58</start>
      <end>60</end>
      <status>ignored</status>
      <modifiedWord/>
      <trackRevisions>false</trackRevisions>
    </reviewItem>
    <reviewItem>
      <errorID>bb63bdbf-423a-4800-8415-146df13fe641</errorID>
      <errorWord>：</errorWord>
      <group>L1_Punc</group>
      <groupName>标点问题</groupName>
      <ability>L2_Punc_CN</ability>
      <abilityName>标点符号问题</abilityName>
      <candidateList>
        <item>，</item>
      </candidateList>
      <explain/>
      <paraID>6F1FEBB5</paraID>
      <start>67</start>
      <end>68</end>
      <status>ignored</status>
      <modifiedWord/>
      <trackRevisions>false</trackRevisions>
    </reviewItem>
    <reviewItem>
      <errorID>79915dcb-6d22-41b0-8e93-d92ad0795098</errorID>
      <errorWord>-</errorWord>
      <group>L1_Format</group>
      <groupName>格式问题</groupName>
      <ability>L2_HalfPunc_CN</ability>
      <abilityName>全半角问题</abilityName>
      <candidateList>
        <item>－</item>
      </candidateList>
      <explain>文本全半角错误。</explain>
      <paraID>6DEDC3DC</paraID>
      <start>62</start>
      <end>63</end>
      <status>ignored</status>
      <modifiedWord/>
      <trackRevisions>false</trackRevisions>
    </reviewItem>
    <reviewItem>
      <errorID>9d9665c8-09c4-4f28-b118-ead2d77eb212</errorID>
      <errorWord>一般</errorWord>
      <group>L1_Word</group>
      <groupName>字词问题</groupName>
      <ability>L2_Typo</ability>
      <abilityName>字词错误</abilityName>
      <candidateList>
        <item>材料</item>
      </candidateList>
      <explain/>
      <paraID>20909C89</paraID>
      <start>4</start>
      <end>6</end>
      <status>ignored</status>
      <modifiedWord/>
      <trackRevisions>false</trackRevisions>
    </reviewItem>
    <reviewItem>
      <errorID>06b8d179-a72f-4390-8a01-19cba35dcd05</errorID>
      <errorWord>装置</errorWord>
      <group>L1_Word</group>
      <groupName>字词问题</groupName>
      <ability>L2_Typo</ability>
      <abilityName>字词错误</abilityName>
      <candidateList>
        <item>设备</item>
      </candidateList>
      <explain/>
      <paraID>3052CFA1</paraID>
      <start>15</start>
      <end>17</end>
      <status>ignored</status>
      <modifiedWord/>
      <trackRevisions>false</trackRevisions>
    </reviewItem>
    <reviewItem>
      <errorID>147338f8-9326-42ee-a0fd-364c1274790c</errorID>
      <errorWord>产品</errorWord>
      <group>L1_Grammar</group>
      <groupName>语法问题</groupName>
      <ability>L2_Grammar</ability>
      <abilityName>语法错误</abilityName>
      <candidateList>
        <item>符合产品</item>
      </candidateList>
      <explain/>
      <paraID>5EA89B1A</paraID>
      <start>81</start>
      <end>83</end>
      <status>ignored</status>
      <modifiedWord/>
      <trackRevisions>false</trackRevisions>
    </reviewItem>
    <reviewItem>
      <errorID>490e7d69-9bf3-45a4-904f-a5857aab9817</errorID>
      <errorWord>根据</errorWord>
      <group>L1_Word</group>
      <groupName>字词问题</groupName>
      <ability>L2_Typo</ability>
      <abilityName>字词错误</abilityName>
      <candidateList>
        <item>符合</item>
      </candidateList>
      <explain/>
      <paraID>7063D28E</paraID>
      <start>18</start>
      <end>20</end>
      <status>ignored</status>
      <modifiedWord/>
      <trackRevisions>false</trackRevisions>
    </reviewItem>
    <reviewItem>
      <errorID>f7cd3cea-958e-4d95-a3b0-66f0a5465061</errorID>
      <errorWord>标准内容</errorWord>
      <group>L1_Grammar</group>
      <groupName>语法问题</groupName>
      <ability>L2_Grammar</ability>
      <abilityName>语法错误</abilityName>
      <candidateList>
        <item>标准</item>
      </candidateList>
      <explain/>
      <paraID>7063D28E</paraID>
      <start>46</start>
      <end>50</end>
      <status>ignored</status>
      <modifiedWord/>
      <trackRevisions>false</trackRevisions>
    </reviewItem>
    <reviewItem>
      <errorID>56aa1d02-1570-4264-a101-2df687315f80</errorID>
      <errorWord>表面的</errorWord>
      <group>L1_Word</group>
      <groupName>字词问题</groupName>
      <ability>L2_Typo</ability>
      <abilityName>字词错误</abilityName>
      <candidateList>
        <item>表面</item>
      </candidateList>
      <explain/>
      <paraID>42914D64</paraID>
      <start>19</start>
      <end>22</end>
      <status>ignored</status>
      <modifiedWord/>
      <trackRevisions>false</trackRevisions>
    </reviewItem>
    <reviewItem>
      <errorID>a0a8a968-e654-4651-a132-890548dd2b64</errorID>
      <errorWord>。</errorWord>
      <group>L1_Punc</group>
      <groupName>标点问题</groupName>
      <ability>L2_Punc_CN</ability>
      <abilityName>标点符号问题</abilityName>
      <candidateList>
        <item>，</item>
      </candidateList>
      <explain/>
      <paraID>42914D64</paraID>
      <start>33</start>
      <end>34</end>
      <status>ignored</status>
      <modifiedWord/>
      <trackRevisions>false</trackRevisions>
    </reviewItem>
    <reviewItem>
      <errorID>995e3902-9bc5-46d3-a6fe-17c1063613a0</errorID>
      <errorWord>紧应</errorWord>
      <group>L1_Word</group>
      <groupName>字词问题</groupName>
      <ability>L2_Typo</ability>
      <abilityName>字词错误</abilityName>
      <candidateList>
        <item>紧</item>
      </candidateList>
      <explain/>
      <paraID>155AD9D8</paraID>
      <start>22</start>
      <end>24</end>
      <status>ignored</status>
      <modifiedWord/>
      <trackRevisions>false</trackRevisions>
    </reviewItem>
    <reviewItem>
      <errorID>3e650c46-ddf5-4f57-8122-18ca6d15408c</errorID>
      <errorWord>时应</errorWord>
      <group>L1_Word</group>
      <groupName>字词问题</groupName>
      <ability>L2_Typo</ability>
      <abilityName>字词错误</abilityName>
      <candidateList>
        <item>时</item>
      </candidateList>
      <explain/>
      <paraID>155AD9D8</paraID>
      <start>29</start>
      <end>31</end>
      <status>ignored</status>
      <modifiedWord/>
      <trackRevisions>false</trackRevisions>
    </reviewItem>
    <reviewItem>
      <errorID>78a4ebba-49bd-4db6-80c9-cd07dc94018d</errorID>
      <errorWord>系统的</errorWord>
      <group>L1_Word</group>
      <groupName>字词问题</groupName>
      <ability>L2_Typo</ability>
      <abilityName>字词错误</abilityName>
      <candidateList>
        <item>系统</item>
      </candidateList>
      <explain/>
      <paraID>5963F495</paraID>
      <start>11</start>
      <end>14</end>
      <status>ignored</status>
      <modifiedWord/>
      <trackRevisions>false</trackRevisions>
    </reviewItem>
    <reviewItem>
      <errorID>4a4a0be0-e34d-46dc-8f59-f0e1052db025</errorID>
      <errorWord>。</errorWord>
      <group>L1_Punc</group>
      <groupName>标点问题</groupName>
      <ability>L2_Punc_CN</ability>
      <abilityName>标点符号问题</abilityName>
      <candidateList>
        <item>；</item>
      </candidateList>
      <explain/>
      <paraID>5963F495</paraID>
      <start>49</start>
      <end>50</end>
      <status>ignored</status>
      <modifiedWord/>
      <trackRevisions>false</trackRevisions>
    </reviewItem>
    <reviewItem>
      <errorID>61889488-093a-4673-8c1d-77cc613693a0</errorID>
      <errorWord>系统的</errorWord>
      <group>L1_Word</group>
      <groupName>字词问题</groupName>
      <ability>L2_Typo</ability>
      <abilityName>字词错误</abilityName>
      <candidateList>
        <item>系统</item>
      </candidateList>
      <explain/>
      <paraID>6AAACC0C</paraID>
      <start>11</start>
      <end>14</end>
      <status>ignored</status>
      <modifiedWord/>
      <trackRevisions>false</trackRevisions>
    </reviewItem>
    <reviewItem>
      <errorID>e01345d5-c084-4048-a3c8-4901aca33b2f</errorID>
      <errorWord>。</errorWord>
      <group>L1_Punc</group>
      <groupName>标点问题</groupName>
      <ability>L2_Punc_CN</ability>
      <abilityName>标点符号问题</abilityName>
      <candidateList>
        <item>；</item>
      </candidateList>
      <explain/>
      <paraID>6AAACC0C</paraID>
      <start>49</start>
      <end>50</end>
      <status>ignored</status>
      <modifiedWord/>
      <trackRevisions>false</trackRevisions>
    </reviewItem>
    <reviewItem>
      <errorID>68c028d8-3348-4b33-84f4-5ced1544669a</errorID>
      <errorWord>零部件的</errorWord>
      <group>L1_Word</group>
      <groupName>字词问题</groupName>
      <ability>L2_Typo</ability>
      <abilityName>字词错误</abilityName>
      <candidateList>
        <item>零部件</item>
      </candidateList>
      <explain/>
      <paraID>5FA20C04</paraID>
      <start>8</start>
      <end>12</end>
      <status>ignored</status>
      <modifiedWord/>
      <trackRevisions>false</trackRevisions>
    </reviewItem>
    <reviewItem>
      <errorID>b09de1cb-e5f5-4fa2-92ad-07c1ebb26bcd</errorID>
      <errorWord>粘</errorWord>
      <group>L1_Word</group>
      <groupName>字词问题</groupName>
      <ability>L2_Typo</ability>
      <abilityName>字词错误</abilityName>
      <candidateList>
        <item>黏</item>
      </candidateList>
      <explain/>
      <paraID>5AE891D3</paraID>
      <start>35</start>
      <end>36</end>
      <status>ignored</status>
      <modifiedWord/>
      <trackRevisions>false</trackRevisions>
    </reviewItem>
    <reviewItem>
      <errorID>0a9f0799-4ea4-4e5b-ba93-ba3e8b096cf0</errorID>
      <errorWord>8</errorWord>
      <group>L1_Word</group>
      <groupName>字词问题</groupName>
      <ability>L2_Typo</ability>
      <abilityName>字词错误</abilityName>
      <candidateList>
        <item>6</item>
      </candidateList>
      <explain/>
      <paraID>530A744F</paraID>
      <start>2</start>
      <end>3</end>
      <status>ignored</status>
      <modifiedWord/>
      <trackRevisions>false</trackRevisions>
    </reviewItem>
    <reviewItem>
      <errorID>982a8eca-8f16-45b0-b098-54b207a1a216</errorID>
      <errorWord>JB</errorWord>
      <group>L1_Sensitive</group>
      <groupName>敏感问题</groupName>
      <ability>L2_Abuse</ability>
      <abilityName>侮辱言辞</abilityName>
      <candidateList/>
      <explain>【侮辱言辞】句中涉及侮辱性的敏感内容，请注意甄别。</explain>
      <paraID>531CDFA0</paraID>
      <start>17</start>
      <end>19</end>
      <status>ignored</status>
      <modifiedWord/>
      <trackRevisions>false</trackRevisions>
    </reviewItem>
    <reviewItem>
      <errorID>ede522dc-978c-4dae-8f39-b953e90bdec6</errorID>
      <errorWord>松脱</errorWord>
      <group>L1_Word</group>
      <groupName>字词问题</groupName>
      <ability>L2_Typo</ability>
      <abilityName>字词错误</abilityName>
      <candidateList>
        <item>松</item>
      </candidateList>
      <explain/>
      <paraID>25C17DE0</paraID>
      <start>19</start>
      <end>21</end>
      <status>ignored</status>
      <modifiedWord/>
      <trackRevisions>false</trackRevisions>
    </reviewItem>
    <reviewItem>
      <errorID>344a9092-4a6b-4a61-b39f-e369edaaa952</errorID>
      <errorWord>s时间</errorWord>
      <group>L1_Grammar</group>
      <groupName>语法问题</groupName>
      <ability>L2_Grammar</ability>
      <abilityName>语法错误</abilityName>
      <candidateList>
        <item>s</item>
      </candidateList>
      <explain/>
      <paraID> F6351E7</paraID>
      <start>48</start>
      <end>51</end>
      <status>ignored</status>
      <modifiedWord/>
      <trackRevisions>false</trackRevisions>
    </reviewItem>
    <reviewItem>
      <errorID>bf351642-bcca-412f-ac26-962aec2feae4</errorID>
      <errorWord>～</errorWord>
      <group>L1_Format</group>
      <groupName>格式问题</groupName>
      <ability>L2_HalfPunc_CN</ability>
      <abilityName>全半角问题</abilityName>
      <candidateList>
        <item>~</item>
      </candidateList>
      <explain>文本全半角错误。</explain>
      <paraID>5A55D5F9</paraID>
      <start>3</start>
      <end>4</end>
      <status>ignored</status>
      <modifiedWord/>
      <trackRevisions>false</trackRevisions>
    </reviewItem>
    <reviewItem>
      <errorID>b90ae3b3-224f-4c2d-9e68-24ce597e35df</errorID>
      <errorWord>～</errorWord>
      <group>L1_Format</group>
      <groupName>格式问题</groupName>
      <ability>L2_HalfPunc_CN</ability>
      <abilityName>全半角问题</abilityName>
      <candidateList>
        <item>~</item>
      </candidateList>
      <explain>文本全半角错误。</explain>
      <paraID>29FE8AB3</paraID>
      <start>3</start>
      <end>4</end>
      <status>ignored</status>
      <modifiedWord/>
      <trackRevisions>false</trackRevisions>
    </reviewItem>
    <reviewItem>
      <errorID>881538de-7c77-43fd-b67f-7374c8e66e01</errorID>
      <errorWord>～</errorWord>
      <group>L1_Format</group>
      <groupName>格式问题</groupName>
      <ability>L2_HalfPunc_CN</ability>
      <abilityName>全半角问题</abilityName>
      <candidateList>
        <item>~</item>
      </candidateList>
      <explain>文本全半角错误。</explain>
      <paraID>4A3AD276</paraID>
      <start>1</start>
      <end>2</end>
      <status>ignored</status>
      <modifiedWord/>
      <trackRevisions>false</trackRevisions>
    </reviewItem>
    <reviewItem>
      <errorID>d685b168-2586-4d98-b8c2-d5d86b3ee6b6</errorID>
      <errorWord>～</errorWord>
      <group>L1_Format</group>
      <groupName>格式问题</groupName>
      <ability>L2_HalfPunc_CN</ability>
      <abilityName>全半角问题</abilityName>
      <candidateList>
        <item>~</item>
      </candidateList>
      <explain>文本全半角错误。</explain>
      <paraID>2CB2616F</paraID>
      <start>2</start>
      <end>3</end>
      <status>ignored</status>
      <modifiedWord/>
      <trackRevisions>false</trackRevisions>
    </reviewItem>
    <reviewItem>
      <errorID>aad2a0bc-10a2-4385-85a5-a605ca0f6f39</errorID>
      <errorWord>（</errorWord>
      <group>L1_Format</group>
      <groupName>格式问题</groupName>
      <ability>L2_HalfPunc_CN</ability>
      <abilityName>全半角问题</abilityName>
      <candidateList>
        <item>(</item>
      </candidateList>
      <explain>文本全半角错误。</explain>
      <paraID>148314FC</paraID>
      <start>6</start>
      <end>7</end>
      <status>ignored</status>
      <modifiedWord/>
      <trackRevisions>false</trackRevisions>
    </reviewItem>
    <reviewItem>
      <errorID>6d065c59-4f37-4e96-bcc1-3ae0574ff3a9</errorID>
      <errorWord>）</errorWord>
      <group>L1_Format</group>
      <groupName>格式问题</groupName>
      <ability>L2_HalfPunc_CN</ability>
      <abilityName>全半角问题</abilityName>
      <candidateList>
        <item>)</item>
      </candidateList>
      <explain>文本全半角错误。</explain>
      <paraID>148314FC</paraID>
      <start>12</start>
      <end>13</end>
      <status>ignored</status>
      <modifiedWord/>
      <trackRevisions>false</trackRevisions>
    </reviewItem>
    <reviewItem>
      <errorID>0a5f6a13-b8ec-444d-abf9-f6c5eeaf85f4</errorID>
      <errorWord>～</errorWord>
      <group>L1_Format</group>
      <groupName>格式问题</groupName>
      <ability>L2_HalfPunc_CN</ability>
      <abilityName>全半角问题</abilityName>
      <candidateList>
        <item>~</item>
      </candidateList>
      <explain>文本全半角错误。</explain>
      <paraID>23B29608</paraID>
      <start>1</start>
      <end>2</end>
      <status>ignored</status>
      <modifiedWord/>
      <trackRevisions>false</trackRevisions>
    </reviewItem>
    <reviewItem>
      <errorID>83d6ef76-3d71-4f5a-ae75-4421a3999736</errorID>
      <errorWord>2</errorWord>
      <group>L1_Word</group>
      <groupName>字词问题</groupName>
      <ability>L2_Typo</ability>
      <abilityName>字词错误</abilityName>
      <candidateList>
        <item>1</item>
      </candidateList>
      <explain/>
      <paraID>  B993CE</paraID>
      <start>21</start>
      <end>22</end>
      <status>ignored</status>
      <modifiedWord/>
      <trackRevisions>false</trackRevisions>
    </reviewItem>
    <reviewItem>
      <errorID>73686571-4e43-4572-a1a2-0dd3feecdcb1</errorID>
      <errorWord>～</errorWord>
      <group>L1_Format</group>
      <groupName>格式问题</groupName>
      <ability>L2_HalfPunc_CN</ability>
      <abilityName>全半角问题</abilityName>
      <candidateList>
        <item>~</item>
      </candidateList>
      <explain>文本全半角错误。</explain>
      <paraID>19A64AE7</paraID>
      <start>3</start>
      <end>4</end>
      <status>ignored</status>
      <modifiedWord/>
      <trackRevisions>false</trackRevisions>
    </reviewItem>
    <reviewItem>
      <errorID>99a6a4de-353c-4d18-9ead-1358bdd0ae1f</errorID>
      <errorWord>～</errorWord>
      <group>L1_Format</group>
      <groupName>格式问题</groupName>
      <ability>L2_HalfPunc_CN</ability>
      <abilityName>全半角问题</abilityName>
      <candidateList>
        <item>~</item>
      </candidateList>
      <explain>文本全半角错误。</explain>
      <paraID>1B94508B</paraID>
      <start>3</start>
      <end>4</end>
      <status>ignored</status>
      <modifiedWord/>
      <trackRevisions>false</trackRevisions>
    </reviewItem>
    <reviewItem>
      <errorID>4725333b-35e5-467c-8742-616528b975f2</errorID>
      <errorWord>～</errorWord>
      <group>L1_Format</group>
      <groupName>格式问题</groupName>
      <ability>L2_HalfPunc_CN</ability>
      <abilityName>全半角问题</abilityName>
      <candidateList>
        <item>~</item>
      </candidateList>
      <explain>文本全半角错误。</explain>
      <paraID>23E2A90F</paraID>
      <start>5</start>
      <end>6</end>
      <status>ignored</status>
      <modifiedWord/>
      <trackRevisions>false</trackRevisions>
    </reviewItem>
    <reviewItem>
      <errorID>aa53c1e4-bbda-48c8-ae14-4c8ac10498ee</errorID>
      <errorWord>～</errorWord>
      <group>L1_Format</group>
      <groupName>格式问题</groupName>
      <ability>L2_HalfPunc_CN</ability>
      <abilityName>全半角问题</abilityName>
      <candidateList>
        <item>~</item>
      </candidateList>
      <explain>文本全半角错误。</explain>
      <paraID>497C5FA4</paraID>
      <start>3</start>
      <end>4</end>
      <status>ignored</status>
      <modifiedWord/>
      <trackRevisions>false</trackRevisions>
    </reviewItem>
    <reviewItem>
      <errorID>cb7fe35e-f646-4eda-b714-dab710f714fd</errorID>
      <errorWord>～</errorWord>
      <group>L1_Format</group>
      <groupName>格式问题</groupName>
      <ability>L2_HalfPunc_CN</ability>
      <abilityName>全半角问题</abilityName>
      <candidateList>
        <item>~</item>
      </candidateList>
      <explain>文本全半角错误。</explain>
      <paraID>2AEE60AE</paraID>
      <start>3</start>
      <end>4</end>
      <status>ignored</status>
      <modifiedWord/>
      <trackRevisions>false</trackRevisions>
    </reviewItem>
    <reviewItem>
      <errorID>561ca9c2-8dd0-4abc-858c-3d54c7a33ff5</errorID>
      <errorWord>～</errorWord>
      <group>L1_Format</group>
      <groupName>格式问题</groupName>
      <ability>L2_HalfPunc_CN</ability>
      <abilityName>全半角问题</abilityName>
      <candidateList>
        <item>~</item>
      </candidateList>
      <explain>文本全半角错误。</explain>
      <paraID>1E6723AE</paraID>
      <start>1</start>
      <end>2</end>
      <status>ignored</status>
      <modifiedWord/>
      <trackRevisions>false</trackRevisions>
    </reviewItem>
    <reviewItem>
      <errorID>ec102968-06e2-4760-8625-0a975ec71385</errorID>
      <errorWord>～</errorWord>
      <group>L1_Format</group>
      <groupName>格式问题</groupName>
      <ability>L2_HalfPunc_CN</ability>
      <abilityName>全半角问题</abilityName>
      <candidateList>
        <item>~</item>
      </candidateList>
      <explain>文本全半角错误。</explain>
      <paraID> 6F268A9</paraID>
      <start>2</start>
      <end>3</end>
      <status>ignored</status>
      <modifiedWord/>
      <trackRevisions>false</trackRevisions>
    </reviewItem>
    <reviewItem>
      <errorID>2c040fba-49e7-4b49-a840-6fba61e0a279</errorID>
      <errorWord>～</errorWord>
      <group>L1_Format</group>
      <groupName>格式问题</groupName>
      <ability>L2_HalfPunc_CN</ability>
      <abilityName>全半角问题</abilityName>
      <candidateList>
        <item>~</item>
      </candidateList>
      <explain>文本全半角错误。</explain>
      <paraID>1CA5E2E1</paraID>
      <start>3</start>
      <end>4</end>
      <status>ignored</status>
      <modifiedWord/>
      <trackRevisions>false</trackRevisions>
    </reviewItem>
    <reviewItem>
      <errorID>92e4d633-452f-424a-8de3-7cbc30d29b30</errorID>
      <errorWord>～</errorWord>
      <group>L1_Format</group>
      <groupName>格式问题</groupName>
      <ability>L2_HalfPunc_CN</ability>
      <abilityName>全半角问题</abilityName>
      <candidateList>
        <item>~</item>
      </candidateList>
      <explain>文本全半角错误。</explain>
      <paraID>22FD9028</paraID>
      <start>2</start>
      <end>3</end>
      <status>ignored</status>
      <modifiedWord/>
      <trackRevisions>false</trackRevisions>
    </reviewItem>
    <reviewItem>
      <errorID>4a11f1c5-e660-4243-852d-38380085d152</errorID>
      <errorWord>～</errorWord>
      <group>L1_Format</group>
      <groupName>格式问题</groupName>
      <ability>L2_HalfPunc_CN</ability>
      <abilityName>全半角问题</abilityName>
      <candidateList>
        <item>~</item>
      </candidateList>
      <explain>文本全半角错误。</explain>
      <paraID>7E624566</paraID>
      <start>1</start>
      <end>2</end>
      <status>ignored</status>
      <modifiedWord/>
      <trackRevisions>false</trackRevisions>
    </reviewItem>
    <reviewItem>
      <errorID>6a14c6ac-d50a-4f36-8599-e22ede325167</errorID>
      <errorWord>～</errorWord>
      <group>L1_Format</group>
      <groupName>格式问题</groupName>
      <ability>L2_HalfPunc_CN</ability>
      <abilityName>全半角问题</abilityName>
      <candidateList>
        <item>~</item>
      </candidateList>
      <explain>文本全半角错误。</explain>
      <paraID>1B0D6619</paraID>
      <start>3</start>
      <end>4</end>
      <status>ignored</status>
      <modifiedWord/>
      <trackRevisions>false</trackRevisions>
    </reviewItem>
    <reviewItem>
      <errorID>a71ca56c-4609-4ca8-98c1-3b00df72ad93</errorID>
      <errorWord>～</errorWord>
      <group>L1_Format</group>
      <groupName>格式问题</groupName>
      <ability>L2_HalfPunc_CN</ability>
      <abilityName>全半角问题</abilityName>
      <candidateList>
        <item>~</item>
      </candidateList>
      <explain>文本全半角错误。</explain>
      <paraID>6C12934A</paraID>
      <start>3</start>
      <end>4</end>
      <status>ignored</status>
      <modifiedWord/>
      <trackRevisions>false</trackRevisions>
    </reviewItem>
    <reviewItem>
      <errorID>5edaf3e7-7d6f-4c5c-9361-f97afdb7b152</errorID>
      <errorWord>＞</errorWord>
      <group>L1_Word</group>
      <groupName>字词问题</groupName>
      <ability>L2_Typo</ability>
      <abilityName>字词错误</abilityName>
      <candidateList>
        <item>超出</item>
      </candidateList>
      <explain/>
      <paraID>392051AA</paraID>
      <start>8</start>
      <end>9</end>
      <status>ignored</status>
      <modifiedWord/>
      <trackRevisions>false</trackRevisions>
    </reviewItem>
    <reviewItem>
      <errorID>a759cff3-698c-4ece-be4a-388f516911dc</errorID>
      <errorWord>，</errorWord>
      <group>L1_Punc</group>
      <groupName>标点问题</groupName>
      <ability>L2_Punc_CN</ability>
      <abilityName>标点符号问题</abilityName>
      <candidateList>
        <item>、</item>
      </candidateList>
      <explain/>
      <paraID> E745922</paraID>
      <start>60</start>
      <end>61</end>
      <status>ignored</status>
      <modifiedWord/>
      <trackRevisions>false</trackRevisions>
    </reviewItem>
    <reviewItem>
      <errorID>c47b250d-b1a1-4a7f-a260-4980aa967231</errorID>
      <errorWord>调研</errorWord>
      <group>L1_Grammar</group>
      <groupName>语法问题</groupName>
      <ability>L2_Grammar</ability>
      <abilityName>语法错误</abilityName>
      <candidateList>
        <item>进行调研</item>
      </candidateList>
      <explain/>
      <paraID> E745922</paraID>
      <start>73</start>
      <end>75</end>
      <status>ignored</status>
      <modifiedWord/>
      <trackRevisions>false</trackRevisions>
    </reviewItem>
    <reviewItem>
      <errorID>406252e6-9be0-48ec-8df4-7cb3cf70d26e</errorID>
      <errorWord>用户</errorWord>
      <group>L1_Word</group>
      <groupName>字词问题</groupName>
      <ability>L2_Typo</ability>
      <abilityName>字词错误</abilityName>
      <candidateList>
        <item>对用户</item>
      </candidateList>
      <explain/>
      <paraID> E745922</paraID>
      <start>76</start>
      <end>78</end>
      <status>ignored</status>
      <modifiedWord/>
      <trackRevisions>false</trackRevisions>
    </reviewItem>
    <reviewItem>
      <errorID>47cfe477-6592-490c-b917-33d3d83ff805</errorID>
      <errorWord>数据分析</errorWord>
      <group>L1_Grammar</group>
      <groupName>语法问题</groupName>
      <ability>L2_Grammar</ability>
      <abilityName>语法错误</abilityName>
      <candidateList>
        <item>数据进行分析</item>
      </candidateList>
      <explain/>
      <paraID> E745922</paraID>
      <start>82</start>
      <end>86</end>
      <status>ignored</status>
      <modifiedWord/>
      <trackRevisions>false</trackRevisions>
    </reviewItem>
    <reviewItem>
      <errorID>f4d441ae-8b0c-4002-ae3f-46333bc4ddd4</errorID>
      <errorWord>现</errorWord>
      <group>L1_Word</group>
      <groupName>字词问题</groupName>
      <ability>L2_Typo</ability>
      <abilityName>字词错误</abilityName>
      <candidateList>
        <item>现对</item>
      </candidateList>
      <explain/>
      <paraID>1865D71E</paraID>
      <start>46</start>
      <end>47</end>
      <status>ignored</status>
      <modifiedWord/>
      <trackRevisions>false</trackRevisions>
    </reviewItem>
    <reviewItem>
      <errorID>3c47a713-7504-46af-9d25-8d6e3a016e80</errorID>
      <errorWord>6</errorWord>
      <group>L1_Format</group>
      <groupName>格式问题</groupName>
      <ability>L2_Ordinal</ability>
      <abilityName>序号格式</abilityName>
      <candidateList>
        <item>6.6</item>
      </candidateList>
      <explain>标题顺序错误，请检查标题顺序是否合理。</explain>
      <paraID>65E4EF5E</paraID>
      <start>2</start>
      <end>3</end>
      <status>ignored</status>
      <modifiedWord/>
      <trackRevisions>false</trackRevisions>
    </reviewItem>
    <reviewItem>
      <errorID>626e57c4-9447-4e05-ab50-694bb8540bf5</errorID>
      <errorWord>7</errorWord>
      <group>L1_Format</group>
      <groupName>格式问题</groupName>
      <ability>L2_Ordinal</ability>
      <abilityName>序号格式</abilityName>
      <candidateList>
        <item>6.7</item>
      </candidateList>
      <explain>标题顺序错误，请检查标题顺序是否合理。</explain>
      <paraID>4A2F2606</paraID>
      <start>2</start>
      <end>3</end>
      <status>ignored</status>
      <modifiedWord/>
      <trackRevisions>false</trackRevisions>
    </reviewItem>
    <reviewItem>
      <errorID>641dbd1e-a1d6-4f79-8ece-0859d3781ca5</errorID>
      <errorWord>用</errorWord>
      <group>L1_Word</group>
      <groupName>字词问题</groupName>
      <ability>L2_Typo</ability>
      <abilityName>字词错误</abilityName>
      <candidateList>
        <item>通过</item>
      </candidateList>
      <explain/>
      <paraID>30AD1D9B</paraID>
      <start>0</start>
      <end>1</end>
      <status>ignored</status>
      <modifiedWord/>
      <trackRevisions>false</trackRevisions>
    </reviewItem>
    <reviewItem>
      <errorID>56479f06-eb42-4ac0-b5e1-2f0deef9f79e</errorID>
      <errorWord>8</errorWord>
      <group>L1_Format</group>
      <groupName>格式问题</groupName>
      <ability>L2_Ordinal</ability>
      <abilityName>序号格式</abilityName>
      <candidateList>
        <item>6.8</item>
      </candidateList>
      <explain>标题顺序错误，请检查标题顺序是否合理。</explain>
      <paraID>51D66E79</paraID>
      <start>2</start>
      <end>3</end>
      <status>ignored</status>
      <modifiedWord/>
      <trackRevisions>false</trackRevisions>
    </reviewItem>
    <reviewItem>
      <errorID>d49a87d7-ebfb-403c-9fa4-df52adf2aa43</errorID>
      <errorWord>测量</errorWord>
      <group>L1_Word</group>
      <groupName>字词问题</groupName>
      <ability>L2_Typo</ability>
      <abilityName>字词错误</abilityName>
      <candidateList>
        <item>对</item>
      </candidateList>
      <explain/>
      <paraID>22190393</paraID>
      <start>12</start>
      <end>14</end>
      <status>ignored</status>
      <modifiedWord/>
      <trackRevisions>false</trackRevisions>
    </reviewItem>
    <reviewItem>
      <errorID>03376774-2a1f-47b5-a9bd-62925b4304a4</errorID>
      <errorWord>，</errorWord>
      <group>L1_Grammar</group>
      <groupName>语法问题</groupName>
      <ability>L2_Grammar</ability>
      <abilityName>语法错误</abilityName>
      <candidateList>
        <item>进行测量，</item>
      </candidateList>
      <explain/>
      <paraID>22190393</paraID>
      <start>22</start>
      <end>23</end>
      <status>ignored</status>
      <modifiedWord/>
      <trackRevisions>false</trackRevisions>
    </reviewItem>
    <reviewItem>
      <errorID>dc7cf3e7-e2cc-4765-8312-148c8c824273</errorID>
      <errorWord>。</errorWord>
      <group>L1_Punc</group>
      <groupName>标点问题</groupName>
      <ability>L2_Punc_CN</ability>
      <abilityName>标点符号问题</abilityName>
      <candidateList>
        <item>；</item>
      </candidateList>
      <explain/>
      <paraID>7F2AC556</paraID>
      <start>24</start>
      <end>25</end>
      <status>ignored</status>
      <modifiedWord/>
      <trackRevisions>false</trackRevisions>
    </reviewItem>
    <reviewItem>
      <errorID>bde5adcf-2ed8-46ee-a334-656ea1f4b892</errorID>
      <errorWord>按</errorWord>
      <group>L1_Punc</group>
      <groupName>标点问题</groupName>
      <ability>L2_Punc_CN</ability>
      <abilityName>标点符号问题</abilityName>
      <candidateList>
        <item>，按</item>
      </candidateList>
      <explain/>
      <paraID>7F2AC556</paraID>
      <start>36</start>
      <end>37</end>
      <status>ignored</status>
      <modifiedWord/>
      <trackRevisions>false</trackRevisions>
    </reviewItem>
    <reviewItem>
      <errorID>ac05c883-80a5-47f5-9651-dac4fbed38df</errorID>
      <errorWord>9</errorWord>
      <group>L1_Format</group>
      <groupName>格式问题</groupName>
      <ability>L2_Ordinal</ability>
      <abilityName>序号格式</abilityName>
      <candidateList>
        <item>6.9</item>
      </candidateList>
      <explain>标题顺序错误，请检查标题顺序是否合理。</explain>
      <paraID> 78B2955</paraID>
      <start>2</start>
      <end>3</end>
      <status>ignored</status>
      <modifiedWord/>
      <trackRevisions>false</trackRevisions>
    </reviewItem>
    <reviewItem>
      <errorID>aeb0f290-ff1e-4b0f-a93a-0e79fd3f70bd</errorID>
      <errorWord>1</errorWord>
      <group>L1_Format</group>
      <groupName>格式问题</groupName>
      <ability>L2_Ordinal</ability>
      <abilityName>序号格式</abilityName>
      <candidateList>
        <item>6.9.2.9</item>
      </candidateList>
      <explain>标题顺序错误，请检查标题顺序是否合理。</explain>
      <paraID>6CDF12B8</paraID>
      <start>3</start>
      <end>4</end>
      <status>ignored</status>
      <modifiedWord/>
      <trackRevisions>false</trackRevisions>
    </reviewItem>
    <reviewItem>
      <errorID>81bc5d98-e482-48c6-bbc9-1d150f21f7c1</errorID>
      <errorWord>（</errorWord>
      <group>L1_Format</group>
      <groupName>格式问题</groupName>
      <ability>L2_HalfPunc_CN</ability>
      <abilityName>全半角问题</abilityName>
      <candidateList>
        <item>(</item>
      </candidateList>
      <explain>文本全半角错误。</explain>
      <paraID>5D112214</paraID>
      <start>13</start>
      <end>14</end>
      <status>ignored</status>
      <modifiedWord/>
      <trackRevisions>false</trackRevisions>
    </reviewItem>
    <reviewItem>
      <errorID>8aa9e844-232d-4841-83a7-29d9b98c19e3</errorID>
      <errorWord>）</errorWord>
      <group>L1_Format</group>
      <groupName>格式问题</groupName>
      <ability>L2_HalfPunc_CN</ability>
      <abilityName>全半角问题</abilityName>
      <candidateList>
        <item>)</item>
      </candidateList>
      <explain>文本全半角错误。</explain>
      <paraID>5D112214</paraID>
      <start>15</start>
      <end>16</end>
      <status>ignored</status>
      <modifiedWord/>
      <trackRevisions>false</trackRevisions>
    </reviewItem>
    <reviewItem>
      <errorID>35effada-876f-49a8-bd29-55d540a2f08a</errorID>
      <errorWord>-</errorWord>
      <group>L1_Format</group>
      <groupName>格式问题</groupName>
      <ability>L2_HalfPunc_CN</ability>
      <abilityName>全半角问题</abilityName>
      <candidateList>
        <item>－</item>
      </candidateList>
      <explain>文本全半角错误。</explain>
      <paraID>66EE2770</paraID>
      <start>5</start>
      <end>6</end>
      <status>ignored</status>
      <modifiedWord/>
      <trackRevisions>false</trackRevisions>
    </reviewItem>
    <reviewItem>
      <errorID>e2854cb0-908b-4a26-acff-78a80a3008aa</errorID>
      <errorWord>成品质量</errorWord>
      <group>L1_Grammar</group>
      <groupName>语法问题</groupName>
      <ability>L2_Grammar</ability>
      <abilityName>语法错误</abilityName>
      <candidateList>
        <item>成品</item>
      </candidateList>
      <explain/>
      <paraID>3ACDDECF</paraID>
      <start>25</start>
      <end>29</end>
      <status>ignored</status>
      <modifiedWord/>
      <trackRevisions>false</trackRevisions>
    </reviewItem>
    <reviewItem>
      <errorID>a1a9adf9-e98f-4526-901d-e3e679ffdb02</errorID>
      <errorWord>（</errorWord>
      <group>L1_Format</group>
      <groupName>格式问题</groupName>
      <ability>L2_HalfPunc_CN</ability>
      <abilityName>全半角问题</abilityName>
      <candidateList>
        <item>(</item>
      </candidateList>
      <explain>文本全半角错误。</explain>
      <paraID> 6E98C76</paraID>
      <start>22</start>
      <end>23</end>
      <status>ignored</status>
      <modifiedWord/>
      <trackRevisions>false</trackRevisions>
    </reviewItem>
    <reviewItem>
      <errorID>e8193887-725f-4888-a6a7-015325361200</errorID>
      <errorWord>）</errorWord>
      <group>L1_Format</group>
      <groupName>格式问题</groupName>
      <ability>L2_HalfPunc_CN</ability>
      <abilityName>全半角问题</abilityName>
      <candidateList>
        <item>)</item>
      </candidateList>
      <explain>文本全半角错误。</explain>
      <paraID> 6E98C76</paraID>
      <start>24</start>
      <end>25</end>
      <status>ignored</status>
      <modifiedWord/>
      <trackRevisions>false</trackRevisions>
    </reviewItem>
    <reviewItem>
      <errorID>0ea1d8e1-e0c9-4e19-8a61-37011116aa72</errorID>
      <errorWord>（</errorWord>
      <group>L1_Format</group>
      <groupName>格式问题</groupName>
      <ability>L2_HalfPunc_CN</ability>
      <abilityName>全半角问题</abilityName>
      <candidateList>
        <item>(</item>
      </candidateList>
      <explain>文本全半角错误。</explain>
      <paraID>318EBDB3</paraID>
      <start>18</start>
      <end>19</end>
      <status>ignored</status>
      <modifiedWord/>
      <trackRevisions>false</trackRevisions>
    </reviewItem>
    <reviewItem>
      <errorID>43a4575e-0118-4a3f-8322-0bc67b335ab9</errorID>
      <errorWord>）</errorWord>
      <group>L1_Format</group>
      <groupName>格式问题</groupName>
      <ability>L2_HalfPunc_CN</ability>
      <abilityName>全半角问题</abilityName>
      <candidateList>
        <item>)</item>
      </candidateList>
      <explain>文本全半角错误。</explain>
      <paraID>318EBDB3</paraID>
      <start>20</start>
      <end>21</end>
      <status>ignored</status>
      <modifiedWord/>
      <trackRevisions>false</trackRevisions>
    </reviewItem>
    <reviewItem>
      <errorID>65aa4a6b-0b0c-4637-9f60-fb50a5050c9f</errorID>
      <errorWord>如</errorWord>
      <group>L1_Word</group>
      <groupName>字词问题</groupName>
      <ability>L2_Typo</ability>
      <abilityName>字词错误</abilityName>
      <candidateList>
        <item>若</item>
      </candidateList>
      <explain/>
      <paraID>4438DA68</paraID>
      <start>8</start>
      <end>9</end>
      <status>ignored</status>
      <modifiedWord/>
      <trackRevisions>false</trackRevisions>
    </reviewItem>
    <reviewItem>
      <errorID>5b5d861b-7553-4b30-befa-a3390c2fefe5</errorID>
      <errorWord>检验</errorWord>
      <group>L1_Word</group>
      <groupName>字词问题</groupName>
      <ability>L2_Typo</ability>
      <abilityName>字词错误</abilityName>
      <candidateList>
        <item>试验</item>
      </candidateList>
      <explain/>
      <paraID>540A7522</paraID>
      <start>16</start>
      <end>18</end>
      <status>ignored</status>
      <modifiedWord/>
      <trackRevisions>false</trackRevisions>
    </reviewItem>
    <reviewItem>
      <errorID>7843d09e-b508-4d04-ade0-3ad8b60859ff</errorID>
      <errorWord>判</errorWord>
      <group>L1_Word</group>
      <groupName>字词问题</groupName>
      <ability>L2_Typo</ability>
      <abilityName>字词错误</abilityName>
      <candidateList>
        <item>判定</item>
      </candidateList>
      <explain/>
      <paraID> 535F36D</paraID>
      <start>102</start>
      <end>103</end>
      <status>ignored</status>
      <modifiedWord/>
      <trackRevisions>false</trackRevisions>
    </reviewItem>
    <reviewItem>
      <errorID>91c81c42-0a65-443c-afab-e895c7feeb2b</errorID>
      <errorWord>准许</errorWord>
      <group>L1_Word</group>
      <groupName>字词问题</groupName>
      <ability>L2_Typo</ability>
      <abilityName>字词错误</abilityName>
      <candidateList>
        <item>允许</item>
      </candidateList>
      <explain/>
      <paraID>50A171B6</paraID>
      <start>52</start>
      <end>54</end>
      <status>ignored</status>
      <modifiedWord/>
      <trackRevisions>false</trackRevisions>
    </reviewItem>
    <reviewItem>
      <errorID>9c63cc99-2e5e-4ee5-9e89-1d9edeab58c0</errorID>
      <errorWord>结构</errorWord>
      <group>L1_Word</group>
      <groupName>字词问题</groupName>
      <ability>L2_Typo</ability>
      <abilityName>字词错误</abilityName>
      <candidateList>
        <item>若结构</item>
      </candidateList>
      <explain/>
      <paraID>4353E9A4</paraID>
      <start>8</start>
      <end>10</end>
      <status>ignored</status>
      <modifiedWord/>
      <trackRevisions>false</trackRevisions>
    </reviewItem>
    <reviewItem>
      <errorID>1f60031d-c487-48c7-b5d9-003386eb4f90</errorID>
      <errorWord>性能时</errorWord>
      <group>L1_Word</group>
      <groupName>字词问题</groupName>
      <ability>L2_Typo</ability>
      <abilityName>字词错误</abilityName>
      <candidateList>
        <item>性能</item>
      </candidateList>
      <explain/>
      <paraID>4353E9A4</paraID>
      <start>29</start>
      <end>32</end>
      <status>ignored</status>
      <modifiedWord/>
      <trackRevisions>false</trackRevisions>
    </reviewItem>
    <reviewItem>
      <errorID>c1040d62-fb7f-493e-9fae-20502ddb02b5</errorID>
      <errorWord>设备</errorWord>
      <group>L1_Word</group>
      <groupName>字词问题</groupName>
      <ability>L2_Typo</ability>
      <abilityName>字词错误</abilityName>
      <candidateList>
        <item>产品</item>
      </candidateList>
      <explain/>
      <paraID>36CFB3FC</paraID>
      <start>3</start>
      <end>5</end>
      <status>ignored</status>
      <modifiedWord/>
      <trackRevisions>false</trackRevisions>
    </reviewItem>
    <reviewItem>
      <errorID>dddf471e-e24b-4680-85a8-1524d094b751</errorID>
      <errorWord>设备</errorWord>
      <group>L1_Word</group>
      <groupName>字词问题</groupName>
      <ability>L2_Typo</ability>
      <abilityName>字词错误</abilityName>
      <candidateList>
        <item>产品</item>
      </candidateList>
      <explain/>
      <paraID>36CFB3FC</paraID>
      <start>7</start>
      <end>9</end>
      <status>ignored</status>
      <modifiedWord/>
      <trackRevisions>false</trackRevisions>
    </reviewItem>
    <reviewItem>
      <errorID>57a22a46-0ab3-4e65-a90c-787d95e7079a</errorID>
      <errorWord>国家有关主管部门</errorWord>
      <group>L1_Word</group>
      <groupName>字词问题</groupName>
      <ability>L2_Typo</ability>
      <abilityName>字词错误</abilityName>
      <candidateList>
        <item>国家质量监督部门</item>
      </candidateList>
      <explain/>
      <paraID>5938AB94</paraID>
      <start>2</start>
      <end>10</end>
      <status>ignored</status>
      <modifiedWord/>
      <trackRevisions>false</trackRevisions>
    </reviewItem>
    <reviewItem>
      <errorID>837e3134-8379-4069-be59-1efa4c03f64f</errorID>
      <errorWord>准许</errorWord>
      <group>L1_Word</group>
      <groupName>字词问题</groupName>
      <ability>L2_Typo</ability>
      <abilityName>字词错误</abilityName>
      <candidateList>
        <item>允许</item>
      </candidateList>
      <explain/>
      <paraID>43E9FBD1</paraID>
      <start>111</start>
      <end>113</end>
      <status>ignored</status>
      <modifiedWord/>
      <trackRevisions>false</trackRevisions>
    </reviewItem>
    <reviewItem>
      <errorID>9953be65-8c1e-4439-9dad-1d802570d7bf</errorID>
      <errorWord>综合</errorWord>
      <group>L1_Grammar</group>
      <groupName>语法问题</groupName>
      <ability>L2_Grammar</ability>
      <abilityName>语法错误</abilityName>
      <candidateList>
        <item>进行综合</item>
      </candidateList>
      <explain/>
      <paraID>36D6471B</paraID>
      <start>30</start>
      <end>32</end>
      <status>ignored</status>
      <modifiedWord/>
      <trackRevisions>false</trackRevisions>
    </reviewItem>
    <reviewItem>
      <errorID>c9708bf8-15e5-437a-9149-3e0732215e92</errorID>
      <errorWord>和</errorWord>
      <group>L1_Word</group>
      <groupName>字词问题</groupName>
      <ability>L2_Typo</ability>
      <abilityName>字词错误</abilityName>
      <candidateList>
        <item>，</item>
      </candidateList>
      <explain/>
      <paraID>36D6471B</paraID>
      <start>36</start>
      <end>37</end>
      <status>ignored</status>
      <modifiedWord/>
      <trackRevisions>false</trackRevisions>
    </reviewItem>
    <reviewItem>
      <errorID>1b8c9e84-ad2c-4399-8537-f8228aa75158</errorID>
      <errorWord>要求的判定</errorWord>
      <group>L1_Grammar</group>
      <groupName>语法问题</groupName>
      <ability>L2_Grammar</ability>
      <abilityName>语法错误</abilityName>
      <candidateList>
        <item>要求</item>
      </candidateList>
      <explain/>
      <paraID>36D6471B</paraID>
      <start>56</start>
      <end>61</end>
      <status>ignored</status>
      <modifiedWord/>
      <trackRevisions>false</trackRevisions>
    </reviewItem>
    <reviewItem>
      <errorID>69386052-caa6-4fd7-ae31-7fe6369bfe51</errorID>
      <errorWord>所以</errorWord>
      <group>L1_Word</group>
      <groupName>字词问题</groupName>
      <ability>L2_Typo</ability>
      <abilityName>字词错误</abilityName>
      <candidateList>
        <item>所有</item>
      </candidateList>
      <explain/>
      <paraID>36D6471B</paraID>
      <start>62</start>
      <end>64</end>
      <status>ignored</status>
      <modifiedWord/>
      <trackRevisions>false</trackRevisions>
    </reviewItem>
    <reviewItem>
      <errorID>4e2337b7-5542-4584-bf2b-d39f6803ce1f</errorID>
      <errorWord>8</errorWord>
      <group>L1_Format</group>
      <groupName>格式问题</groupName>
      <ability>L2_Ordinal</ability>
      <abilityName>序号格式</abilityName>
      <candidateList>
        <item>7</item>
      </candidateList>
      <explain>标题顺序错误，请检查标题顺序是否合理。</explain>
      <paraID>5572BA63</paraID>
      <start>0</start>
      <end>1</end>
      <status>ignored</status>
      <modifiedWord/>
      <trackRevisions>false</trackRevisions>
    </reviewItem>
    <reviewItem>
      <errorID>7292119e-504a-4cac-9dbc-5a171879de3f</errorID>
      <errorWord>8.1</errorWord>
      <group>L1_Format</group>
      <groupName>格式问题</groupName>
      <ability>L2_Ordinal</ability>
      <abilityName>序号格式</abilityName>
      <candidateList>
        <item>7.1</item>
      </candidateList>
      <explain>标题顺序错误，请检查标题顺序是否合理。</explain>
      <paraID>2D65512A</paraID>
      <start>0</start>
      <end>3</end>
      <status>ignored</status>
      <modifiedWord/>
      <trackRevisions>false</trackRevisions>
    </reviewItem>
    <reviewItem>
      <errorID>97137b39-c217-41bc-8e09-5ae28f9f717b</errorID>
      <errorWord>8.2</errorWord>
      <group>L1_Format</group>
      <groupName>格式问题</groupName>
      <ability>L2_Ordinal</ability>
      <abilityName>序号格式</abilityName>
      <candidateList>
        <item>7.2</item>
      </candidateList>
      <explain>标题顺序错误，请检查标题顺序是否合理。</explain>
      <paraID>724E4614</paraID>
      <start>0</start>
      <end>3</end>
      <status>ignored</status>
      <modifiedWord/>
      <trackRevisions>false</trackRevisions>
    </reviewItem>
    <reviewItem>
      <errorID>76d7ca60-99cf-4715-98cd-69b54c5d6b0f</errorID>
      <errorWord>、</errorWord>
      <group>L1_Word</group>
      <groupName>字词问题</groupName>
      <ability>L2_Typo</ability>
      <abilityName>字词错误</abilityName>
      <candidateList>
        <item>和</item>
      </candidateList>
      <explain/>
      <paraID>5A81F669</paraID>
      <start>25</start>
      <end>26</end>
      <status>ignored</status>
      <modifiedWord/>
      <trackRevisions>false</trackRevisions>
    </reviewItem>
    <reviewItem>
      <errorID>c2d54ee5-1d39-44f0-bba1-df740ec138b3</errorID>
      <errorWord>、产品</errorWord>
      <group>L1_Grammar</group>
      <groupName>语法问题</groupName>
      <ability>L2_Grammar</ability>
      <abilityName>语法错误</abilityName>
      <candidateList>
        <item>、</item>
      </candidateList>
      <explain/>
      <paraID>2B53D0F6</paraID>
      <start>17</start>
      <end>20</end>
      <status>ignored</status>
      <modifiedWord/>
      <trackRevisions>false</trackRevisions>
    </reviewItem>
    <reviewItem>
      <errorID>eac02729-5dcc-4ea7-96e3-697678bea8de</errorID>
      <errorWord>、产品</errorWord>
      <group>L1_Grammar</group>
      <groupName>语法问题</groupName>
      <ability>L2_Grammar</ability>
      <abilityName>语法错误</abilityName>
      <candidateList>
        <item>、</item>
      </candidateList>
      <explain/>
      <paraID>2B53D0F6</paraID>
      <start>23</start>
      <end>26</end>
      <status>ignored</status>
      <modifiedWord/>
      <trackRevisions>false</trackRevisions>
    </reviewItem>
    <reviewItem>
      <errorID>9d9b114f-568e-462d-b295-48591ffd69c0</errorID>
      <errorWord>8.3</errorWord>
      <group>L1_Format</group>
      <groupName>格式问题</groupName>
      <ability>L2_Ordinal</ability>
      <abilityName>序号格式</abilityName>
      <candidateList>
        <item>7.3</item>
      </candidateList>
      <explain>标题顺序错误，请检查标题顺序是否合理。</explain>
      <paraID>180B4A02</paraID>
      <start>0</start>
      <end>3</end>
      <status>ignored</status>
      <modifiedWord/>
      <trackRevisions>false</trackRevisions>
    </reviewItem>
    <reviewItem>
      <errorID>4d427be6-0e99-425a-8e14-ec622005b52a</errorID>
      <errorWord>一起</errorWord>
      <group>L1_Word</group>
      <groupName>字词问题</groupName>
      <ability>L2_Typo</ability>
      <abilityName>字词错误</abilityName>
      <candidateList>
        <item>混装</item>
      </candidateList>
      <explain/>
      <paraID>38CDC472</paraID>
      <start>34</start>
      <end>36</end>
      <status>ignored</status>
      <modifiedWord/>
      <trackRevisions>false</trackRevisions>
    </reviewItem>
    <reviewItem>
      <errorID>768dff34-9412-4ed0-9356-fe28625f2c03</errorID>
      <errorWord>8.4</errorWord>
      <group>L1_Format</group>
      <groupName>格式问题</groupName>
      <ability>L2_Ordinal</ability>
      <abilityName>序号格式</abilityName>
      <candidateList>
        <item>7.4</item>
      </candidateList>
      <explain>标题顺序错误，请检查标题顺序是否合理。</explain>
      <paraID>6F6F5554</paraID>
      <start>0</start>
      <end>3</end>
      <status>ignored</status>
      <modifiedWord/>
      <trackRevisions>false</trackRevisions>
    </reviewItem>
    <reviewItem>
      <errorID>2ae44606-e0bf-41ce-8927-76436a1ab43f</errorID>
      <errorWord>~</errorWord>
      <group>L1_Punc</group>
      <groupName>标点问题</groupName>
      <ability>L2_Punc_CN</ability>
      <abilityName>标点符号问题</abilityName>
      <candidateList>
        <item>～</item>
      </candidateList>
      <explain/>
      <paraID>77280CD0</paraID>
      <start>15</start>
      <end>16</end>
      <status>ignored</status>
      <modifiedWord/>
      <trackRevisions>false</trackRevisions>
    </reviewItem>
    <reviewItem>
      <errorID>0c3d3297-67c3-4214-a2a6-9387a45d48ac</errorID>
      <errorWord>~</errorWord>
      <group>L1_Punc</group>
      <groupName>标点问题</groupName>
      <ability>L2_Punc_CN</ability>
      <abilityName>标点符号问题</abilityName>
      <candidateList>
        <item>～</item>
      </candidateList>
      <explain/>
      <paraID>77280CD0</paraID>
      <start>31</start>
      <end>32</end>
      <status>ignored</status>
      <modifiedWord/>
      <trackRevisions>false</trackRevisions>
    </reviewItem>
    <reviewItem>
      <errorID>ccdb95d1-49e8-4b81-a7e4-bdbd295d62bb</errorID>
      <errorWord>（</errorWord>
      <group>L1_Format</group>
      <groupName>格式问题</groupName>
      <ability>L2_HalfPunc_CN</ability>
      <abilityName>全半角问题</abilityName>
      <candidateList>
        <item>(</item>
      </candidateList>
      <explain>文本全半角错误。</explain>
      <paraID>43637ED7</paraID>
      <start>22</start>
      <end>23</end>
      <status>ignored</status>
      <modifiedWord/>
      <trackRevisions>false</trackRevisions>
    </reviewItem>
    <reviewItem>
      <errorID>3dc7b781-51dd-45f4-84a4-64a9d3983a56</errorID>
      <errorWord>）</errorWord>
      <group>L1_Format</group>
      <groupName>格式问题</groupName>
      <ability>L2_HalfPunc_CN</ability>
      <abilityName>全半角问题</abilityName>
      <candidateList>
        <item>)</item>
      </candidateList>
      <explain>文本全半角错误。</explain>
      <paraID>43637ED7</paraID>
      <start>24</start>
      <end>25</end>
      <status>ignored</status>
      <modifiedWord/>
      <trackRevisions>false</trackRevisions>
    </reviewItem>
    <reviewItem>
      <errorID>28c113fe-557a-43bc-8a30-9aa04420123e</errorID>
      <errorWord>（</errorWord>
      <group>L1_Format</group>
      <groupName>格式问题</groupName>
      <ability>L2_HalfPunc_CN</ability>
      <abilityName>全半角问题</abilityName>
      <candidateList>
        <item>(</item>
      </candidateList>
      <explain>文本全半角错误。</explain>
      <paraID>5D1E6B44</paraID>
      <start>2</start>
      <end>3</end>
      <status>ignored</status>
      <modifiedWord/>
      <trackRevisions>false</trackRevisions>
    </reviewItem>
    <reviewItem>
      <errorID>0b2ae661-b938-4e5f-bda8-880ba24f25e0</errorID>
      <errorWord>）</errorWord>
      <group>L1_Format</group>
      <groupName>格式问题</groupName>
      <ability>L2_HalfPunc_CN</ability>
      <abilityName>全半角问题</abilityName>
      <candidateList>
        <item>)</item>
      </candidateList>
      <explain>文本全半角错误。</explain>
      <paraID>5D1E6B44</paraID>
      <start>5</start>
      <end>6</end>
      <status>ignored</status>
      <modifiedWord/>
      <trackRevisions>false</trackRevisions>
    </reviewItem>
    <reviewItem>
      <errorID>b7f76fcd-1381-4295-b91e-115cba227157</errorID>
      <errorWord>（</errorWord>
      <group>L1_Format</group>
      <groupName>格式问题</groupName>
      <ability>L2_HalfPunc_CN</ability>
      <abilityName>全半角问题</abilityName>
      <candidateList>
        <item>(</item>
      </candidateList>
      <explain>文本全半角错误。</explain>
      <paraID>24302FE9</paraID>
      <start>2</start>
      <end>3</end>
      <status>ignored</status>
      <modifiedWord/>
      <trackRevisions>false</trackRevisions>
    </reviewItem>
    <reviewItem>
      <errorID>44bd809f-0f2d-44df-84c4-2de892d16fae</errorID>
      <errorWord>）</errorWord>
      <group>L1_Format</group>
      <groupName>格式问题</groupName>
      <ability>L2_HalfPunc_CN</ability>
      <abilityName>全半角问题</abilityName>
      <candidateList>
        <item>)</item>
      </candidateList>
      <explain>文本全半角错误。</explain>
      <paraID>24302FE9</paraID>
      <start>6</start>
      <end>7</end>
      <status>ignored</status>
      <modifiedWord/>
      <trackRevisions>false</trackRevisions>
    </reviewItem>
    <reviewItem>
      <errorID>df476e9c-5d87-4190-9a8b-7d63b1a02016</errorID>
      <errorWord>（</errorWord>
      <group>L1_Format</group>
      <groupName>格式问题</groupName>
      <ability>L2_HalfPunc_CN</ability>
      <abilityName>全半角问题</abilityName>
      <candidateList>
        <item>(</item>
      </candidateList>
      <explain>文本全半角错误。</explain>
      <paraID>415EA8C8</paraID>
      <start>1</start>
      <end>2</end>
      <status>ignored</status>
      <modifiedWord/>
      <trackRevisions>false</trackRevisions>
    </reviewItem>
    <reviewItem>
      <errorID>2cd58a23-7e13-4e1c-b482-af20206508ff</errorID>
      <errorWord>）</errorWord>
      <group>L1_Format</group>
      <groupName>格式问题</groupName>
      <ability>L2_HalfPunc_CN</ability>
      <abilityName>全半角问题</abilityName>
      <candidateList>
        <item>)</item>
      </candidateList>
      <explain>文本全半角错误。</explain>
      <paraID>415EA8C8</paraID>
      <start>6</start>
      <end>7</end>
      <status>ignored</status>
      <modifiedWord/>
      <trackRevisions>false</trackRevisions>
    </reviewItem>
    <reviewItem>
      <errorID>f67ea360-19ce-4c31-96f9-f91f88b35a2f</errorID>
      <errorWord>（</errorWord>
      <group>L1_Format</group>
      <groupName>格式问题</groupName>
      <ability>L2_HalfPunc_CN</ability>
      <abilityName>全半角问题</abilityName>
      <candidateList>
        <item>(</item>
      </candidateList>
      <explain>文本全半角错误。</explain>
      <paraID>4F31DCCF</paraID>
      <start>2</start>
      <end>3</end>
      <status>ignored</status>
      <modifiedWord/>
      <trackRevisions>false</trackRevisions>
    </reviewItem>
    <reviewItem>
      <errorID>68c2f574-63df-4939-abd9-2579d7aece0e</errorID>
      <errorWord>）</errorWord>
      <group>L1_Format</group>
      <groupName>格式问题</groupName>
      <ability>L2_HalfPunc_CN</ability>
      <abilityName>全半角问题</abilityName>
      <candidateList>
        <item>)</item>
      </candidateList>
      <explain>文本全半角错误。</explain>
      <paraID>4F31DCCF</paraID>
      <start>5</start>
      <end>6</end>
      <status>ignored</status>
      <modifiedWord/>
      <trackRevisions>false</trackRevisions>
    </reviewItem>
    <reviewItem>
      <errorID>4315cb2e-55ea-4a18-b62a-c9309ac2baa2</errorID>
      <errorWord>（</errorWord>
      <group>L1_Format</group>
      <groupName>格式问题</groupName>
      <ability>L2_HalfPunc_CN</ability>
      <abilityName>全半角问题</abilityName>
      <candidateList>
        <item>(</item>
      </candidateList>
      <explain>文本全半角错误。</explain>
      <paraID>229879D3</paraID>
      <start>2</start>
      <end>3</end>
      <status>ignored</status>
      <modifiedWord/>
      <trackRevisions>false</trackRevisions>
    </reviewItem>
    <reviewItem>
      <errorID>2fae5427-8f26-4257-8703-18639b6f64c2</errorID>
      <errorWord>）</errorWord>
      <group>L1_Format</group>
      <groupName>格式问题</groupName>
      <ability>L2_HalfPunc_CN</ability>
      <abilityName>全半角问题</abilityName>
      <candidateList>
        <item>)</item>
      </candidateList>
      <explain>文本全半角错误。</explain>
      <paraID>229879D3</paraID>
      <start>6</start>
      <end>7</end>
      <status>ignored</status>
      <modifiedWord/>
      <trackRevisions>false</trackRevisions>
    </reviewItem>
    <reviewItem>
      <errorID>0f10bc74-2d19-49fc-9c5d-28eddf7ada24</errorID>
      <errorWord>（</errorWord>
      <group>L1_Format</group>
      <groupName>格式问题</groupName>
      <ability>L2_HalfPunc_CN</ability>
      <abilityName>全半角问题</abilityName>
      <candidateList>
        <item>(</item>
      </candidateList>
      <explain>文本全半角错误。</explain>
      <paraID>117B1155</paraID>
      <start>1</start>
      <end>2</end>
      <status>ignored</status>
      <modifiedWord/>
      <trackRevisions>false</trackRevisions>
    </reviewItem>
    <reviewItem>
      <errorID>5ede62cb-1c1c-445d-a2fb-8581dfdb9e73</errorID>
      <errorWord>）</errorWord>
      <group>L1_Format</group>
      <groupName>格式问题</groupName>
      <ability>L2_HalfPunc_CN</ability>
      <abilityName>全半角问题</abilityName>
      <candidateList>
        <item>)</item>
      </candidateList>
      <explain>文本全半角错误。</explain>
      <paraID>117B1155</paraID>
      <start>6</start>
      <end>7</end>
      <status>ignored</status>
      <modifiedWord/>
      <trackRevisions>false</trackRevisions>
    </reviewItem>
    <reviewItem>
      <errorID>92196ba1-d9c3-4e0a-9f1e-d2358c9b1a15</errorID>
      <errorWord>（</errorWord>
      <group>L1_Format</group>
      <groupName>格式问题</groupName>
      <ability>L2_HalfPunc_CN</ability>
      <abilityName>全半角问题</abilityName>
      <candidateList>
        <item>(</item>
      </candidateList>
      <explain>文本全半角错误。</explain>
      <paraID>60B65E6F</paraID>
      <start>2</start>
      <end>3</end>
      <status>ignored</status>
      <modifiedWord/>
      <trackRevisions>false</trackRevisions>
    </reviewItem>
    <reviewItem>
      <errorID>36cf4e77-4c3a-42d8-b433-77e9072ca7da</errorID>
      <errorWord>）</errorWord>
      <group>L1_Format</group>
      <groupName>格式问题</groupName>
      <ability>L2_HalfPunc_CN</ability>
      <abilityName>全半角问题</abilityName>
      <candidateList>
        <item>)</item>
      </candidateList>
      <explain>文本全半角错误。</explain>
      <paraID>60B65E6F</paraID>
      <start>5</start>
      <end>6</end>
      <status>ignored</status>
      <modifiedWord/>
      <trackRevisions>false</trackRevisions>
    </reviewItem>
    <reviewItem>
      <errorID>94f46a0f-6543-4d52-85c0-d849246a9f3e</errorID>
      <errorWord>（</errorWord>
      <group>L1_Format</group>
      <groupName>格式问题</groupName>
      <ability>L2_HalfPunc_CN</ability>
      <abilityName>全半角问题</abilityName>
      <candidateList>
        <item>(</item>
      </candidateList>
      <explain>文本全半角错误。</explain>
      <paraID>29E0CAD5</paraID>
      <start>2</start>
      <end>3</end>
      <status>ignored</status>
      <modifiedWord/>
      <trackRevisions>false</trackRevisions>
    </reviewItem>
    <reviewItem>
      <errorID>167da24a-cebc-4342-b283-23605170f7a4</errorID>
      <errorWord>）</errorWord>
      <group>L1_Format</group>
      <groupName>格式问题</groupName>
      <ability>L2_HalfPunc_CN</ability>
      <abilityName>全半角问题</abilityName>
      <candidateList>
        <item>)</item>
      </candidateList>
      <explain>文本全半角错误。</explain>
      <paraID>29E0CAD5</paraID>
      <start>6</start>
      <end>7</end>
      <status>ignored</status>
      <modifiedWord/>
      <trackRevisions>false</trackRevisions>
    </reviewItem>
    <reviewItem>
      <errorID>a0284903-e662-4913-a6ab-6015e946b6d7</errorID>
      <errorWord>（</errorWord>
      <group>L1_Format</group>
      <groupName>格式问题</groupName>
      <ability>L2_HalfPunc_CN</ability>
      <abilityName>全半角问题</abilityName>
      <candidateList>
        <item>(</item>
      </candidateList>
      <explain>文本全半角错误。</explain>
      <paraID>7B89E665</paraID>
      <start>1</start>
      <end>2</end>
      <status>ignored</status>
      <modifiedWord/>
      <trackRevisions>false</trackRevisions>
    </reviewItem>
    <reviewItem>
      <errorID>f5948889-c88b-4693-afa7-1bd9c076db88</errorID>
      <errorWord>）</errorWord>
      <group>L1_Format</group>
      <groupName>格式问题</groupName>
      <ability>L2_HalfPunc_CN</ability>
      <abilityName>全半角问题</abilityName>
      <candidateList>
        <item>)</item>
      </candidateList>
      <explain>文本全半角错误。</explain>
      <paraID>7B89E665</paraID>
      <start>6</start>
      <end>7</end>
      <status>ignored</status>
      <modifiedWord/>
      <trackRevisions>false</trackRevisions>
    </reviewItem>
    <reviewItem>
      <errorID>e727477f-4102-47cb-97ad-87fdf05e60b8</errorID>
      <errorWord>（</errorWord>
      <group>L1_Format</group>
      <groupName>格式问题</groupName>
      <ability>L2_HalfPunc_CN</ability>
      <abilityName>全半角问题</abilityName>
      <candidateList>
        <item>(</item>
      </candidateList>
      <explain>文本全半角错误。</explain>
      <paraID>7B2B52CA</paraID>
      <start>2</start>
      <end>3</end>
      <status>ignored</status>
      <modifiedWord/>
      <trackRevisions>false</trackRevisions>
    </reviewItem>
    <reviewItem>
      <errorID>25418d7c-0239-488b-9f98-8a3bd164cdad</errorID>
      <errorWord>）</errorWord>
      <group>L1_Format</group>
      <groupName>格式问题</groupName>
      <ability>L2_HalfPunc_CN</ability>
      <abilityName>全半角问题</abilityName>
      <candidateList>
        <item>)</item>
      </candidateList>
      <explain>文本全半角错误。</explain>
      <paraID>7B2B52CA</paraID>
      <start>5</start>
      <end>6</end>
      <status>ignored</status>
      <modifiedWord/>
      <trackRevisions>false</trackRevisions>
    </reviewItem>
    <reviewItem>
      <errorID>354f1f4f-b383-4616-8da6-fa5cbc89ad65</errorID>
      <errorWord>（</errorWord>
      <group>L1_Format</group>
      <groupName>格式问题</groupName>
      <ability>L2_HalfPunc_CN</ability>
      <abilityName>全半角问题</abilityName>
      <candidateList>
        <item>(</item>
      </candidateList>
      <explain>文本全半角错误。</explain>
      <paraID>5541E5F9</paraID>
      <start>2</start>
      <end>3</end>
      <status>ignored</status>
      <modifiedWord/>
      <trackRevisions>false</trackRevisions>
    </reviewItem>
    <reviewItem>
      <errorID>64d82899-601c-4056-95ba-4ac6d193fb86</errorID>
      <errorWord>）</errorWord>
      <group>L1_Format</group>
      <groupName>格式问题</groupName>
      <ability>L2_HalfPunc_CN</ability>
      <abilityName>全半角问题</abilityName>
      <candidateList>
        <item>)</item>
      </candidateList>
      <explain>文本全半角错误。</explain>
      <paraID>5541E5F9</paraID>
      <start>6</start>
      <end>7</end>
      <status>ignored</status>
      <modifiedWord/>
      <trackRevisions>false</trackRevisions>
    </reviewItem>
    <reviewItem>
      <errorID>945235b4-7621-455c-9cbf-57cdf0ae034f</errorID>
      <errorWord>（</errorWord>
      <group>L1_Format</group>
      <groupName>格式问题</groupName>
      <ability>L2_HalfPunc_CN</ability>
      <abilityName>全半角问题</abilityName>
      <candidateList>
        <item>(</item>
      </candidateList>
      <explain>文本全半角错误。</explain>
      <paraID>37504B57</paraID>
      <start>1</start>
      <end>2</end>
      <status>ignored</status>
      <modifiedWord/>
      <trackRevisions>false</trackRevisions>
    </reviewItem>
    <reviewItem>
      <errorID>ee6d3fb2-3e48-4fe9-a06b-c60ad1e12d71</errorID>
      <errorWord>）</errorWord>
      <group>L1_Format</group>
      <groupName>格式问题</groupName>
      <ability>L2_HalfPunc_CN</ability>
      <abilityName>全半角问题</abilityName>
      <candidateList>
        <item>)</item>
      </candidateList>
      <explain>文本全半角错误。</explain>
      <paraID>37504B57</paraID>
      <start>6</start>
      <end>7</end>
      <status>ignored</status>
      <modifiedWord/>
      <trackRevisions>false</trackRevisions>
    </reviewItem>
    <reviewItem>
      <errorID>659979d4-0feb-4fee-b998-4ee10c27e271</errorID>
      <errorWord>（</errorWord>
      <group>L1_Format</group>
      <groupName>格式问题</groupName>
      <ability>L2_HalfPunc_CN</ability>
      <abilityName>全半角问题</abilityName>
      <candidateList>
        <item>(</item>
      </candidateList>
      <explain>文本全半角错误。</explain>
      <paraID>604E223C</paraID>
      <start>2</start>
      <end>3</end>
      <status>ignored</status>
      <modifiedWord/>
      <trackRevisions>false</trackRevisions>
    </reviewItem>
    <reviewItem>
      <errorID>22d69fe6-2443-4820-9b4b-64b10bbe7335</errorID>
      <errorWord>）</errorWord>
      <group>L1_Format</group>
      <groupName>格式问题</groupName>
      <ability>L2_HalfPunc_CN</ability>
      <abilityName>全半角问题</abilityName>
      <candidateList>
        <item>)</item>
      </candidateList>
      <explain>文本全半角错误。</explain>
      <paraID>604E223C</paraID>
      <start>5</start>
      <end>6</end>
      <status>ignored</status>
      <modifiedWord/>
      <trackRevisions>false</trackRevisions>
    </reviewItem>
    <reviewItem>
      <errorID>5c0390d2-1e42-4a58-bd0f-ef026a374d61</errorID>
      <errorWord>（</errorWord>
      <group>L1_Format</group>
      <groupName>格式问题</groupName>
      <ability>L2_HalfPunc_CN</ability>
      <abilityName>全半角问题</abilityName>
      <candidateList>
        <item>(</item>
      </candidateList>
      <explain>文本全半角错误。</explain>
      <paraID>414F0190</paraID>
      <start>2</start>
      <end>3</end>
      <status>ignored</status>
      <modifiedWord/>
      <trackRevisions>false</trackRevisions>
    </reviewItem>
    <reviewItem>
      <errorID>ab90295a-447a-4a41-8b21-ec871f7f709a</errorID>
      <errorWord>）</errorWord>
      <group>L1_Format</group>
      <groupName>格式问题</groupName>
      <ability>L2_HalfPunc_CN</ability>
      <abilityName>全半角问题</abilityName>
      <candidateList>
        <item>)</item>
      </candidateList>
      <explain>文本全半角错误。</explain>
      <paraID>414F0190</paraID>
      <start>6</start>
      <end>7</end>
      <status>ignored</status>
      <modifiedWord/>
      <trackRevisions>false</trackRevisions>
    </reviewItem>
    <reviewItem>
      <errorID>8f317bd8-f80b-4ea4-8aec-3e15a6ab2da3</errorID>
      <errorWord>（</errorWord>
      <group>L1_Format</group>
      <groupName>格式问题</groupName>
      <ability>L2_HalfPunc_CN</ability>
      <abilityName>全半角问题</abilityName>
      <candidateList>
        <item>(</item>
      </candidateList>
      <explain>文本全半角错误。</explain>
      <paraID> F5A484C</paraID>
      <start>1</start>
      <end>2</end>
      <status>ignored</status>
      <modifiedWord/>
      <trackRevisions>false</trackRevisions>
    </reviewItem>
    <reviewItem>
      <errorID>544a2065-b1cf-468f-b663-8e6c35e7689d</errorID>
      <errorWord>）</errorWord>
      <group>L1_Format</group>
      <groupName>格式问题</groupName>
      <ability>L2_HalfPunc_CN</ability>
      <abilityName>全半角问题</abilityName>
      <candidateList>
        <item>)</item>
      </candidateList>
      <explain>文本全半角错误。</explain>
      <paraID> F5A484C</paraID>
      <start>6</start>
      <end>7</end>
      <status>ignored</status>
      <modifiedWord/>
      <trackRevisions>false</trackRevisions>
    </reviewItem>
    <reviewItem>
      <errorID>984e9396-cff4-4d5f-975d-dec0a6505794</errorID>
      <errorWord>（</errorWord>
      <group>L1_Format</group>
      <groupName>格式问题</groupName>
      <ability>L2_HalfPunc_CN</ability>
      <abilityName>全半角问题</abilityName>
      <candidateList>
        <item>(</item>
      </candidateList>
      <explain>文本全半角错误。</explain>
      <paraID>6797D1BF</paraID>
      <start>2</start>
      <end>3</end>
      <status>ignored</status>
      <modifiedWord/>
      <trackRevisions>false</trackRevisions>
    </reviewItem>
    <reviewItem>
      <errorID>e37c9271-947a-4c56-bfc9-d2cfd9c6dd46</errorID>
      <errorWord>）</errorWord>
      <group>L1_Format</group>
      <groupName>格式问题</groupName>
      <ability>L2_HalfPunc_CN</ability>
      <abilityName>全半角问题</abilityName>
      <candidateList>
        <item>)</item>
      </candidateList>
      <explain>文本全半角错误。</explain>
      <paraID>6797D1BF</paraID>
      <start>5</start>
      <end>6</end>
      <status>ignored</status>
      <modifiedWord/>
      <trackRevisions>false</trackRevisions>
    </reviewItem>
    <reviewItem>
      <errorID>35fb73fa-f0fe-4b1c-8769-750723b96089</errorID>
      <errorWord>（</errorWord>
      <group>L1_Format</group>
      <groupName>格式问题</groupName>
      <ability>L2_HalfPunc_CN</ability>
      <abilityName>全半角问题</abilityName>
      <candidateList>
        <item>(</item>
      </candidateList>
      <explain>文本全半角错误。</explain>
      <paraID>1AF49D65</paraID>
      <start>2</start>
      <end>3</end>
      <status>ignored</status>
      <modifiedWord/>
      <trackRevisions>false</trackRevisions>
    </reviewItem>
    <reviewItem>
      <errorID>d49ee055-e796-478c-8cec-76b991163d2c</errorID>
      <errorWord>）</errorWord>
      <group>L1_Format</group>
      <groupName>格式问题</groupName>
      <ability>L2_HalfPunc_CN</ability>
      <abilityName>全半角问题</abilityName>
      <candidateList>
        <item>)</item>
      </candidateList>
      <explain>文本全半角错误。</explain>
      <paraID>1AF49D65</paraID>
      <start>6</start>
      <end>7</end>
      <status>ignored</status>
      <modifiedWord/>
      <trackRevisions>false</trackRevisions>
    </reviewItem>
    <reviewItem>
      <errorID>ad15b7c6-fcae-4636-9fb1-770906f116f6</errorID>
      <errorWord>（</errorWord>
      <group>L1_Format</group>
      <groupName>格式问题</groupName>
      <ability>L2_HalfPunc_CN</ability>
      <abilityName>全半角问题</abilityName>
      <candidateList>
        <item>(</item>
      </candidateList>
      <explain>文本全半角错误。</explain>
      <paraID>6896E2C3</paraID>
      <start>1</start>
      <end>2</end>
      <status>ignored</status>
      <modifiedWord/>
      <trackRevisions>false</trackRevisions>
    </reviewItem>
    <reviewItem>
      <errorID>681309b4-6bcb-4f3a-9c9a-0de583db17df</errorID>
      <errorWord>）</errorWord>
      <group>L1_Format</group>
      <groupName>格式问题</groupName>
      <ability>L2_HalfPunc_CN</ability>
      <abilityName>全半角问题</abilityName>
      <candidateList>
        <item>)</item>
      </candidateList>
      <explain>文本全半角错误。</explain>
      <paraID>6896E2C3</paraID>
      <start>6</start>
      <end>7</end>
      <status>ignored</status>
      <modifiedWord/>
      <trackRevisions>false</trackRevisions>
    </reviewItem>
    <reviewItem>
      <errorID>892f57b4-d0da-4375-aab3-58f537d7f4da</errorID>
      <errorWord>（</errorWord>
      <group>L1_Format</group>
      <groupName>格式问题</groupName>
      <ability>L2_HalfPunc_CN</ability>
      <abilityName>全半角问题</abilityName>
      <candidateList>
        <item>(</item>
      </candidateList>
      <explain>文本全半角错误。</explain>
      <paraID>5D5264F0</paraID>
      <start>2</start>
      <end>3</end>
      <status>ignored</status>
      <modifiedWord/>
      <trackRevisions>false</trackRevisions>
    </reviewItem>
    <reviewItem>
      <errorID>88547d5c-7240-4426-9029-1c40ef8be2d4</errorID>
      <errorWord>）</errorWord>
      <group>L1_Format</group>
      <groupName>格式问题</groupName>
      <ability>L2_HalfPunc_CN</ability>
      <abilityName>全半角问题</abilityName>
      <candidateList>
        <item>)</item>
      </candidateList>
      <explain>文本全半角错误。</explain>
      <paraID>5D5264F0</paraID>
      <start>5</start>
      <end>6</end>
      <status>ignored</status>
      <modifiedWord/>
      <trackRevisions>false</trackRevisions>
    </reviewItem>
    <reviewItem>
      <errorID>072db70b-90f6-4fa8-82a3-2a29ef762300</errorID>
      <errorWord>（</errorWord>
      <group>L1_Format</group>
      <groupName>格式问题</groupName>
      <ability>L2_HalfPunc_CN</ability>
      <abilityName>全半角问题</abilityName>
      <candidateList>
        <item>(</item>
      </candidateList>
      <explain>文本全半角错误。</explain>
      <paraID>48852E0A</paraID>
      <start>2</start>
      <end>3</end>
      <status>ignored</status>
      <modifiedWord/>
      <trackRevisions>false</trackRevisions>
    </reviewItem>
    <reviewItem>
      <errorID>3f12f0c0-e6fe-4012-9566-97c4a7b6910a</errorID>
      <errorWord>）</errorWord>
      <group>L1_Format</group>
      <groupName>格式问题</groupName>
      <ability>L2_HalfPunc_CN</ability>
      <abilityName>全半角问题</abilityName>
      <candidateList>
        <item>)</item>
      </candidateList>
      <explain>文本全半角错误。</explain>
      <paraID>48852E0A</paraID>
      <start>6</start>
      <end>7</end>
      <status>ignored</status>
      <modifiedWord/>
      <trackRevisions>false</trackRevisions>
    </reviewItem>
    <reviewItem>
      <errorID>1e816d13-5306-4a78-84ca-aa857290c7ee</errorID>
      <errorWord>（</errorWord>
      <group>L1_Format</group>
      <groupName>格式问题</groupName>
      <ability>L2_HalfPunc_CN</ability>
      <abilityName>全半角问题</abilityName>
      <candidateList>
        <item>(</item>
      </candidateList>
      <explain>文本全半角错误。</explain>
      <paraID>3C97DC8E</paraID>
      <start>1</start>
      <end>2</end>
      <status>ignored</status>
      <modifiedWord/>
      <trackRevisions>false</trackRevisions>
    </reviewItem>
    <reviewItem>
      <errorID>c7b47d11-9106-4b00-afb2-8b2ce29f3937</errorID>
      <errorWord>）</errorWord>
      <group>L1_Format</group>
      <groupName>格式问题</groupName>
      <ability>L2_HalfPunc_CN</ability>
      <abilityName>全半角问题</abilityName>
      <candidateList>
        <item>)</item>
      </candidateList>
      <explain>文本全半角错误。</explain>
      <paraID>3C97DC8E</paraID>
      <start>6</start>
      <end>7</end>
      <status>ignored</status>
      <modifiedWord/>
      <trackRevisions>false</trackRevisions>
    </reviewItem>
    <reviewItem>
      <errorID>65b8db5b-ed16-4a12-82ad-9afe6750dea3</errorID>
      <errorWord>（</errorWord>
      <group>L1_Format</group>
      <groupName>格式问题</groupName>
      <ability>L2_HalfPunc_CN</ability>
      <abilityName>全半角问题</abilityName>
      <candidateList>
        <item>(</item>
      </candidateList>
      <explain>文本全半角错误。</explain>
      <paraID>663E656D</paraID>
      <start>2</start>
      <end>3</end>
      <status>ignored</status>
      <modifiedWord/>
      <trackRevisions>false</trackRevisions>
    </reviewItem>
    <reviewItem>
      <errorID>eb0e5d5f-b337-4ca2-b44a-45594be165c8</errorID>
      <errorWord>）</errorWord>
      <group>L1_Format</group>
      <groupName>格式问题</groupName>
      <ability>L2_HalfPunc_CN</ability>
      <abilityName>全半角问题</abilityName>
      <candidateList>
        <item>)</item>
      </candidateList>
      <explain>文本全半角错误。</explain>
      <paraID>663E656D</paraID>
      <start>5</start>
      <end>6</end>
      <status>ignored</status>
      <modifiedWord/>
      <trackRevisions>false</trackRevisions>
    </reviewItem>
    <reviewItem>
      <errorID>feb94750-2185-40f9-b875-5a4d67a53386</errorID>
      <errorWord>（</errorWord>
      <group>L1_Format</group>
      <groupName>格式问题</groupName>
      <ability>L2_HalfPunc_CN</ability>
      <abilityName>全半角问题</abilityName>
      <candidateList>
        <item>(</item>
      </candidateList>
      <explain>文本全半角错误。</explain>
      <paraID>3A5ED3CD</paraID>
      <start>2</start>
      <end>3</end>
      <status>ignored</status>
      <modifiedWord/>
      <trackRevisions>false</trackRevisions>
    </reviewItem>
    <reviewItem>
      <errorID>d74f9957-20cd-4028-936e-f56a52023929</errorID>
      <errorWord>）</errorWord>
      <group>L1_Format</group>
      <groupName>格式问题</groupName>
      <ability>L2_HalfPunc_CN</ability>
      <abilityName>全半角问题</abilityName>
      <candidateList>
        <item>)</item>
      </candidateList>
      <explain>文本全半角错误。</explain>
      <paraID>3A5ED3CD</paraID>
      <start>6</start>
      <end>7</end>
      <status>ignored</status>
      <modifiedWord/>
      <trackRevisions>false</trackRevisions>
    </reviewItem>
    <reviewItem>
      <errorID>9feb106e-c5eb-47db-82bd-fe2af0ddc104</errorID>
      <errorWord>（</errorWord>
      <group>L1_Format</group>
      <groupName>格式问题</groupName>
      <ability>L2_HalfPunc_CN</ability>
      <abilityName>全半角问题</abilityName>
      <candidateList>
        <item>(</item>
      </candidateList>
      <explain>文本全半角错误。</explain>
      <paraID>197A4497</paraID>
      <start>1</start>
      <end>2</end>
      <status>ignored</status>
      <modifiedWord/>
      <trackRevisions>false</trackRevisions>
    </reviewItem>
    <reviewItem>
      <errorID>0899d741-b3b0-4262-961e-1f7e0937913c</errorID>
      <errorWord>）</errorWord>
      <group>L1_Format</group>
      <groupName>格式问题</groupName>
      <ability>L2_HalfPunc_CN</ability>
      <abilityName>全半角问题</abilityName>
      <candidateList>
        <item>)</item>
      </candidateList>
      <explain>文本全半角错误。</explain>
      <paraID>197A4497</paraID>
      <start>6</start>
      <end>7</end>
      <status>ignored</status>
      <modifiedWord/>
      <trackRevisions>false</trackRevisions>
    </reviewItem>
    <reviewItem>
      <errorID>9e433ba7-efd1-49ff-afc7-f6593f909ad4</errorID>
      <errorWord> </errorWord>
      <group>L1_Punc</group>
      <groupName>标点问题</groupName>
      <ability>L2_Punc_CN</ability>
      <abilityName>标点符号问题</abilityName>
      <candidateList>
        <item>)/</item>
      </candidateList>
      <explain/>
      <paraID>1D31023D</paraID>
      <start>7</start>
      <end>8</end>
      <status>ignored</status>
      <modifiedWord/>
      <trackRevisions>false</trackRevisions>
    </reviewItem>
    <reviewItem>
      <errorID>e9072e6b-ae35-4d61-a2c6-dee026f15d11</errorID>
      <errorWord>100</errorWord>
      <group>L1_Word</group>
      <groupName>字词问题</groupName>
      <ability>L2_Typo</ability>
      <abilityName>字词错误</abilityName>
      <candidateList>
        <item> 100</item>
      </candidateList>
      <explain/>
      <paraID>1D31023D</paraID>
      <start>11</start>
      <end>14</end>
      <status>ignored</status>
      <modifiedWord/>
      <trackRevisions>false</trackRevisions>
    </reviewItem>
    <reviewItem>
      <errorID>65e19b2b-e61b-48c0-9df1-5c82fefaa0c1</errorID>
      <errorWord>（</errorWord>
      <group>L1_Format</group>
      <groupName>格式问题</groupName>
      <ability>L2_HalfPunc_CN</ability>
      <abilityName>全半角问题</abilityName>
      <candidateList>
        <item>(</item>
      </candidateList>
      <explain>文本全半角错误。</explain>
      <paraID>1D31023D</paraID>
      <start>16</start>
      <end>17</end>
      <status>ignored</status>
      <modifiedWord/>
      <trackRevisions>false</trackRevisions>
    </reviewItem>
    <reviewItem>
      <errorID>8174a539-25f2-44b7-ad3c-fc568a95dda7</errorID>
      <errorWord>）</errorWord>
      <group>L1_Format</group>
      <groupName>格式问题</groupName>
      <ability>L2_HalfPunc_CN</ability>
      <abilityName>全半角问题</abilityName>
      <candidateList>
        <item>)</item>
      </candidateList>
      <explain>文本全半角错误。</explain>
      <paraID>1D31023D</paraID>
      <start>18</start>
      <end>19</end>
      <status>ignored</status>
      <modifiedWord/>
      <trackRevisions>false</trackRevisions>
    </reviewItem>
    <reviewItem>
      <errorID>8caf235b-76b6-43a0-b9e8-00111ad5335d</errorID>
      <errorWord>（</errorWord>
      <group>L1_Format</group>
      <groupName>格式问题</groupName>
      <ability>L2_HalfPunc_CN</ability>
      <abilityName>全半角问题</abilityName>
      <candidateList>
        <item>(</item>
      </candidateList>
      <explain>文本全半角错误。</explain>
      <paraID>5911A547</paraID>
      <start>1</start>
      <end>2</end>
      <status>ignored</status>
      <modifiedWord/>
      <trackRevisions>false</trackRevisions>
    </reviewItem>
    <reviewItem>
      <errorID>0330388b-fae4-43df-9241-d894e99ef6d9</errorID>
      <errorWord>）</errorWord>
      <group>L1_Format</group>
      <groupName>格式问题</groupName>
      <ability>L2_HalfPunc_CN</ability>
      <abilityName>全半角问题</abilityName>
      <candidateList>
        <item>)</item>
      </candidateList>
      <explain>文本全半角错误。</explain>
      <paraID>5911A547</paraID>
      <start>4</start>
      <end>5</end>
      <status>ignored</status>
      <modifiedWord/>
      <trackRevisions>false</trackRevisions>
    </reviewItem>
    <reviewItem>
      <errorID>b5e25dbf-e83b-408d-93b7-3fa0bc39c9ed</errorID>
      <errorWord>（</errorWord>
      <group>L1_Format</group>
      <groupName>格式问题</groupName>
      <ability>L2_HalfPunc_CN</ability>
      <abilityName>全半角问题</abilityName>
      <candidateList>
        <item>(</item>
      </candidateList>
      <explain>文本全半角错误。</explain>
      <paraID>1F26EFB7</paraID>
      <start>1</start>
      <end>2</end>
      <status>ignored</status>
      <modifiedWord/>
      <trackRevisions>false</trackRevisions>
    </reviewItem>
    <reviewItem>
      <errorID>b0550e87-8387-4e49-a3f3-8d6fb7a321aa</errorID>
      <errorWord>）</errorWord>
      <group>L1_Format</group>
      <groupName>格式问题</groupName>
      <ability>L2_HalfPunc_CN</ability>
      <abilityName>全半角问题</abilityName>
      <candidateList>
        <item>)</item>
      </candidateList>
      <explain>文本全半角错误。</explain>
      <paraID>1F26EFB7</paraID>
      <start>4</start>
      <end>5</end>
      <status>ignored</status>
      <modifiedWord/>
      <trackRevisions>false</trackRevisions>
    </reviewItem>
    <reviewItem>
      <errorID>d1d1bfe0-71a7-4e9f-b3e9-7fd27cf78ccf</errorID>
      <errorWord>（</errorWord>
      <group>L1_Format</group>
      <groupName>格式问题</groupName>
      <ability>L2_HalfPunc_CN</ability>
      <abilityName>全半角问题</abilityName>
      <candidateList>
        <item>(</item>
      </candidateList>
      <explain>文本全半角错误。</explain>
      <paraID>755CBE82</paraID>
      <start>1</start>
      <end>2</end>
      <status>ignored</status>
      <modifiedWord/>
      <trackRevisions>false</trackRevisions>
    </reviewItem>
    <reviewItem>
      <errorID>31990e9f-8db4-4712-b823-cd71c164b5c0</errorID>
      <errorWord>）</errorWord>
      <group>L1_Format</group>
      <groupName>格式问题</groupName>
      <ability>L2_HalfPunc_CN</ability>
      <abilityName>全半角问题</abilityName>
      <candidateList>
        <item>)</item>
      </candidateList>
      <explain>文本全半角错误。</explain>
      <paraID>755CBE82</paraID>
      <start>3</start>
      <end>4</end>
      <status>ignored</status>
      <modifiedWord/>
      <trackRevisions>false</trackRevisions>
    </reviewItem>
    <reviewItem>
      <errorID>767a6451-712a-4df0-8e92-e484ab114efb</errorID>
      <errorWord>（</errorWord>
      <group>L1_Format</group>
      <groupName>格式问题</groupName>
      <ability>L2_HalfPunc_CN</ability>
      <abilityName>全半角问题</abilityName>
      <candidateList>
        <item>(</item>
      </candidateList>
      <explain>文本全半角错误。</explain>
      <paraID>2C6D474F</paraID>
      <start>1</start>
      <end>2</end>
      <status>ignored</status>
      <modifiedWord/>
      <trackRevisions>false</trackRevisions>
    </reviewItem>
    <reviewItem>
      <errorID>b3251daa-46ae-4e2e-bc57-8b87a07f2d52</errorID>
      <errorWord>）</errorWord>
      <group>L1_Format</group>
      <groupName>格式问题</groupName>
      <ability>L2_HalfPunc_CN</ability>
      <abilityName>全半角问题</abilityName>
      <candidateList>
        <item>)</item>
      </candidateList>
      <explain>文本全半角错误。</explain>
      <paraID>2C6D474F</paraID>
      <start>4</start>
      <end>5</end>
      <status>ignored</status>
      <modifiedWord/>
      <trackRevisions>false</trackRevisions>
    </reviewItem>
    <reviewItem>
      <errorID>c1003fbc-4340-4f8b-b732-d9ef5b8a3b15</errorID>
      <errorWord>（</errorWord>
      <group>L1_Format</group>
      <groupName>格式问题</groupName>
      <ability>L2_HalfPunc_CN</ability>
      <abilityName>全半角问题</abilityName>
      <candidateList>
        <item>(</item>
      </candidateList>
      <explain>文本全半角错误。</explain>
      <paraID>4B8815E0</paraID>
      <start>1</start>
      <end>2</end>
      <status>ignored</status>
      <modifiedWord/>
      <trackRevisions>false</trackRevisions>
    </reviewItem>
    <reviewItem>
      <errorID>305d9a42-c86c-4cd7-b108-4e73fd575036</errorID>
      <errorWord>）</errorWord>
      <group>L1_Format</group>
      <groupName>格式问题</groupName>
      <ability>L2_HalfPunc_CN</ability>
      <abilityName>全半角问题</abilityName>
      <candidateList>
        <item>)</item>
      </candidateList>
      <explain>文本全半角错误。</explain>
      <paraID>4B8815E0</paraID>
      <start>4</start>
      <end>5</end>
      <status>ignored</status>
      <modifiedWord/>
      <trackRevisions>false</trackRevisions>
    </reviewItem>
    <reviewItem>
      <errorID>ab51cce0-fe91-4f19-b90c-b6b63ef4ec55</errorID>
      <errorWord>（</errorWord>
      <group>L1_Format</group>
      <groupName>格式问题</groupName>
      <ability>L2_HalfPunc_CN</ability>
      <abilityName>全半角问题</abilityName>
      <candidateList>
        <item>(</item>
      </candidateList>
      <explain>文本全半角错误。</explain>
      <paraID>4DE5B4BD</paraID>
      <start>1</start>
      <end>2</end>
      <status>ignored</status>
      <modifiedWord/>
      <trackRevisions>false</trackRevisions>
    </reviewItem>
    <reviewItem>
      <errorID>1600ba19-a3ed-4acc-b361-d8be0e297369</errorID>
      <errorWord>）</errorWord>
      <group>L1_Format</group>
      <groupName>格式问题</groupName>
      <ability>L2_HalfPunc_CN</ability>
      <abilityName>全半角问题</abilityName>
      <candidateList>
        <item>)</item>
      </candidateList>
      <explain>文本全半角错误。</explain>
      <paraID>4DE5B4BD</paraID>
      <start>3</start>
      <end>4</end>
      <status>ignored</status>
      <modifiedWord/>
      <trackRevisions>false</trackRevisions>
    </reviewItem>
    <reviewItem>
      <errorID>9e9566cb-ffcc-4727-b680-23bc105832ea</errorID>
      <errorWord>（</errorWord>
      <group>L1_Format</group>
      <groupName>格式问题</groupName>
      <ability>L2_HalfPunc_CN</ability>
      <abilityName>全半角问题</abilityName>
      <candidateList>
        <item>(</item>
      </candidateList>
      <explain>文本全半角错误。</explain>
      <paraID>1405A4E4</paraID>
      <start>1</start>
      <end>2</end>
      <status>ignored</status>
      <modifiedWord/>
      <trackRevisions>false</trackRevisions>
    </reviewItem>
    <reviewItem>
      <errorID>c0949969-a87a-4885-99a5-797f9528ccce</errorID>
      <errorWord>）</errorWord>
      <group>L1_Format</group>
      <groupName>格式问题</groupName>
      <ability>L2_HalfPunc_CN</ability>
      <abilityName>全半角问题</abilityName>
      <candidateList>
        <item>)</item>
      </candidateList>
      <explain>文本全半角错误。</explain>
      <paraID>1405A4E4</paraID>
      <start>4</start>
      <end>5</end>
      <status>ignored</status>
      <modifiedWord/>
      <trackRevisions>false</trackRevisions>
    </reviewItem>
    <reviewItem>
      <errorID>3a4614bb-2232-4917-90a4-6b5a5b6030ba</errorID>
      <errorWord>（</errorWord>
      <group>L1_Format</group>
      <groupName>格式问题</groupName>
      <ability>L2_HalfPunc_CN</ability>
      <abilityName>全半角问题</abilityName>
      <candidateList>
        <item>(</item>
      </candidateList>
      <explain>文本全半角错误。</explain>
      <paraID>795F704D</paraID>
      <start>1</start>
      <end>2</end>
      <status>ignored</status>
      <modifiedWord/>
      <trackRevisions>false</trackRevisions>
    </reviewItem>
    <reviewItem>
      <errorID>1078047c-af4d-45dd-8170-022c1816d4c1</errorID>
      <errorWord>）</errorWord>
      <group>L1_Format</group>
      <groupName>格式问题</groupName>
      <ability>L2_HalfPunc_CN</ability>
      <abilityName>全半角问题</abilityName>
      <candidateList>
        <item>)</item>
      </candidateList>
      <explain>文本全半角错误。</explain>
      <paraID>795F704D</paraID>
      <start>4</start>
      <end>5</end>
      <status>ignored</status>
      <modifiedWord/>
      <trackRevisions>false</trackRevisions>
    </reviewItem>
    <reviewItem>
      <errorID>5ec257d5-6dba-4bae-92f7-2e166e5de9b2</errorID>
      <errorWord>（</errorWord>
      <group>L1_Format</group>
      <groupName>格式问题</groupName>
      <ability>L2_HalfPunc_CN</ability>
      <abilityName>全半角问题</abilityName>
      <candidateList>
        <item>(</item>
      </candidateList>
      <explain>文本全半角错误。</explain>
      <paraID> A314332</paraID>
      <start>1</start>
      <end>2</end>
      <status>ignored</status>
      <modifiedWord/>
      <trackRevisions>false</trackRevisions>
    </reviewItem>
    <reviewItem>
      <errorID>f2fa1dee-e2be-4f3e-82b2-ecfe71f72b4d</errorID>
      <errorWord>）</errorWord>
      <group>L1_Format</group>
      <groupName>格式问题</groupName>
      <ability>L2_HalfPunc_CN</ability>
      <abilityName>全半角问题</abilityName>
      <candidateList>
        <item>)</item>
      </candidateList>
      <explain>文本全半角错误。</explain>
      <paraID> A314332</paraID>
      <start>3</start>
      <end>4</end>
      <status>ignored</status>
      <modifiedWord/>
      <trackRevisions>false</trackRevisions>
    </reviewItem>
    <reviewItem>
      <errorID>e98c84e7-a639-4b18-81c1-7ef63969bcb5</errorID>
      <errorWord>（</errorWord>
      <group>L1_Format</group>
      <groupName>格式问题</groupName>
      <ability>L2_HalfPunc_CN</ability>
      <abilityName>全半角问题</abilityName>
      <candidateList>
        <item>(</item>
      </candidateList>
      <explain>文本全半角错误。</explain>
      <paraID>20023511</paraID>
      <start>1</start>
      <end>2</end>
      <status>ignored</status>
      <modifiedWord/>
      <trackRevisions>false</trackRevisions>
    </reviewItem>
    <reviewItem>
      <errorID>2743284c-5fa4-41ab-bbb0-78add11befed</errorID>
      <errorWord>）</errorWord>
      <group>L1_Format</group>
      <groupName>格式问题</groupName>
      <ability>L2_HalfPunc_CN</ability>
      <abilityName>全半角问题</abilityName>
      <candidateList>
        <item>)</item>
      </candidateList>
      <explain>文本全半角错误。</explain>
      <paraID>20023511</paraID>
      <start>4</start>
      <end>5</end>
      <status>ignored</status>
      <modifiedWord/>
      <trackRevisions>false</trackRevisions>
    </reviewItem>
    <reviewItem>
      <errorID>5fb2dc75-6dd7-48ee-873a-41ff8ae4a198</errorID>
      <errorWord>（</errorWord>
      <group>L1_Format</group>
      <groupName>格式问题</groupName>
      <ability>L2_HalfPunc_CN</ability>
      <abilityName>全半角问题</abilityName>
      <candidateList>
        <item>(</item>
      </candidateList>
      <explain>文本全半角错误。</explain>
      <paraID>7EDD8DC0</paraID>
      <start>1</start>
      <end>2</end>
      <status>ignored</status>
      <modifiedWord/>
      <trackRevisions>false</trackRevisions>
    </reviewItem>
    <reviewItem>
      <errorID>250cc0c1-1971-43eb-afe0-0ca469f724f8</errorID>
      <errorWord>）</errorWord>
      <group>L1_Format</group>
      <groupName>格式问题</groupName>
      <ability>L2_HalfPunc_CN</ability>
      <abilityName>全半角问题</abilityName>
      <candidateList>
        <item>)</item>
      </candidateList>
      <explain>文本全半角错误。</explain>
      <paraID>7EDD8DC0</paraID>
      <start>4</start>
      <end>5</end>
      <status>ignored</status>
      <modifiedWord/>
      <trackRevisions>false</trackRevisions>
    </reviewItem>
    <reviewItem>
      <errorID>c24f81ab-0158-45f1-84b0-5500403617f7</errorID>
      <errorWord>（</errorWord>
      <group>L1_Format</group>
      <groupName>格式问题</groupName>
      <ability>L2_HalfPunc_CN</ability>
      <abilityName>全半角问题</abilityName>
      <candidateList>
        <item>(</item>
      </candidateList>
      <explain>文本全半角错误。</explain>
      <paraID>2F47588F</paraID>
      <start>1</start>
      <end>2</end>
      <status>ignored</status>
      <modifiedWord/>
      <trackRevisions>false</trackRevisions>
    </reviewItem>
    <reviewItem>
      <errorID>9e07fe6a-97c0-4556-845c-cf77d917ff50</errorID>
      <errorWord>）</errorWord>
      <group>L1_Format</group>
      <groupName>格式问题</groupName>
      <ability>L2_HalfPunc_CN</ability>
      <abilityName>全半角问题</abilityName>
      <candidateList>
        <item>)</item>
      </candidateList>
      <explain>文本全半角错误。</explain>
      <paraID>2F47588F</paraID>
      <start>3</start>
      <end>4</end>
      <status>ignored</status>
      <modifiedWord/>
      <trackRevisions>false</trackRevisions>
    </reviewItem>
    <reviewItem>
      <errorID>29af3813-4596-477a-b208-e67a3da9c500</errorID>
      <errorWord>（</errorWord>
      <group>L1_Format</group>
      <groupName>格式问题</groupName>
      <ability>L2_HalfPunc_CN</ability>
      <abilityName>全半角问题</abilityName>
      <candidateList>
        <item>(</item>
      </candidateList>
      <explain>文本全半角错误。</explain>
      <paraID>5CF0DD42</paraID>
      <start>1</start>
      <end>2</end>
      <status>ignored</status>
      <modifiedWord/>
      <trackRevisions>false</trackRevisions>
    </reviewItem>
    <reviewItem>
      <errorID>0f9a7f70-c030-4d75-85e1-3460bf8162ac</errorID>
      <errorWord>）</errorWord>
      <group>L1_Format</group>
      <groupName>格式问题</groupName>
      <ability>L2_HalfPunc_CN</ability>
      <abilityName>全半角问题</abilityName>
      <candidateList>
        <item>)</item>
      </candidateList>
      <explain>文本全半角错误。</explain>
      <paraID>5CF0DD42</paraID>
      <start>4</start>
      <end>5</end>
      <status>ignored</status>
      <modifiedWord/>
      <trackRevisions>false</trackRevisions>
    </reviewItem>
    <reviewItem>
      <errorID>64a9632f-735e-4675-974d-28183e82a01f</errorID>
      <errorWord>（</errorWord>
      <group>L1_Format</group>
      <groupName>格式问题</groupName>
      <ability>L2_HalfPunc_CN</ability>
      <abilityName>全半角问题</abilityName>
      <candidateList>
        <item>(</item>
      </candidateList>
      <explain>文本全半角错误。</explain>
      <paraID>59250C52</paraID>
      <start>1</start>
      <end>2</end>
      <status>ignored</status>
      <modifiedWord/>
      <trackRevisions>false</trackRevisions>
    </reviewItem>
    <reviewItem>
      <errorID>d0022dea-d111-41cc-9672-c03810227c69</errorID>
      <errorWord>）</errorWord>
      <group>L1_Format</group>
      <groupName>格式问题</groupName>
      <ability>L2_HalfPunc_CN</ability>
      <abilityName>全半角问题</abilityName>
      <candidateList>
        <item>)</item>
      </candidateList>
      <explain>文本全半角错误。</explain>
      <paraID>59250C52</paraID>
      <start>4</start>
      <end>5</end>
      <status>ignored</status>
      <modifiedWord/>
      <trackRevisions>false</trackRevisions>
    </reviewItem>
    <reviewItem>
      <errorID>3743a097-3d3e-4033-9871-2fe71a740c69</errorID>
      <errorWord>（</errorWord>
      <group>L1_Format</group>
      <groupName>格式问题</groupName>
      <ability>L2_HalfPunc_CN</ability>
      <abilityName>全半角问题</abilityName>
      <candidateList>
        <item>(</item>
      </candidateList>
      <explain>文本全半角错误。</explain>
      <paraID>6FBBCAE2</paraID>
      <start>1</start>
      <end>2</end>
      <status>ignored</status>
      <modifiedWord/>
      <trackRevisions>false</trackRevisions>
    </reviewItem>
    <reviewItem>
      <errorID>33ed1edb-ae92-4fb9-a447-12161868d141</errorID>
      <errorWord>）</errorWord>
      <group>L1_Format</group>
      <groupName>格式问题</groupName>
      <ability>L2_HalfPunc_CN</ability>
      <abilityName>全半角问题</abilityName>
      <candidateList>
        <item>)</item>
      </candidateList>
      <explain>文本全半角错误。</explain>
      <paraID>6FBBCAE2</paraID>
      <start>3</start>
      <end>4</end>
      <status>ignored</status>
      <modifiedWord/>
      <trackRevisions>false</trackRevisions>
    </reviewItem>
    <reviewItem>
      <errorID>2661d524-d193-411e-85f5-8763890f06d1</errorID>
      <errorWord>（</errorWord>
      <group>L1_Format</group>
      <groupName>格式问题</groupName>
      <ability>L2_HalfPunc_CN</ability>
      <abilityName>全半角问题</abilityName>
      <candidateList>
        <item>(</item>
      </candidateList>
      <explain>文本全半角错误。</explain>
      <paraID>37A0E877</paraID>
      <start>1</start>
      <end>2</end>
      <status>ignored</status>
      <modifiedWord/>
      <trackRevisions>false</trackRevisions>
    </reviewItem>
    <reviewItem>
      <errorID>beb331cb-5205-454a-8e7a-e98a6a44ee65</errorID>
      <errorWord>）</errorWord>
      <group>L1_Format</group>
      <groupName>格式问题</groupName>
      <ability>L2_HalfPunc_CN</ability>
      <abilityName>全半角问题</abilityName>
      <candidateList>
        <item>)</item>
      </candidateList>
      <explain>文本全半角错误。</explain>
      <paraID>37A0E877</paraID>
      <start>4</start>
      <end>5</end>
      <status>ignored</status>
      <modifiedWord/>
      <trackRevisions>false</trackRevisions>
    </reviewItem>
    <reviewItem>
      <errorID>5bcdb9d9-1ab5-4a86-8245-f1eff0932353</errorID>
      <errorWord>（</errorWord>
      <group>L1_Format</group>
      <groupName>格式问题</groupName>
      <ability>L2_HalfPunc_CN</ability>
      <abilityName>全半角问题</abilityName>
      <candidateList>
        <item>(</item>
      </candidateList>
      <explain>文本全半角错误。</explain>
      <paraID> 1C42D77</paraID>
      <start>1</start>
      <end>2</end>
      <status>ignored</status>
      <modifiedWord/>
      <trackRevisions>false</trackRevisions>
    </reviewItem>
    <reviewItem>
      <errorID>a15b6cf1-60d7-46ad-af5d-b4793cf198de</errorID>
      <errorWord>）</errorWord>
      <group>L1_Format</group>
      <groupName>格式问题</groupName>
      <ability>L2_HalfPunc_CN</ability>
      <abilityName>全半角问题</abilityName>
      <candidateList>
        <item>)</item>
      </candidateList>
      <explain>文本全半角错误。</explain>
      <paraID> 1C42D77</paraID>
      <start>4</start>
      <end>5</end>
      <status>ignored</status>
      <modifiedWord/>
      <trackRevisions>false</trackRevisions>
    </reviewItem>
    <reviewItem>
      <errorID>1508a883-add1-4458-b58e-d192e854e52d</errorID>
      <errorWord>（</errorWord>
      <group>L1_Format</group>
      <groupName>格式问题</groupName>
      <ability>L2_HalfPunc_CN</ability>
      <abilityName>全半角问题</abilityName>
      <candidateList>
        <item>(</item>
      </candidateList>
      <explain>文本全半角错误。</explain>
      <paraID>5F4752CB</paraID>
      <start>1</start>
      <end>2</end>
      <status>ignored</status>
      <modifiedWord/>
      <trackRevisions>false</trackRevisions>
    </reviewItem>
    <reviewItem>
      <errorID>d001c35a-c148-4a15-83bf-272b13fe78fd</errorID>
      <errorWord>）</errorWord>
      <group>L1_Format</group>
      <groupName>格式问题</groupName>
      <ability>L2_HalfPunc_CN</ability>
      <abilityName>全半角问题</abilityName>
      <candidateList>
        <item>)</item>
      </candidateList>
      <explain>文本全半角错误。</explain>
      <paraID>5F4752CB</paraID>
      <start>3</start>
      <end>4</end>
      <status>ignored</status>
      <modifiedWord/>
      <trackRevisions>false</trackRevisions>
    </reviewItem>
    <reviewItem>
      <errorID>ea93fa2d-b1f5-4cc2-af34-32938103d8f9</errorID>
      <errorWord>（</errorWord>
      <group>L1_Format</group>
      <groupName>格式问题</groupName>
      <ability>L2_HalfPunc_CN</ability>
      <abilityName>全半角问题</abilityName>
      <candidateList>
        <item>(</item>
      </candidateList>
      <explain>文本全半角错误。</explain>
      <paraID>52206A5C</paraID>
      <start>1</start>
      <end>2</end>
      <status>ignored</status>
      <modifiedWord/>
      <trackRevisions>false</trackRevisions>
    </reviewItem>
    <reviewItem>
      <errorID>73765c06-c94d-4265-82b0-cae58e94173e</errorID>
      <errorWord>）</errorWord>
      <group>L1_Format</group>
      <groupName>格式问题</groupName>
      <ability>L2_HalfPunc_CN</ability>
      <abilityName>全半角问题</abilityName>
      <candidateList>
        <item>)</item>
      </candidateList>
      <explain>文本全半角错误。</explain>
      <paraID>52206A5C</paraID>
      <start>4</start>
      <end>5</end>
      <status>ignored</status>
      <modifiedWord/>
      <trackRevisions>false</trackRevisions>
    </reviewItem>
    <reviewItem>
      <errorID>d699690d-2b04-45d1-b04b-5e4991e307b3</errorID>
      <errorWord>（</errorWord>
      <group>L1_Format</group>
      <groupName>格式问题</groupName>
      <ability>L2_HalfPunc_CN</ability>
      <abilityName>全半角问题</abilityName>
      <candidateList>
        <item>(</item>
      </candidateList>
      <explain>文本全半角错误。</explain>
      <paraID>66860921</paraID>
      <start>1</start>
      <end>2</end>
      <status>ignored</status>
      <modifiedWord/>
      <trackRevisions>false</trackRevisions>
    </reviewItem>
    <reviewItem>
      <errorID>fd668876-d53e-4d64-80b2-52cde17c00bd</errorID>
      <errorWord>）</errorWord>
      <group>L1_Format</group>
      <groupName>格式问题</groupName>
      <ability>L2_HalfPunc_CN</ability>
      <abilityName>全半角问题</abilityName>
      <candidateList>
        <item>)</item>
      </candidateList>
      <explain>文本全半角错误。</explain>
      <paraID>66860921</paraID>
      <start>4</start>
      <end>5</end>
      <status>ignored</status>
      <modifiedWord/>
      <trackRevisions>false</trackRevisions>
    </reviewItem>
    <reviewItem>
      <errorID>6d13b2bc-c30b-47a0-a61a-93a5fd63bce2</errorID>
      <errorWord>（</errorWord>
      <group>L1_Format</group>
      <groupName>格式问题</groupName>
      <ability>L2_HalfPunc_CN</ability>
      <abilityName>全半角问题</abilityName>
      <candidateList>
        <item>(</item>
      </candidateList>
      <explain>文本全半角错误。</explain>
      <paraID>11B8DFA8</paraID>
      <start>1</start>
      <end>2</end>
      <status>ignored</status>
      <modifiedWord/>
      <trackRevisions>false</trackRevisions>
    </reviewItem>
    <reviewItem>
      <errorID>c4ba6b0e-55ac-45bb-8707-c068cf3af58d</errorID>
      <errorWord>）</errorWord>
      <group>L1_Format</group>
      <groupName>格式问题</groupName>
      <ability>L2_HalfPunc_CN</ability>
      <abilityName>全半角问题</abilityName>
      <candidateList>
        <item>)</item>
      </candidateList>
      <explain>文本全半角错误。</explain>
      <paraID>11B8DFA8</paraID>
      <start>3</start>
      <end>4</end>
      <status>ignored</status>
      <modifiedWord/>
      <trackRevisions>false</trackRevisions>
    </reviewItem>
    <reviewItem>
      <errorID>b9f25a2b-ead7-49d1-adf7-dfbc54cdb317</errorID>
      <errorWord>（</errorWord>
      <group>L1_Format</group>
      <groupName>格式问题</groupName>
      <ability>L2_HalfPunc_CN</ability>
      <abilityName>全半角问题</abilityName>
      <candidateList>
        <item>(</item>
      </candidateList>
      <explain>文本全半角错误。</explain>
      <paraID>254C1A9E</paraID>
      <start>1</start>
      <end>2</end>
      <status>ignored</status>
      <modifiedWord/>
      <trackRevisions>false</trackRevisions>
    </reviewItem>
    <reviewItem>
      <errorID>b4ec9ffe-cb5c-49a9-b05f-71b9b20b168d</errorID>
      <errorWord>）</errorWord>
      <group>L1_Format</group>
      <groupName>格式问题</groupName>
      <ability>L2_HalfPunc_CN</ability>
      <abilityName>全半角问题</abilityName>
      <candidateList>
        <item>)</item>
      </candidateList>
      <explain>文本全半角错误。</explain>
      <paraID>254C1A9E</paraID>
      <start>4</start>
      <end>5</end>
      <status>ignored</status>
      <modifiedWord/>
      <trackRevisions>false</trackRevisions>
    </reviewItem>
    <reviewItem>
      <errorID>da592422-e3de-444c-83e7-05d4784c0a46</errorID>
      <errorWord>（</errorWord>
      <group>L1_Format</group>
      <groupName>格式问题</groupName>
      <ability>L2_HalfPunc_CN</ability>
      <abilityName>全半角问题</abilityName>
      <candidateList>
        <item>(</item>
      </candidateList>
      <explain>文本全半角错误。</explain>
      <paraID>600CB5A0</paraID>
      <start>1</start>
      <end>2</end>
      <status>ignored</status>
      <modifiedWord/>
      <trackRevisions>false</trackRevisions>
    </reviewItem>
    <reviewItem>
      <errorID>680885b8-a861-4020-845a-a8dfa8faa5fb</errorID>
      <errorWord>）</errorWord>
      <group>L1_Format</group>
      <groupName>格式问题</groupName>
      <ability>L2_HalfPunc_CN</ability>
      <abilityName>全半角问题</abilityName>
      <candidateList>
        <item>)</item>
      </candidateList>
      <explain>文本全半角错误。</explain>
      <paraID>600CB5A0</paraID>
      <start>4</start>
      <end>5</end>
      <status>ignored</status>
      <modifiedWord/>
      <trackRevisions>false</trackRevisions>
    </reviewItem>
    <reviewItem>
      <errorID>e948094e-0045-49c6-9642-582ef8e52c19</errorID>
      <errorWord>（</errorWord>
      <group>L1_Format</group>
      <groupName>格式问题</groupName>
      <ability>L2_HalfPunc_CN</ability>
      <abilityName>全半角问题</abilityName>
      <candidateList>
        <item>(</item>
      </candidateList>
      <explain>文本全半角错误。</explain>
      <paraID>3A159E57</paraID>
      <start>1</start>
      <end>2</end>
      <status>ignored</status>
      <modifiedWord/>
      <trackRevisions>false</trackRevisions>
    </reviewItem>
    <reviewItem>
      <errorID>e12ac20c-ebd7-429b-b840-8875d33c9dc1</errorID>
      <errorWord>）</errorWord>
      <group>L1_Format</group>
      <groupName>格式问题</groupName>
      <ability>L2_HalfPunc_CN</ability>
      <abilityName>全半角问题</abilityName>
      <candidateList>
        <item>)</item>
      </candidateList>
      <explain>文本全半角错误。</explain>
      <paraID>3A159E57</paraID>
      <start>3</start>
      <end>4</end>
      <status>ignored</status>
      <modifiedWord/>
      <trackRevisions>false</trackRevisions>
    </reviewItem>
    <reviewItem>
      <errorID>03e820b6-24eb-4a98-ab95-9f188e60858e</errorID>
      <errorWord>15 M</errorWord>
      <group>L1_Grammar</group>
      <groupName>语法问题</groupName>
      <ability>L2_Grammar</ability>
      <abilityName>语法错误</abilityName>
      <candidateList>
        <item>15</item>
      </candidateList>
      <explain/>
      <paraID>74092F54</paraID>
      <start>30</start>
      <end>34</end>
      <status>ignored</status>
      <modifiedWord/>
      <trackRevisions>false</trackRevisions>
    </reviewItem>
    <reviewItem>
      <errorID>a3c1ccac-ecd7-4436-ba9e-536f93a7fcf6</errorID>
      <errorWord>3 M</errorWord>
      <group>L1_Grammar</group>
      <groupName>语法问题</groupName>
      <ability>L2_Grammar</ability>
      <abilityName>语法错误</abilityName>
      <candidateList>
        <item>3</item>
      </candidateList>
      <explain/>
      <paraID>74092F54</paraID>
      <start>66</start>
      <end>69</end>
      <status>ignored</status>
      <modifiedWord/>
      <trackRevisions>false</trackRevisions>
    </reviewItem>
    <reviewItem>
      <errorID>a77e6e8a-94de-4913-b554-1eafdb28d258</errorID>
      <errorWord>2 M</errorWord>
      <group>L1_Grammar</group>
      <groupName>语法问题</groupName>
      <ability>L2_Grammar</ability>
      <abilityName>语法错误</abilityName>
      <candidateList>
        <item>2</item>
      </candidateList>
      <explain/>
      <paraID>74092F54</paraID>
      <start>101</start>
      <end>104</end>
      <status>ignored</status>
      <modifiedWord/>
      <trackRevisions>false</trackRevisions>
    </reviewItem>
    <reviewItem>
      <errorID>741a0f6c-1ccd-4303-9fda-15f0d00b46ec</errorID>
      <errorWord>（</errorWord>
      <group>L1_Punc</group>
      <groupName>标点问题</groupName>
      <ability>L2_Punc_CN</ability>
      <abilityName>标点符号问题</abilityName>
      <candidateList/>
      <explain>同一形式括号套用。</explain>
      <paraID>18DFE3A8</paraID>
      <start>34</start>
      <end>35</end>
      <status>ignored</status>
      <modifiedWord/>
      <trackRevisions>false</trackRevisions>
    </reviewItem>
    <reviewItem>
      <errorID>a2fe8194-8552-4c27-a334-320fa0c4e341</errorID>
      <errorWord>）</errorWord>
      <group>L1_Punc</group>
      <groupName>标点问题</groupName>
      <ability>L2_Punc_CN</ability>
      <abilityName>标点符号问题</abilityName>
      <candidateList/>
      <explain>同一形式括号套用。</explain>
      <paraID>18DFE3A8</paraID>
      <start>36</start>
      <end>37</end>
      <status>ignored</status>
      <modifiedWord/>
      <trackRevisions>false</trackRevisions>
    </reviewItem>
    <reviewItem>
      <errorID>2da218e2-23d8-4bb8-84a6-353311f328a0</errorID>
      <errorWord>（</errorWord>
      <group>L1_Punc</group>
      <groupName>标点问题</groupName>
      <ability>L2_Punc_CN</ability>
      <abilityName>标点符号问题</abilityName>
      <candidateList/>
      <explain>同一形式括号套用。</explain>
      <paraID>18DFE3A8</paraID>
      <start>66</start>
      <end>67</end>
      <status>ignored</status>
      <modifiedWord/>
      <trackRevisions>false</trackRevisions>
    </reviewItem>
    <reviewItem>
      <errorID>9d4a05d5-3a99-4595-aefb-8b03a95cf579</errorID>
      <errorWord>）</errorWord>
      <group>L1_Punc</group>
      <groupName>标点问题</groupName>
      <ability>L2_Punc_CN</ability>
      <abilityName>标点符号问题</abilityName>
      <candidateList/>
      <explain>同一形式括号套用。</explain>
      <paraID>18DFE3A8</paraID>
      <start>68</start>
      <end>69</end>
      <status>ignored</status>
      <modifiedWord/>
      <trackRevisions>false</trackRevisions>
    </reviewItem>
    <reviewItem>
      <errorID>1255145a-7e8a-417a-a53b-1c0ae2f18cc8</errorID>
      <errorWord>（</errorWord>
      <group>L1_Punc</group>
      <groupName>标点问题</groupName>
      <ability>L2_Punc_CN</ability>
      <abilityName>标点符号问题</abilityName>
      <candidateList/>
      <explain>同一形式括号套用。</explain>
      <paraID>18DFE3A8</paraID>
      <start>98</start>
      <end>99</end>
      <status>ignored</status>
      <modifiedWord/>
      <trackRevisions>false</trackRevisions>
    </reviewItem>
    <reviewItem>
      <errorID>6d79f81e-6ff5-465a-9b0a-38769d04986c</errorID>
      <errorWord>）</errorWord>
      <group>L1_Punc</group>
      <groupName>标点问题</groupName>
      <ability>L2_Punc_CN</ability>
      <abilityName>标点符号问题</abilityName>
      <candidateList/>
      <explain>同一形式括号套用。</explain>
      <paraID>18DFE3A8</paraID>
      <start>100</start>
      <end>101</end>
      <status>ignored</status>
      <modifiedWord/>
      <trackRevisions>false</trackRevisions>
    </reviewItem>
    <reviewItem>
      <errorID>e3d6d4e5-5ce7-4ddd-9f04-8d60c5314b8c</errorID>
      <errorWord>多种型式</errorWord>
      <group>L1_Word</group>
      <groupName>字词问题</groupName>
      <ability>L2_Typo</ability>
      <abilityName>字词错误</abilityName>
      <candidateList>
        <item>多种形式</item>
      </candidateList>
      <explain/>
      <paraID>18DD33C0</paraID>
      <start>124</start>
      <end>128</end>
      <status>ignored</status>
      <modifiedWord/>
      <trackRevisions>false</trackRevisions>
    </reviewItem>
    <reviewItem>
      <errorID>0f205511-a89c-48ea-9d08-98e0cc10cd2e</errorID>
      <errorWord>JB</errorWord>
      <group>L1_Sensitive</group>
      <groupName>敏感问题</groupName>
      <ability>L2_Abuse</ability>
      <abilityName>侮辱言辞</abilityName>
      <candidateList/>
      <explain>【侮辱言辞】句中涉及侮辱性的敏感内容，请注意甄别。</explain>
      <paraID> 658D5BE</paraID>
      <start>2</start>
      <end>4</end>
      <status>ignored</status>
      <modifiedWord/>
      <trackRevisions>false</trackRevisions>
    </reviewItem>
    <reviewItem>
      <errorID>3c40d857-7d85-432d-a95a-d85cf3c6a5ce</errorID>
      <errorWord>借鉴了</errorWord>
      <group>L1_Word</group>
      <groupName>字词问题</groupName>
      <ability>L2_Typo</ability>
      <abilityName>字词错误</abilityName>
      <candidateList>
        <item>借鉴</item>
      </candidateList>
      <explain/>
      <paraID>2ED9568C</paraID>
      <start>63</start>
      <end>66</end>
      <status>ignored</status>
      <modifiedWord/>
      <trackRevisions>false</trackRevisions>
    </reviewItem>
    <reviewItem>
      <errorID>dda59fda-829b-455d-b69f-c171e622be6f</errorID>
      <errorWord>备</errorWord>
      <group>L1_Word</group>
      <groupName>字词问题</groupName>
      <ability>L2_Typo</ability>
      <abilityName>字词错误</abilityName>
      <candidateList>
        <item>备和</item>
      </candidateList>
      <explain/>
      <paraID>2ED9568C</paraID>
      <start>71</start>
      <end>72</end>
      <status>ignored</status>
      <modifiedWord/>
      <trackRevisions>false</trackRevisions>
    </reviewItem>
    <reviewItem>
      <errorID>37022427-f314-46e9-8875-83b2c523f3d1</errorID>
      <errorWord>JB</errorWord>
      <group>L1_Sensitive</group>
      <groupName>敏感问题</groupName>
      <ability>L2_Abuse</ability>
      <abilityName>侮辱言辞</abilityName>
      <candidateList/>
      <explain>【侮辱言辞】句中涉及侮辱性的敏感内容，请注意甄别。</explain>
      <paraID>441DFDC0</paraID>
      <start>20</start>
      <end>22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76269f-4a99-43a5-b0a3-5b2aca65042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17372</Words>
  <Characters>20099</Characters>
  <Lines>210</Lines>
  <Paragraphs>59</Paragraphs>
  <TotalTime>8</TotalTime>
  <ScaleCrop>false</ScaleCrop>
  <LinksUpToDate>false</LinksUpToDate>
  <CharactersWithSpaces>21132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2026-07-21T00:53:00Z</dcterms:created>
  <dc:creator>微软用户</dc:creator>
  <cp:lastModifiedBy>霍达</cp:lastModifiedBy>
  <cp:lastPrinted>2020-10-16T02:02:00Z</cp:lastPrinted>
  <dcterms:modified xsi:type="dcterms:W3CDTF">2026-07-31T12:30:51Z</dcterms:modified>
  <dc:title>《上粉机》行业标准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9997D1CBDCA24BC4B9A340F00B8E9D2B_13</vt:lpwstr>
  </property>
  <property fmtid="{D5CDD505-2E9C-101B-9397-08002B2CF9AE}" pid="4" name="KSOTemplateDocerSaveRecord">
    <vt:lpwstr>eyJoZGlkIjoiZGUwNzNlYTY0ZDdlMThkYjIyM2Y2NWRkNGEyOGRmNDMiLCJ1c2VySWQiOiI0MzUxOTUzNDUifQ==</vt:lpwstr>
  </property>
</Properties>
</file>