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B2C79D">
      <w:pPr>
        <w:spacing w:line="600" w:lineRule="exact"/>
        <w:ind w:right="210" w:rightChars="100"/>
        <w:jc w:val="center"/>
        <w:rPr>
          <w:rFonts w:hint="eastAsia" w:ascii="黑体" w:hAnsi="方正大标宋简体" w:eastAsia="黑体"/>
          <w:sz w:val="32"/>
          <w:szCs w:val="32"/>
        </w:rPr>
      </w:pPr>
      <w:r>
        <w:rPr>
          <w:rFonts w:hint="eastAsia" w:ascii="黑体" w:hAnsi="方正大标宋简体" w:eastAsia="黑体"/>
          <w:sz w:val="32"/>
          <w:szCs w:val="32"/>
        </w:rPr>
        <w:t>《食品机械  上粉机》编制说明</w:t>
      </w:r>
    </w:p>
    <w:p w14:paraId="03A093D4">
      <w:pPr>
        <w:spacing w:line="600" w:lineRule="exact"/>
        <w:ind w:left="210" w:leftChars="100" w:right="210" w:rightChars="100"/>
        <w:jc w:val="center"/>
        <w:rPr>
          <w:rFonts w:hint="eastAsia" w:ascii="宋体" w:hAnsi="宋体"/>
          <w:sz w:val="28"/>
          <w:szCs w:val="28"/>
        </w:rPr>
      </w:pPr>
      <w:r>
        <w:rPr>
          <w:rFonts w:hint="eastAsia" w:ascii="宋体" w:hAnsi="宋体"/>
          <w:sz w:val="28"/>
          <w:szCs w:val="28"/>
        </w:rPr>
        <w:t>（征求意见稿）</w:t>
      </w:r>
    </w:p>
    <w:p w14:paraId="4253CB90">
      <w:pPr>
        <w:spacing w:line="360" w:lineRule="auto"/>
        <w:ind w:firstLine="472" w:firstLineChars="196"/>
        <w:rPr>
          <w:rFonts w:hint="eastAsia" w:ascii="宋体" w:hAnsi="宋体"/>
          <w:b/>
          <w:bCs/>
          <w:sz w:val="24"/>
        </w:rPr>
      </w:pPr>
      <w:r>
        <w:rPr>
          <w:rFonts w:hint="eastAsia" w:ascii="黑体" w:hAnsi="宋体" w:eastAsia="黑体"/>
          <w:b/>
          <w:bCs/>
          <w:sz w:val="24"/>
        </w:rPr>
        <w:t>一、</w:t>
      </w:r>
      <w:bookmarkStart w:id="0" w:name="OLE_LINK12"/>
      <w:bookmarkStart w:id="1" w:name="OLE_LINK10"/>
      <w:r>
        <w:rPr>
          <w:rFonts w:hint="eastAsia" w:ascii="黑体" w:hAnsi="宋体" w:eastAsia="黑体"/>
          <w:b/>
          <w:bCs/>
          <w:sz w:val="24"/>
        </w:rPr>
        <w:t>工作简况</w:t>
      </w:r>
    </w:p>
    <w:p w14:paraId="23B518D9">
      <w:pPr>
        <w:spacing w:line="360" w:lineRule="auto"/>
        <w:ind w:firstLine="472" w:firstLineChars="196"/>
        <w:rPr>
          <w:rFonts w:hint="eastAsia" w:ascii="黑体" w:hAnsi="黑体" w:eastAsia="黑体"/>
          <w:b/>
          <w:bCs/>
          <w:sz w:val="24"/>
        </w:rPr>
      </w:pPr>
      <w:r>
        <w:rPr>
          <w:rFonts w:hint="eastAsia" w:ascii="黑体" w:hAnsi="黑体" w:eastAsia="黑体"/>
          <w:b/>
          <w:bCs/>
          <w:sz w:val="24"/>
        </w:rPr>
        <w:t>（一）任务来源</w:t>
      </w:r>
    </w:p>
    <w:p w14:paraId="758705E2">
      <w:pPr>
        <w:spacing w:line="360" w:lineRule="auto"/>
        <w:ind w:firstLine="470" w:firstLineChars="196"/>
        <w:rPr>
          <w:rFonts w:hint="eastAsia" w:ascii="宋体" w:hAnsi="宋体" w:cs="宋体"/>
          <w:sz w:val="24"/>
        </w:rPr>
      </w:pPr>
      <w:r>
        <w:rPr>
          <w:rFonts w:hint="eastAsia" w:ascii="宋体" w:hAnsi="宋体" w:cs="宋体"/>
          <w:kern w:val="0"/>
          <w:sz w:val="24"/>
        </w:rPr>
        <w:t>本项目是根据工业和信息化部办公厅关于印发2025年第五批行业标准制修订和外文版项目计划的通知</w:t>
      </w:r>
      <w:r>
        <w:rPr>
          <w:rFonts w:hint="eastAsia" w:ascii="宋体" w:hAnsi="宋体" w:cs="宋体"/>
          <w:bCs/>
          <w:kern w:val="0"/>
          <w:sz w:val="24"/>
        </w:rPr>
        <w:t>（工信厅科函〔2025〕528号</w:t>
      </w:r>
      <w:r>
        <w:rPr>
          <w:rFonts w:hint="eastAsia" w:ascii="宋体" w:hAnsi="宋体" w:cs="宋体"/>
          <w:kern w:val="0"/>
          <w:sz w:val="24"/>
        </w:rPr>
        <w:t>）</w:t>
      </w:r>
      <w:r>
        <w:rPr>
          <w:rFonts w:hint="eastAsia" w:ascii="宋体" w:hAnsi="宋体" w:cs="宋体"/>
          <w:sz w:val="24"/>
        </w:rPr>
        <w:t xml:space="preserve">，计划编号2025-1457T-JB，项目名称为“食品机械 </w:t>
      </w:r>
      <w:r>
        <w:rPr>
          <w:rFonts w:hint="eastAsia" w:ascii="宋体" w:hAnsi="宋体" w:cs="宋体"/>
          <w:sz w:val="24"/>
          <w:lang w:val="en-US" w:eastAsia="zh-CN"/>
        </w:rPr>
        <w:t xml:space="preserve"> </w:t>
      </w:r>
      <w:r>
        <w:rPr>
          <w:rFonts w:hint="eastAsia" w:ascii="宋体" w:hAnsi="宋体" w:cs="宋体"/>
          <w:sz w:val="24"/>
        </w:rPr>
        <w:t>上粉机”</w:t>
      </w:r>
      <w:r>
        <w:rPr>
          <w:rFonts w:hint="eastAsia" w:ascii="宋体" w:hAnsi="宋体"/>
          <w:sz w:val="24"/>
        </w:rPr>
        <w:t>进行修订，主要起草单位为</w:t>
      </w:r>
      <w:r>
        <w:rPr>
          <w:rFonts w:hint="eastAsia" w:ascii="宋体" w:hAnsi="宋体" w:cs="宋体"/>
          <w:sz w:val="24"/>
        </w:rPr>
        <w:t>好为尔机械(山东)有限公司、吉林省艾斯克机电有限责任公司、大连理工大学、蚌埠大成食品有限公司、正大食品企业（青岛）有限公司、中国包装和食品机械有限公司，计划完成时间为2026年10月</w:t>
      </w:r>
      <w:r>
        <w:rPr>
          <w:rFonts w:hint="eastAsia" w:ascii="宋体" w:hAnsi="宋体"/>
          <w:sz w:val="24"/>
        </w:rPr>
        <w:t>。</w:t>
      </w:r>
      <w:r>
        <w:rPr>
          <w:rFonts w:hint="eastAsia" w:ascii="宋体" w:hAnsi="宋体"/>
          <w:sz w:val="24"/>
          <w:lang w:bidi="ar"/>
        </w:rPr>
        <w:t>本项目为产业优化升级</w:t>
      </w:r>
      <w:r>
        <w:rPr>
          <w:rFonts w:hint="eastAsia" w:ascii="宋体"/>
          <w:color w:val="000000"/>
          <w:sz w:val="24"/>
        </w:rPr>
        <w:t>、</w:t>
      </w:r>
      <w:r>
        <w:rPr>
          <w:rFonts w:hint="eastAsia" w:ascii="宋体" w:hAnsi="宋体"/>
          <w:sz w:val="24"/>
          <w:lang w:bidi="ar"/>
        </w:rPr>
        <w:t>质量与可靠性提升方向的一般项目</w:t>
      </w:r>
      <w:r>
        <w:rPr>
          <w:rFonts w:hint="eastAsia" w:ascii="宋体" w:hAnsi="宋体" w:cs="宋体"/>
          <w:sz w:val="24"/>
        </w:rPr>
        <w:t>。</w:t>
      </w:r>
    </w:p>
    <w:p w14:paraId="57F9B320">
      <w:pPr>
        <w:spacing w:line="360" w:lineRule="auto"/>
        <w:ind w:firstLine="472" w:firstLineChars="196"/>
        <w:rPr>
          <w:rFonts w:hint="eastAsia" w:ascii="黑体" w:hAnsi="黑体" w:eastAsia="黑体"/>
          <w:b/>
          <w:bCs/>
          <w:sz w:val="24"/>
        </w:rPr>
      </w:pPr>
      <w:r>
        <w:rPr>
          <w:rFonts w:hint="eastAsia" w:ascii="黑体" w:hAnsi="黑体" w:eastAsia="黑体"/>
          <w:b/>
          <w:bCs/>
          <w:sz w:val="24"/>
        </w:rPr>
        <w:t>（二）主要工作过程</w:t>
      </w:r>
    </w:p>
    <w:p w14:paraId="2159AE90">
      <w:pPr>
        <w:adjustRightInd w:val="0"/>
        <w:snapToGrid w:val="0"/>
        <w:spacing w:line="360" w:lineRule="auto"/>
        <w:ind w:firstLine="482" w:firstLineChars="200"/>
        <w:rPr>
          <w:rFonts w:hint="eastAsia" w:ascii="宋体" w:hAnsi="宋体" w:cs="宋体"/>
          <w:sz w:val="24"/>
        </w:rPr>
      </w:pPr>
      <w:r>
        <w:rPr>
          <w:rFonts w:hint="eastAsia" w:ascii="宋体" w:hAnsi="宋体" w:cs="宋体"/>
          <w:b/>
          <w:bCs/>
          <w:sz w:val="24"/>
        </w:rPr>
        <w:t>1.起草阶段：</w:t>
      </w:r>
      <w:r>
        <w:rPr>
          <w:rFonts w:hint="eastAsia" w:ascii="宋体" w:hAnsi="宋体" w:cs="宋体"/>
          <w:kern w:val="0"/>
          <w:sz w:val="24"/>
        </w:rPr>
        <w:t>计划下达后，</w:t>
      </w:r>
      <w:r>
        <w:rPr>
          <w:rFonts w:hint="eastAsia"/>
          <w:kern w:val="0"/>
          <w:sz w:val="24"/>
        </w:rPr>
        <w:t>202</w:t>
      </w:r>
      <w:r>
        <w:rPr>
          <w:kern w:val="0"/>
          <w:sz w:val="24"/>
        </w:rPr>
        <w:t>6</w:t>
      </w:r>
      <w:r>
        <w:rPr>
          <w:rFonts w:hint="eastAsia"/>
          <w:kern w:val="0"/>
          <w:sz w:val="24"/>
        </w:rPr>
        <w:t>年</w:t>
      </w:r>
      <w:r>
        <w:rPr>
          <w:kern w:val="0"/>
          <w:sz w:val="24"/>
        </w:rPr>
        <w:t>6</w:t>
      </w:r>
      <w:r>
        <w:rPr>
          <w:rFonts w:hint="eastAsia"/>
          <w:kern w:val="0"/>
          <w:sz w:val="24"/>
        </w:rPr>
        <w:t>月</w:t>
      </w:r>
      <w:r>
        <w:rPr>
          <w:kern w:val="0"/>
          <w:sz w:val="24"/>
        </w:rPr>
        <w:t>25</w:t>
      </w:r>
      <w:r>
        <w:rPr>
          <w:rFonts w:hint="eastAsia" w:ascii="宋体" w:hAnsi="宋体" w:cs="宋体"/>
          <w:kern w:val="0"/>
          <w:sz w:val="24"/>
        </w:rPr>
        <w:t>日</w:t>
      </w:r>
      <w:r>
        <w:rPr>
          <w:rFonts w:hint="eastAsia"/>
          <w:color w:val="000000"/>
          <w:kern w:val="0"/>
          <w:sz w:val="24"/>
        </w:rPr>
        <w:t>机械工业食品机械标准化技术委员会（以下简称“标委会”）组织各起草单位召开了项目启动会，成立了标准起草工作组，确定了工作方案，提出进度安排；标准起草组根据启动会专家意见，并结合调研收集到的行业情况及相关企业标准对标准草案进行了修改，对技术参数进行了验证，于</w:t>
      </w:r>
      <w:r>
        <w:rPr>
          <w:rFonts w:hint="eastAsia"/>
          <w:kern w:val="0"/>
          <w:sz w:val="24"/>
        </w:rPr>
        <w:t>202</w:t>
      </w:r>
      <w:r>
        <w:rPr>
          <w:kern w:val="0"/>
          <w:sz w:val="24"/>
        </w:rPr>
        <w:t>6</w:t>
      </w:r>
      <w:r>
        <w:rPr>
          <w:rFonts w:hint="eastAsia"/>
          <w:kern w:val="0"/>
          <w:sz w:val="24"/>
        </w:rPr>
        <w:t>年</w:t>
      </w:r>
      <w:r>
        <w:rPr>
          <w:kern w:val="0"/>
          <w:sz w:val="24"/>
        </w:rPr>
        <w:t>7</w:t>
      </w:r>
      <w:r>
        <w:rPr>
          <w:rFonts w:hint="eastAsia"/>
          <w:kern w:val="0"/>
          <w:sz w:val="24"/>
        </w:rPr>
        <w:t>月</w:t>
      </w:r>
      <w:r>
        <w:rPr>
          <w:kern w:val="0"/>
          <w:sz w:val="24"/>
        </w:rPr>
        <w:t>3</w:t>
      </w:r>
      <w:r>
        <w:rPr>
          <w:rFonts w:hint="eastAsia"/>
          <w:kern w:val="0"/>
          <w:sz w:val="24"/>
        </w:rPr>
        <w:t>日形成征求意见讨论稿</w:t>
      </w:r>
      <w:r>
        <w:rPr>
          <w:rFonts w:hint="eastAsia"/>
          <w:sz w:val="24"/>
        </w:rPr>
        <w:t>及其编制说明</w:t>
      </w:r>
      <w:r>
        <w:rPr>
          <w:rFonts w:hint="eastAsia"/>
          <w:kern w:val="0"/>
          <w:sz w:val="24"/>
        </w:rPr>
        <w:t>；</w:t>
      </w:r>
      <w:r>
        <w:rPr>
          <w:rFonts w:hint="eastAsia"/>
          <w:color w:val="000000"/>
          <w:kern w:val="0"/>
          <w:sz w:val="24"/>
        </w:rPr>
        <w:t>经多次研讨和认真修改，于202</w:t>
      </w:r>
      <w:r>
        <w:rPr>
          <w:color w:val="000000"/>
          <w:kern w:val="0"/>
          <w:sz w:val="24"/>
        </w:rPr>
        <w:t>6</w:t>
      </w:r>
      <w:r>
        <w:rPr>
          <w:rFonts w:hint="eastAsia"/>
          <w:color w:val="000000"/>
          <w:kern w:val="0"/>
          <w:sz w:val="24"/>
        </w:rPr>
        <w:t>年</w:t>
      </w:r>
      <w:r>
        <w:rPr>
          <w:color w:val="000000"/>
          <w:kern w:val="0"/>
          <w:sz w:val="24"/>
        </w:rPr>
        <w:t>7</w:t>
      </w:r>
      <w:r>
        <w:rPr>
          <w:rFonts w:hint="eastAsia"/>
          <w:color w:val="000000"/>
          <w:kern w:val="0"/>
          <w:sz w:val="24"/>
        </w:rPr>
        <w:t>月25日形成征求意见稿，经组长审核后报至标委会秘书处</w:t>
      </w:r>
      <w:r>
        <w:rPr>
          <w:rFonts w:hint="eastAsia" w:ascii="宋体" w:hAnsi="宋体" w:cs="宋体"/>
          <w:sz w:val="24"/>
        </w:rPr>
        <w:t>。</w:t>
      </w:r>
    </w:p>
    <w:p w14:paraId="088A9F49">
      <w:pPr>
        <w:adjustRightInd w:val="0"/>
        <w:snapToGrid w:val="0"/>
        <w:spacing w:line="360" w:lineRule="auto"/>
        <w:ind w:firstLine="482" w:firstLineChars="200"/>
        <w:rPr>
          <w:rFonts w:hint="eastAsia" w:ascii="宋体" w:hAnsi="宋体" w:cs="宋体"/>
          <w:b/>
          <w:bCs/>
          <w:color w:val="000000"/>
          <w:kern w:val="0"/>
          <w:sz w:val="24"/>
        </w:rPr>
      </w:pPr>
      <w:r>
        <w:rPr>
          <w:rFonts w:hint="eastAsia" w:ascii="宋体" w:hAnsi="宋体" w:cs="宋体"/>
          <w:b/>
          <w:bCs/>
          <w:color w:val="000000"/>
          <w:kern w:val="0"/>
          <w:sz w:val="24"/>
        </w:rPr>
        <w:t>2.征求意见阶段：</w:t>
      </w:r>
    </w:p>
    <w:p w14:paraId="490D663F">
      <w:pPr>
        <w:adjustRightInd w:val="0"/>
        <w:snapToGrid w:val="0"/>
        <w:spacing w:line="360" w:lineRule="auto"/>
        <w:ind w:firstLine="482" w:firstLineChars="200"/>
        <w:rPr>
          <w:rFonts w:hint="eastAsia" w:ascii="宋体" w:hAnsi="宋体" w:cs="宋体"/>
          <w:b/>
          <w:bCs/>
          <w:color w:val="000000"/>
          <w:kern w:val="0"/>
          <w:sz w:val="24"/>
        </w:rPr>
      </w:pPr>
      <w:r>
        <w:rPr>
          <w:rFonts w:hint="eastAsia" w:ascii="宋体" w:hAnsi="宋体" w:cs="宋体"/>
          <w:b/>
          <w:bCs/>
          <w:color w:val="000000"/>
          <w:kern w:val="0"/>
          <w:sz w:val="24"/>
        </w:rPr>
        <w:t>3.审查阶段：</w:t>
      </w:r>
    </w:p>
    <w:p w14:paraId="2218579B">
      <w:pPr>
        <w:adjustRightInd w:val="0"/>
        <w:snapToGrid w:val="0"/>
        <w:spacing w:line="360" w:lineRule="auto"/>
        <w:ind w:firstLine="482" w:firstLineChars="200"/>
        <w:rPr>
          <w:rFonts w:hint="eastAsia" w:ascii="宋体" w:hAnsi="宋体" w:cs="宋体"/>
          <w:sz w:val="24"/>
        </w:rPr>
      </w:pPr>
      <w:r>
        <w:rPr>
          <w:rFonts w:hint="eastAsia" w:ascii="宋体" w:hAnsi="宋体" w:cs="宋体"/>
          <w:b/>
          <w:bCs/>
          <w:color w:val="000000"/>
          <w:kern w:val="0"/>
          <w:sz w:val="24"/>
        </w:rPr>
        <w:t>4.报批阶段：</w:t>
      </w:r>
    </w:p>
    <w:p w14:paraId="1AE58B2F">
      <w:pPr>
        <w:spacing w:line="360" w:lineRule="auto"/>
        <w:ind w:firstLine="472" w:firstLineChars="196"/>
        <w:rPr>
          <w:rFonts w:hint="eastAsia" w:ascii="黑体" w:hAnsi="黑体" w:eastAsia="黑体"/>
          <w:b/>
          <w:bCs/>
          <w:sz w:val="24"/>
        </w:rPr>
      </w:pPr>
      <w:r>
        <w:rPr>
          <w:rFonts w:hint="eastAsia" w:ascii="黑体" w:hAnsi="黑体" w:eastAsia="黑体"/>
          <w:b/>
          <w:bCs/>
          <w:sz w:val="24"/>
        </w:rPr>
        <w:t>（三）主要参加单位和工作组成员及其所做的工作</w:t>
      </w:r>
    </w:p>
    <w:p w14:paraId="7319548D">
      <w:pPr>
        <w:spacing w:line="360" w:lineRule="auto"/>
        <w:ind w:firstLine="480" w:firstLineChars="200"/>
        <w:rPr>
          <w:rFonts w:hint="eastAsia" w:ascii="宋体" w:hAnsi="宋体" w:cs="宋体"/>
          <w:kern w:val="0"/>
          <w:sz w:val="24"/>
        </w:rPr>
      </w:pPr>
      <w:r>
        <w:rPr>
          <w:rFonts w:hint="eastAsia" w:ascii="宋体" w:hAnsi="宋体" w:cs="宋体"/>
          <w:kern w:val="0"/>
          <w:sz w:val="24"/>
        </w:rPr>
        <w:t>1.本标准由</w:t>
      </w:r>
      <w:bookmarkStart w:id="2" w:name="OLE_LINK1"/>
      <w:r>
        <w:rPr>
          <w:rFonts w:hint="eastAsia" w:ascii="宋体" w:hAnsi="宋体"/>
          <w:sz w:val="24"/>
        </w:rPr>
        <w:t>XXX、</w:t>
      </w:r>
      <w:bookmarkEnd w:id="2"/>
      <w:r>
        <w:rPr>
          <w:rFonts w:hint="eastAsia" w:ascii="宋体" w:hAnsi="宋体"/>
          <w:sz w:val="24"/>
        </w:rPr>
        <w:t>XXX、XXX、XXX</w:t>
      </w:r>
      <w:r>
        <w:rPr>
          <w:rFonts w:hint="eastAsia"/>
          <w:sz w:val="24"/>
        </w:rPr>
        <w:t>共</w:t>
      </w:r>
      <w:r>
        <w:rPr>
          <w:rFonts w:hint="eastAsia" w:ascii="宋体" w:hAnsi="宋体"/>
          <w:sz w:val="24"/>
        </w:rPr>
        <w:t>同</w:t>
      </w:r>
      <w:r>
        <w:rPr>
          <w:rFonts w:hint="eastAsia" w:ascii="宋体" w:hAnsi="宋体" w:cs="宋体"/>
          <w:kern w:val="0"/>
          <w:sz w:val="24"/>
        </w:rPr>
        <w:t>起草。</w:t>
      </w:r>
    </w:p>
    <w:p w14:paraId="2DCD9431">
      <w:pPr>
        <w:widowControl/>
        <w:spacing w:line="360" w:lineRule="auto"/>
        <w:ind w:firstLine="480" w:firstLineChars="200"/>
        <w:jc w:val="left"/>
        <w:rPr>
          <w:sz w:val="24"/>
        </w:rPr>
      </w:pPr>
      <w:r>
        <w:rPr>
          <w:rFonts w:hint="eastAsia" w:ascii="宋体" w:hAnsi="宋体" w:cs="宋体"/>
          <w:kern w:val="0"/>
          <w:sz w:val="24"/>
        </w:rPr>
        <w:t>2.主要成员：</w:t>
      </w:r>
      <w:r>
        <w:rPr>
          <w:rFonts w:hint="eastAsia" w:ascii="宋体" w:hAnsi="宋体"/>
          <w:sz w:val="24"/>
        </w:rPr>
        <w:t>XXX、XXX、XXX、XXX</w:t>
      </w:r>
      <w:r>
        <w:rPr>
          <w:rFonts w:hint="eastAsia"/>
          <w:sz w:val="24"/>
        </w:rPr>
        <w:t>。</w:t>
      </w:r>
    </w:p>
    <w:p w14:paraId="42BAF617">
      <w:pPr>
        <w:spacing w:line="440" w:lineRule="exact"/>
        <w:ind w:firstLine="480" w:firstLineChars="200"/>
        <w:jc w:val="left"/>
        <w:rPr>
          <w:rFonts w:hint="eastAsia" w:ascii="宋体" w:hAnsi="宋体"/>
          <w:sz w:val="24"/>
        </w:rPr>
      </w:pPr>
      <w:r>
        <w:rPr>
          <w:rFonts w:hint="eastAsia" w:ascii="宋体" w:hAnsi="宋体" w:cs="宋体"/>
          <w:kern w:val="0"/>
          <w:sz w:val="24"/>
        </w:rPr>
        <w:t>3.所做的工作：</w:t>
      </w:r>
    </w:p>
    <w:p w14:paraId="197FA57A">
      <w:pPr>
        <w:spacing w:line="360" w:lineRule="auto"/>
        <w:ind w:firstLine="472" w:firstLineChars="196"/>
        <w:rPr>
          <w:rFonts w:hint="eastAsia" w:ascii="黑体" w:hAnsi="宋体" w:eastAsia="黑体"/>
          <w:b/>
          <w:bCs/>
          <w:sz w:val="24"/>
        </w:rPr>
      </w:pPr>
      <w:r>
        <w:rPr>
          <w:rFonts w:hint="eastAsia" w:ascii="黑体" w:hAnsi="宋体" w:eastAsia="黑体"/>
          <w:b/>
          <w:bCs/>
          <w:sz w:val="24"/>
        </w:rPr>
        <w:t>二、标准编制原则和主要内容</w:t>
      </w:r>
    </w:p>
    <w:p w14:paraId="1E82AEAA">
      <w:pPr>
        <w:spacing w:line="480" w:lineRule="exact"/>
        <w:ind w:firstLine="482" w:firstLineChars="200"/>
        <w:rPr>
          <w:rFonts w:hint="eastAsia" w:ascii="黑体" w:hAnsi="宋体" w:eastAsia="黑体" w:cs="宋体"/>
          <w:b/>
          <w:bCs/>
          <w:kern w:val="0"/>
          <w:sz w:val="24"/>
        </w:rPr>
      </w:pPr>
      <w:r>
        <w:rPr>
          <w:rFonts w:hint="eastAsia" w:ascii="黑体" w:hAnsi="宋体" w:eastAsia="黑体" w:cs="宋体"/>
          <w:b/>
          <w:bCs/>
          <w:kern w:val="0"/>
          <w:sz w:val="24"/>
        </w:rPr>
        <w:t>（一）标准编制原则</w:t>
      </w:r>
    </w:p>
    <w:p w14:paraId="16736B41">
      <w:pPr>
        <w:spacing w:line="440" w:lineRule="exact"/>
        <w:ind w:firstLine="480" w:firstLineChars="200"/>
        <w:jc w:val="left"/>
        <w:rPr>
          <w:rFonts w:hint="eastAsia" w:ascii="宋体" w:hAnsi="宋体" w:cs="宋体"/>
          <w:kern w:val="0"/>
          <w:sz w:val="24"/>
        </w:rPr>
      </w:pPr>
      <w:r>
        <w:rPr>
          <w:rFonts w:hint="eastAsia" w:ascii="宋体" w:hAnsi="宋体" w:cs="宋体"/>
          <w:kern w:val="0"/>
          <w:sz w:val="24"/>
        </w:rPr>
        <w:t>1.标准编制遵循“产业发展、市场需求、重点突出、成套成体系”的立项原则和“面向市场、服务产业、自主制定、适时推出、及时修订、不断完善”的编制原则，在编制过程中，与技术创新、试验验证、产业推进和应用推广相结合，开展标准文件的起草、修改、审查和报批等各项工作。</w:t>
      </w:r>
      <w:r>
        <w:rPr>
          <w:rFonts w:hint="eastAsia"/>
          <w:kern w:val="0"/>
          <w:sz w:val="24"/>
        </w:rPr>
        <w:t>参考国家相关法规、标准和文献资料，结合调研情况，科学确定标准结构框架，并进行详细说明。</w:t>
      </w:r>
    </w:p>
    <w:p w14:paraId="64E658A1">
      <w:pPr>
        <w:spacing w:line="440" w:lineRule="exact"/>
        <w:ind w:firstLine="480" w:firstLineChars="200"/>
        <w:jc w:val="left"/>
        <w:rPr>
          <w:rFonts w:hint="eastAsia" w:ascii="宋体" w:hAnsi="宋体" w:cs="宋体"/>
          <w:kern w:val="0"/>
          <w:sz w:val="24"/>
        </w:rPr>
      </w:pPr>
      <w:r>
        <w:rPr>
          <w:rFonts w:hint="eastAsia" w:ascii="宋体" w:hAnsi="宋体" w:cs="宋体"/>
          <w:kern w:val="0"/>
          <w:sz w:val="24"/>
        </w:rPr>
        <w:t>2.标准编制遵循适用性原则，与我国现行食品机械法律、法规协调一致。为了适应</w:t>
      </w:r>
      <w:r>
        <w:rPr>
          <w:rFonts w:hint="eastAsia" w:ascii="宋体" w:hAnsi="宋体" w:cs="宋体"/>
          <w:color w:val="000000"/>
          <w:kern w:val="0"/>
          <w:sz w:val="24"/>
          <w:lang w:val="en-US" w:eastAsia="zh-CN"/>
        </w:rPr>
        <w:t>上粉机</w:t>
      </w:r>
      <w:r>
        <w:rPr>
          <w:rFonts w:hint="eastAsia" w:ascii="宋体" w:hAnsi="宋体" w:cs="宋体"/>
          <w:kern w:val="0"/>
          <w:sz w:val="24"/>
        </w:rPr>
        <w:t>生产行业的快速发展，结合现在的实际情况，整合现行法规和标准，保持制定标准规范性指标的一致性，引导行业应用先进工艺和技术，规范企业行为，保障食品安全。本标准</w:t>
      </w:r>
      <w:r>
        <w:rPr>
          <w:rFonts w:hint="eastAsia"/>
          <w:color w:val="000000"/>
          <w:kern w:val="0"/>
          <w:sz w:val="24"/>
        </w:rPr>
        <w:t>在结构编排、要素整理和内容编写</w:t>
      </w:r>
      <w:r>
        <w:rPr>
          <w:rFonts w:hint="eastAsia" w:ascii="宋体" w:hAnsi="宋体" w:cs="宋体"/>
          <w:kern w:val="0"/>
          <w:sz w:val="24"/>
        </w:rPr>
        <w:t>等方面依据</w:t>
      </w:r>
      <w:r>
        <w:rPr>
          <w:rFonts w:ascii="宋体" w:hAnsi="宋体" w:cs="宋体"/>
          <w:kern w:val="0"/>
          <w:sz w:val="24"/>
        </w:rPr>
        <w:t>GB/T 1.1—2020《标准化工作导则  第1部分：标准化文件的结构和起草规则》</w:t>
      </w:r>
      <w:r>
        <w:rPr>
          <w:rFonts w:hint="eastAsia" w:ascii="宋体" w:hAnsi="宋体" w:cs="宋体"/>
          <w:kern w:val="0"/>
          <w:sz w:val="24"/>
        </w:rPr>
        <w:t>进行编写。</w:t>
      </w:r>
    </w:p>
    <w:p w14:paraId="73E30548">
      <w:pPr>
        <w:spacing w:line="480" w:lineRule="exact"/>
        <w:ind w:firstLine="480" w:firstLineChars="200"/>
        <w:rPr>
          <w:rFonts w:hint="eastAsia" w:ascii="宋体" w:hAnsi="宋体" w:cs="宋体"/>
          <w:bCs/>
          <w:sz w:val="24"/>
        </w:rPr>
      </w:pPr>
      <w:r>
        <w:rPr>
          <w:rFonts w:ascii="宋体" w:hAnsi="宋体" w:cs="宋体"/>
          <w:bCs/>
          <w:sz w:val="24"/>
        </w:rPr>
        <w:t>3</w:t>
      </w:r>
      <w:r>
        <w:rPr>
          <w:rFonts w:hint="eastAsia" w:ascii="宋体" w:hAnsi="宋体" w:cs="宋体"/>
          <w:bCs/>
          <w:sz w:val="24"/>
        </w:rPr>
        <w:t>.本标准</w:t>
      </w:r>
      <w:r>
        <w:rPr>
          <w:rFonts w:ascii="宋体" w:hAnsi="宋体" w:cs="宋体"/>
          <w:bCs/>
          <w:color w:val="000000"/>
          <w:sz w:val="24"/>
        </w:rPr>
        <w:t>以</w:t>
      </w:r>
      <w:r>
        <w:rPr>
          <w:rFonts w:hint="eastAsia" w:ascii="宋体" w:hAnsi="宋体" w:cs="宋体"/>
          <w:bCs/>
          <w:color w:val="000000"/>
          <w:sz w:val="24"/>
        </w:rPr>
        <w:t>修订</w:t>
      </w:r>
      <w:r>
        <w:rPr>
          <w:rFonts w:ascii="宋体" w:hAnsi="宋体" w:cs="宋体"/>
          <w:bCs/>
          <w:color w:val="000000"/>
          <w:sz w:val="24"/>
        </w:rPr>
        <w:t>方式</w:t>
      </w:r>
      <w:r>
        <w:rPr>
          <w:rFonts w:hint="eastAsia" w:ascii="宋体" w:hAnsi="宋体" w:cs="宋体"/>
          <w:bCs/>
          <w:sz w:val="24"/>
        </w:rPr>
        <w:t>进行起草。</w:t>
      </w:r>
    </w:p>
    <w:p w14:paraId="674E9177">
      <w:pPr>
        <w:spacing w:line="480" w:lineRule="exact"/>
        <w:ind w:firstLine="480" w:firstLineChars="200"/>
        <w:rPr>
          <w:rFonts w:hint="eastAsia" w:ascii="宋体" w:hAnsi="宋体" w:cs="宋体"/>
          <w:kern w:val="0"/>
          <w:sz w:val="24"/>
        </w:rPr>
      </w:pPr>
      <w:r>
        <w:rPr>
          <w:rFonts w:ascii="宋体" w:hAnsi="宋体" w:cs="宋体"/>
          <w:bCs/>
          <w:sz w:val="24"/>
        </w:rPr>
        <w:t>4</w:t>
      </w:r>
      <w:r>
        <w:rPr>
          <w:rFonts w:hint="eastAsia" w:ascii="宋体" w:hAnsi="宋体" w:cs="宋体"/>
          <w:bCs/>
          <w:sz w:val="24"/>
        </w:rPr>
        <w:t>.</w:t>
      </w:r>
      <w:r>
        <w:rPr>
          <w:rFonts w:ascii="宋体" w:hAnsi="宋体" w:cs="宋体"/>
          <w:bCs/>
          <w:sz w:val="24"/>
        </w:rPr>
        <w:t>为了利于</w:t>
      </w:r>
      <w:r>
        <w:rPr>
          <w:rFonts w:hint="eastAsia" w:ascii="宋体" w:hAnsi="宋体" w:cs="宋体"/>
          <w:bCs/>
          <w:sz w:val="24"/>
        </w:rPr>
        <w:t>对本标准</w:t>
      </w:r>
      <w:r>
        <w:rPr>
          <w:rFonts w:ascii="宋体" w:hAnsi="宋体" w:cs="宋体"/>
          <w:bCs/>
          <w:sz w:val="24"/>
        </w:rPr>
        <w:t>的理解，</w:t>
      </w:r>
      <w:r>
        <w:rPr>
          <w:rFonts w:hint="eastAsia" w:ascii="宋体" w:hAnsi="宋体" w:cs="宋体"/>
          <w:bCs/>
          <w:sz w:val="24"/>
        </w:rPr>
        <w:t>本标准</w:t>
      </w:r>
      <w:r>
        <w:rPr>
          <w:rFonts w:ascii="宋体" w:hAnsi="宋体" w:cs="宋体"/>
          <w:bCs/>
          <w:sz w:val="24"/>
        </w:rPr>
        <w:t>适当采用</w:t>
      </w:r>
      <w:r>
        <w:rPr>
          <w:rFonts w:hint="eastAsia" w:ascii="宋体" w:hAnsi="宋体" w:cs="宋体"/>
          <w:bCs/>
          <w:sz w:val="24"/>
        </w:rPr>
        <w:t>表格、图片和</w:t>
      </w:r>
      <w:r>
        <w:rPr>
          <w:rFonts w:ascii="宋体" w:hAnsi="宋体" w:cs="宋体"/>
          <w:bCs/>
          <w:sz w:val="24"/>
        </w:rPr>
        <w:t>文字表述，尽可能清楚、</w:t>
      </w:r>
      <w:r>
        <w:rPr>
          <w:rFonts w:hint="eastAsia" w:ascii="宋体" w:hAnsi="宋体" w:cs="宋体"/>
          <w:bCs/>
          <w:sz w:val="24"/>
        </w:rPr>
        <w:t>准确和</w:t>
      </w:r>
      <w:r>
        <w:rPr>
          <w:rFonts w:ascii="宋体" w:hAnsi="宋体" w:cs="宋体"/>
          <w:bCs/>
          <w:sz w:val="24"/>
        </w:rPr>
        <w:t>简练</w:t>
      </w:r>
      <w:r>
        <w:rPr>
          <w:rFonts w:ascii="宋体" w:hAnsi="宋体"/>
          <w:sz w:val="24"/>
        </w:rPr>
        <w:t>，保</w:t>
      </w:r>
      <w:r>
        <w:rPr>
          <w:rFonts w:hint="eastAsia" w:ascii="宋体" w:hAnsi="宋体"/>
          <w:sz w:val="24"/>
        </w:rPr>
        <w:t>证标准的适用性。</w:t>
      </w:r>
    </w:p>
    <w:p w14:paraId="4C2F7B3D">
      <w:pPr>
        <w:spacing w:line="360" w:lineRule="auto"/>
        <w:ind w:firstLine="482" w:firstLineChars="200"/>
        <w:rPr>
          <w:rFonts w:hint="eastAsia" w:ascii="黑体" w:hAnsi="宋体" w:eastAsia="黑体" w:cs="宋体"/>
          <w:b/>
          <w:bCs/>
          <w:kern w:val="0"/>
          <w:sz w:val="24"/>
        </w:rPr>
      </w:pPr>
      <w:r>
        <w:rPr>
          <w:rFonts w:hint="eastAsia" w:ascii="黑体" w:hAnsi="宋体" w:eastAsia="黑体" w:cs="宋体"/>
          <w:b/>
          <w:bCs/>
          <w:kern w:val="0"/>
          <w:sz w:val="24"/>
        </w:rPr>
        <w:t>（二）主要内容的依据</w:t>
      </w:r>
    </w:p>
    <w:p w14:paraId="7C5F538D">
      <w:pPr>
        <w:spacing w:line="360" w:lineRule="auto"/>
        <w:ind w:firstLine="480" w:firstLineChars="200"/>
        <w:rPr>
          <w:rFonts w:hint="eastAsia" w:ascii="宋体" w:hAnsi="宋体" w:cs="宋体"/>
          <w:kern w:val="0"/>
          <w:sz w:val="24"/>
        </w:rPr>
      </w:pPr>
      <w:r>
        <w:rPr>
          <w:rFonts w:hint="eastAsia" w:ascii="宋体" w:hAnsi="宋体" w:cs="宋体"/>
          <w:kern w:val="0"/>
          <w:sz w:val="24"/>
        </w:rPr>
        <w:t>本标准章节架构说明：上粉机是食品加工过程中的重要设备之一，</w:t>
      </w:r>
      <w:r>
        <w:rPr>
          <w:rFonts w:hint="eastAsia" w:ascii="宋体" w:hAnsi="宋体" w:cs="宋体"/>
          <w:kern w:val="0"/>
          <w:sz w:val="24"/>
          <w:lang w:val="en-US" w:eastAsia="zh-CN"/>
        </w:rPr>
        <w:t>设备</w:t>
      </w:r>
      <w:r>
        <w:rPr>
          <w:rFonts w:hint="eastAsia" w:ascii="宋体" w:hAnsi="宋体" w:cs="宋体"/>
          <w:kern w:val="0"/>
          <w:sz w:val="24"/>
        </w:rPr>
        <w:t>质量和性能直接关系到</w:t>
      </w:r>
      <w:r>
        <w:rPr>
          <w:rFonts w:hint="eastAsia" w:ascii="宋体" w:hAnsi="宋体"/>
          <w:sz w:val="24"/>
        </w:rPr>
        <w:t>加工</w:t>
      </w:r>
      <w:r>
        <w:rPr>
          <w:rFonts w:ascii="宋体" w:hAnsi="宋体"/>
          <w:sz w:val="24"/>
        </w:rPr>
        <w:t>品质、卫生安全等</w:t>
      </w:r>
      <w:r>
        <w:rPr>
          <w:rFonts w:hint="eastAsia" w:ascii="宋体" w:hAnsi="宋体" w:cs="宋体"/>
          <w:kern w:val="0"/>
          <w:sz w:val="24"/>
        </w:rPr>
        <w:t>。设备质量和性能与材料选择、加工装配、主要零部件及系统、卫生安全、机械安全、电气安全、性能检验、包装和运输等多个方面密切相关。因此，本标准</w:t>
      </w:r>
      <w:r>
        <w:rPr>
          <w:rFonts w:hint="eastAsia" w:ascii="宋体" w:hAnsi="宋体"/>
          <w:sz w:val="24"/>
        </w:rPr>
        <w:t>章节框架是：</w:t>
      </w:r>
      <w:r>
        <w:rPr>
          <w:rFonts w:hint="eastAsia" w:ascii="宋体" w:hAnsi="宋体" w:cs="宋体"/>
          <w:kern w:val="0"/>
          <w:sz w:val="24"/>
        </w:rPr>
        <w:t>将设备</w:t>
      </w:r>
      <w:r>
        <w:rPr>
          <w:rFonts w:hint="eastAsia" w:ascii="宋体" w:hAnsi="宋体" w:cs="宋体"/>
          <w:kern w:val="0"/>
          <w:sz w:val="24"/>
          <w:lang w:eastAsia="zh-CN"/>
        </w:rPr>
        <w:t>的</w:t>
      </w:r>
      <w:r>
        <w:rPr>
          <w:rFonts w:hint="eastAsia" w:ascii="宋体" w:hAnsi="宋体" w:cs="宋体"/>
          <w:kern w:val="0"/>
          <w:sz w:val="24"/>
        </w:rPr>
        <w:t>核心要素“技术要求”</w:t>
      </w:r>
      <w:r>
        <w:rPr>
          <w:rFonts w:hint="eastAsia" w:ascii="宋体" w:hAnsi="宋体" w:cs="宋体"/>
          <w:kern w:val="0"/>
          <w:sz w:val="24"/>
          <w:lang w:val="en-US" w:eastAsia="zh-CN"/>
        </w:rPr>
        <w:t>按</w:t>
      </w:r>
      <w:r>
        <w:rPr>
          <w:rFonts w:hint="eastAsia" w:ascii="宋体" w:hAnsi="宋体" w:cs="宋体"/>
          <w:kern w:val="0"/>
          <w:sz w:val="24"/>
        </w:rPr>
        <w:t>“材料”“加工”“装配”“主要零部件及系统”“卫生安全”“机械安全”“电气安全”“性能”</w:t>
      </w:r>
      <w:r>
        <w:rPr>
          <w:rFonts w:hint="eastAsia" w:ascii="宋体" w:hAnsi="宋体"/>
          <w:sz w:val="24"/>
        </w:rPr>
        <w:t>一一提炼出来，分别按章节专门规定；</w:t>
      </w:r>
      <w:r>
        <w:rPr>
          <w:rFonts w:hint="eastAsia" w:ascii="宋体" w:hAnsi="宋体" w:cs="宋体"/>
          <w:kern w:val="0"/>
          <w:sz w:val="24"/>
        </w:rPr>
        <w:t>设备的“试验方法”按照“技术要求”逐条对应</w:t>
      </w:r>
      <w:r>
        <w:rPr>
          <w:rFonts w:hint="eastAsia" w:ascii="宋体" w:hAnsi="宋体"/>
          <w:sz w:val="24"/>
        </w:rPr>
        <w:t>描述。</w:t>
      </w:r>
      <w:r>
        <w:rPr>
          <w:rFonts w:hint="eastAsia" w:ascii="宋体" w:hAnsi="宋体" w:cs="宋体"/>
          <w:kern w:val="0"/>
          <w:sz w:val="24"/>
        </w:rPr>
        <w:t>设备的“检验规则”按照“出厂检验”“型式检验”两种检验类型进行区分，明确了各检验类型的检验内容</w:t>
      </w:r>
      <w:r>
        <w:rPr>
          <w:rFonts w:hint="eastAsia" w:ascii="宋体" w:hAnsi="宋体" w:cs="宋体"/>
          <w:kern w:val="0"/>
          <w:sz w:val="24"/>
          <w:lang w:eastAsia="zh-CN"/>
        </w:rPr>
        <w:t>。</w:t>
      </w:r>
      <w:r>
        <w:rPr>
          <w:rFonts w:hint="eastAsia" w:ascii="宋体" w:hAnsi="宋体" w:cs="宋体"/>
          <w:kern w:val="0"/>
          <w:sz w:val="24"/>
        </w:rPr>
        <w:t>将“标志、包装、运输和贮存”要求</w:t>
      </w:r>
      <w:r>
        <w:rPr>
          <w:rFonts w:hint="eastAsia" w:ascii="宋体" w:hAnsi="宋体" w:cs="宋体"/>
          <w:kern w:val="0"/>
          <w:sz w:val="24"/>
          <w:lang w:val="en-US" w:eastAsia="zh-CN"/>
        </w:rPr>
        <w:t>作为</w:t>
      </w:r>
      <w:r>
        <w:rPr>
          <w:rFonts w:hint="eastAsia" w:ascii="宋体" w:hAnsi="宋体" w:cs="宋体"/>
          <w:kern w:val="0"/>
          <w:sz w:val="24"/>
        </w:rPr>
        <w:t>独立章节进行规定。本标准框架清晰、层次分明、描述简洁，便于标准的宣贯实施。</w:t>
      </w:r>
    </w:p>
    <w:p w14:paraId="701547F9">
      <w:pPr>
        <w:spacing w:line="360" w:lineRule="auto"/>
        <w:ind w:firstLine="480" w:firstLineChars="200"/>
        <w:rPr>
          <w:rFonts w:hint="eastAsia" w:ascii="宋体" w:hAnsi="宋体" w:cs="宋体"/>
          <w:kern w:val="0"/>
          <w:sz w:val="24"/>
        </w:rPr>
      </w:pPr>
      <w:r>
        <w:rPr>
          <w:rFonts w:ascii="宋体" w:hAnsi="宋体" w:cs="宋体"/>
          <w:kern w:val="0"/>
          <w:sz w:val="24"/>
        </w:rPr>
        <w:t>下面对本标准进行详细说明。</w:t>
      </w:r>
    </w:p>
    <w:p w14:paraId="7B77101E">
      <w:pPr>
        <w:pStyle w:val="29"/>
        <w:spacing w:before="0" w:beforeLines="0" w:after="0" w:afterLines="0" w:line="360" w:lineRule="auto"/>
        <w:ind w:firstLine="480" w:firstLineChars="200"/>
        <w:outlineLvl w:val="9"/>
        <w:rPr>
          <w:sz w:val="24"/>
          <w:szCs w:val="24"/>
        </w:rPr>
      </w:pPr>
      <w:r>
        <w:rPr>
          <w:rFonts w:hint="eastAsia"/>
          <w:sz w:val="24"/>
          <w:szCs w:val="24"/>
        </w:rPr>
        <w:t>标准名称</w:t>
      </w:r>
    </w:p>
    <w:p w14:paraId="21B2480F">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【原标准】</w:t>
      </w:r>
    </w:p>
    <w:p w14:paraId="4F833659">
      <w:pPr>
        <w:spacing w:line="360" w:lineRule="auto"/>
        <w:ind w:firstLine="480" w:firstLineChars="200"/>
        <w:rPr>
          <w:rFonts w:hint="eastAsia" w:ascii="宋体" w:hAnsi="宋体"/>
          <w:i/>
          <w:iCs/>
          <w:sz w:val="24"/>
        </w:rPr>
      </w:pPr>
      <w:r>
        <w:rPr>
          <w:rFonts w:hint="eastAsia" w:ascii="宋体" w:hAnsi="宋体"/>
          <w:i/>
          <w:iCs/>
          <w:sz w:val="24"/>
        </w:rPr>
        <w:t>《上粉机》</w:t>
      </w:r>
    </w:p>
    <w:p w14:paraId="77C8D86F">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【修订后】</w:t>
      </w:r>
    </w:p>
    <w:p w14:paraId="6F240DF0">
      <w:pPr>
        <w:spacing w:line="360" w:lineRule="auto"/>
        <w:ind w:firstLine="480" w:firstLineChars="200"/>
        <w:rPr>
          <w:rFonts w:hint="eastAsia" w:ascii="仿宋" w:hAnsi="仿宋" w:eastAsia="仿宋" w:cs="仿宋"/>
          <w:sz w:val="24"/>
        </w:rPr>
      </w:pPr>
      <w:r>
        <w:rPr>
          <w:rFonts w:hint="eastAsia" w:ascii="仿宋" w:hAnsi="仿宋" w:eastAsia="仿宋" w:cs="仿宋"/>
          <w:sz w:val="24"/>
        </w:rPr>
        <w:t>《食品机械  上粉机》</w:t>
      </w:r>
    </w:p>
    <w:p w14:paraId="55379484">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【修订依据】</w:t>
      </w:r>
    </w:p>
    <w:p w14:paraId="50496E2F">
      <w:pPr>
        <w:spacing w:line="360" w:lineRule="auto"/>
        <w:ind w:firstLine="480" w:firstLineChars="200"/>
        <w:rPr>
          <w:rFonts w:hint="eastAsia" w:ascii="宋体" w:hAnsi="宋体" w:cs="宋体"/>
          <w:kern w:val="0"/>
          <w:sz w:val="24"/>
        </w:rPr>
      </w:pPr>
      <w:r>
        <w:rPr>
          <w:rFonts w:hint="eastAsia" w:ascii="宋体" w:hAnsi="宋体" w:cs="宋体"/>
          <w:kern w:val="0"/>
          <w:sz w:val="24"/>
        </w:rPr>
        <w:t>本标准是在JB/T 11370-2013《上粉机》</w:t>
      </w:r>
      <w:r>
        <w:rPr>
          <w:rFonts w:hint="eastAsia" w:ascii="宋体" w:hAnsi="宋体"/>
          <w:sz w:val="24"/>
        </w:rPr>
        <w:t>标准的基础上进行修订。</w:t>
      </w:r>
      <w:r>
        <w:rPr>
          <w:rFonts w:hint="eastAsia" w:ascii="宋体" w:hAnsi="宋体" w:cs="宋体"/>
          <w:kern w:val="0"/>
          <w:sz w:val="24"/>
        </w:rPr>
        <w:t>原标准的适用范围与核心技术内容已不适应行业当前发展需求。为进一步规范行业标准</w:t>
      </w:r>
      <w:r>
        <w:rPr>
          <w:rFonts w:hint="eastAsia" w:ascii="宋体" w:hAnsi="宋体" w:cs="宋体"/>
          <w:kern w:val="0"/>
          <w:sz w:val="24"/>
          <w:lang w:val="en-US" w:eastAsia="zh-CN"/>
        </w:rPr>
        <w:t>名称</w:t>
      </w:r>
      <w:r>
        <w:rPr>
          <w:rFonts w:hint="eastAsia" w:ascii="宋体" w:hAnsi="宋体" w:cs="宋体"/>
          <w:kern w:val="0"/>
          <w:sz w:val="24"/>
        </w:rPr>
        <w:t>，明确标准所属行业领域，使标准名称与食品机械行业分类体系保持一致，方便行业管理、标准检索与实际应用，</w:t>
      </w:r>
      <w:r>
        <w:rPr>
          <w:rFonts w:hint="eastAsia" w:ascii="宋体" w:hAnsi="宋体" w:cs="宋体"/>
          <w:kern w:val="0"/>
          <w:sz w:val="24"/>
          <w:lang w:val="en-US" w:eastAsia="zh-CN"/>
        </w:rPr>
        <w:t>故</w:t>
      </w:r>
      <w:r>
        <w:rPr>
          <w:rFonts w:hint="eastAsia" w:ascii="宋体" w:hAnsi="宋体" w:cs="宋体"/>
          <w:kern w:val="0"/>
          <w:sz w:val="24"/>
        </w:rPr>
        <w:t xml:space="preserve">将标准名称由“上粉机”调整为“食品机械 </w:t>
      </w:r>
      <w:r>
        <w:rPr>
          <w:rFonts w:hint="eastAsia" w:ascii="宋体" w:hAnsi="宋体" w:cs="宋体"/>
          <w:kern w:val="0"/>
          <w:sz w:val="24"/>
          <w:lang w:val="en-US" w:eastAsia="zh-CN"/>
        </w:rPr>
        <w:t xml:space="preserve"> </w:t>
      </w:r>
      <w:r>
        <w:rPr>
          <w:rFonts w:hint="eastAsia" w:ascii="宋体" w:hAnsi="宋体" w:cs="宋体"/>
          <w:kern w:val="0"/>
          <w:sz w:val="24"/>
        </w:rPr>
        <w:t>上粉机”。</w:t>
      </w:r>
    </w:p>
    <w:p w14:paraId="2C14DFEF">
      <w:pPr>
        <w:pStyle w:val="29"/>
        <w:spacing w:before="0" w:beforeLines="0" w:after="0" w:afterLines="0" w:line="360" w:lineRule="auto"/>
        <w:ind w:firstLine="720" w:firstLineChars="300"/>
        <w:outlineLvl w:val="9"/>
        <w:rPr>
          <w:sz w:val="24"/>
          <w:szCs w:val="24"/>
        </w:rPr>
      </w:pPr>
      <w:r>
        <w:rPr>
          <w:rFonts w:hint="eastAsia"/>
          <w:sz w:val="24"/>
          <w:szCs w:val="24"/>
        </w:rPr>
        <w:t>前言</w:t>
      </w:r>
    </w:p>
    <w:p w14:paraId="37DFAC04">
      <w:pPr>
        <w:pStyle w:val="9"/>
        <w:spacing w:line="360" w:lineRule="auto"/>
        <w:ind w:firstLine="720" w:firstLineChars="300"/>
        <w:rPr>
          <w:rFonts w:hint="eastAsia" w:hAnsi="宋体" w:cs="仿宋"/>
          <w:bCs/>
          <w:kern w:val="0"/>
          <w:sz w:val="24"/>
          <w:szCs w:val="24"/>
        </w:rPr>
      </w:pPr>
      <w:r>
        <w:rPr>
          <w:rFonts w:hint="eastAsia" w:hAnsi="宋体" w:cs="仿宋"/>
          <w:bCs/>
          <w:kern w:val="0"/>
          <w:sz w:val="24"/>
          <w:szCs w:val="24"/>
        </w:rPr>
        <w:t>略</w:t>
      </w:r>
    </w:p>
    <w:p w14:paraId="1AD6E747">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【修订依据】</w:t>
      </w:r>
    </w:p>
    <w:p w14:paraId="41734FC2">
      <w:pPr>
        <w:pStyle w:val="9"/>
        <w:spacing w:line="360" w:lineRule="auto"/>
        <w:ind w:firstLine="480" w:firstLineChars="200"/>
        <w:rPr>
          <w:rFonts w:hint="eastAsia" w:hAnsi="宋体" w:cs="宋体"/>
          <w:kern w:val="0"/>
          <w:sz w:val="24"/>
          <w:szCs w:val="24"/>
          <w:lang w:bidi="en-US"/>
        </w:rPr>
      </w:pPr>
      <w:r>
        <w:rPr>
          <w:rFonts w:hint="eastAsia" w:hAnsi="宋体" w:cs="宋体"/>
          <w:kern w:val="0"/>
          <w:sz w:val="24"/>
          <w:szCs w:val="24"/>
          <w:lang w:bidi="en-US"/>
        </w:rPr>
        <w:t>按照GB/T 1.1—20</w:t>
      </w:r>
      <w:r>
        <w:rPr>
          <w:rFonts w:hAnsi="宋体" w:cs="宋体"/>
          <w:kern w:val="0"/>
          <w:sz w:val="24"/>
          <w:szCs w:val="24"/>
          <w:lang w:bidi="en-US"/>
        </w:rPr>
        <w:t>20</w:t>
      </w:r>
      <w:r>
        <w:rPr>
          <w:rFonts w:hint="eastAsia" w:hAnsi="宋体"/>
          <w:sz w:val="24"/>
          <w:szCs w:val="24"/>
        </w:rPr>
        <w:t>《标准化工作导则  第1部分：标准化文件的结构和起草规则》的</w:t>
      </w:r>
      <w:r>
        <w:rPr>
          <w:rFonts w:hint="eastAsia" w:hAnsi="宋体" w:cs="宋体"/>
          <w:kern w:val="0"/>
          <w:sz w:val="24"/>
          <w:szCs w:val="24"/>
          <w:lang w:bidi="en-US"/>
        </w:rPr>
        <w:t>前言格式和正文内容修改了前言。</w:t>
      </w:r>
    </w:p>
    <w:p w14:paraId="7FC78B75">
      <w:pPr>
        <w:pStyle w:val="29"/>
        <w:spacing w:before="0" w:beforeLines="0" w:after="0" w:afterLines="0" w:line="360" w:lineRule="auto"/>
        <w:ind w:firstLine="480" w:firstLineChars="200"/>
        <w:outlineLvl w:val="0"/>
        <w:rPr>
          <w:sz w:val="24"/>
          <w:szCs w:val="24"/>
        </w:rPr>
      </w:pPr>
      <w:r>
        <w:rPr>
          <w:rFonts w:hint="eastAsia"/>
          <w:sz w:val="24"/>
          <w:szCs w:val="24"/>
        </w:rPr>
        <w:t>1 范围</w:t>
      </w:r>
    </w:p>
    <w:p w14:paraId="253DFA5F">
      <w:pPr>
        <w:pStyle w:val="9"/>
        <w:spacing w:line="360" w:lineRule="auto"/>
        <w:ind w:firstLine="482" w:firstLineChars="200"/>
        <w:rPr>
          <w:rFonts w:hint="eastAsia" w:hAnsi="宋体" w:cs="仿宋"/>
          <w:b/>
          <w:kern w:val="0"/>
          <w:sz w:val="24"/>
          <w:szCs w:val="24"/>
        </w:rPr>
      </w:pPr>
      <w:bookmarkStart w:id="3" w:name="_Hlk87800876"/>
      <w:r>
        <w:rPr>
          <w:rFonts w:hint="eastAsia" w:hAnsi="宋体" w:cs="仿宋"/>
          <w:b/>
          <w:kern w:val="0"/>
          <w:sz w:val="24"/>
          <w:szCs w:val="24"/>
        </w:rPr>
        <w:t>【原标准条文】</w:t>
      </w:r>
    </w:p>
    <w:bookmarkEnd w:id="3"/>
    <w:p w14:paraId="55BAD385">
      <w:pPr>
        <w:pStyle w:val="36"/>
        <w:spacing w:line="360" w:lineRule="auto"/>
        <w:ind w:firstLine="480"/>
        <w:rPr>
          <w:rFonts w:hint="eastAsia" w:hAnsi="宋体" w:cs="宋体"/>
          <w:sz w:val="24"/>
          <w:szCs w:val="24"/>
          <w:lang w:bidi="en-US"/>
        </w:rPr>
      </w:pPr>
      <w:bookmarkStart w:id="4" w:name="_Hlk78064818"/>
      <w:r>
        <w:rPr>
          <w:rFonts w:hint="eastAsia" w:hAnsi="宋体" w:cs="宋体"/>
          <w:sz w:val="24"/>
          <w:szCs w:val="24"/>
          <w:lang w:bidi="en-US"/>
        </w:rPr>
        <w:t>《</w:t>
      </w:r>
      <w:r>
        <w:rPr>
          <w:rFonts w:hint="eastAsia" w:hAnsi="宋体"/>
          <w:sz w:val="24"/>
        </w:rPr>
        <w:t>上粉机</w:t>
      </w:r>
      <w:r>
        <w:rPr>
          <w:rFonts w:hint="eastAsia" w:hAnsi="宋体" w:cs="宋体"/>
          <w:sz w:val="24"/>
          <w:szCs w:val="24"/>
          <w:lang w:bidi="en-US"/>
        </w:rPr>
        <w:t>》：</w:t>
      </w:r>
    </w:p>
    <w:p w14:paraId="7B517A51">
      <w:pPr>
        <w:autoSpaceDE w:val="0"/>
        <w:autoSpaceDN w:val="0"/>
        <w:spacing w:line="360" w:lineRule="auto"/>
        <w:ind w:firstLine="480" w:firstLineChars="200"/>
        <w:rPr>
          <w:rFonts w:hint="eastAsia" w:ascii="宋体" w:hAnsi="宋体" w:cs="宋体"/>
          <w:i/>
          <w:iCs/>
          <w:sz w:val="24"/>
          <w:lang w:bidi="en-US"/>
        </w:rPr>
      </w:pPr>
      <w:r>
        <w:rPr>
          <w:rFonts w:ascii="宋体" w:hAnsi="宋体" w:cs="宋体"/>
          <w:i/>
          <w:iCs/>
          <w:sz w:val="24"/>
          <w:lang w:bidi="en-US"/>
        </w:rPr>
        <w:t>本标准规定了上粉机的术语和定义、产品分类、技术要求、试验方法、检验规则、标志、包装、运输和贮存。</w:t>
      </w:r>
    </w:p>
    <w:p w14:paraId="7FCE6FEE">
      <w:pPr>
        <w:autoSpaceDE w:val="0"/>
        <w:autoSpaceDN w:val="0"/>
        <w:spacing w:line="360" w:lineRule="auto"/>
        <w:ind w:firstLine="480" w:firstLineChars="200"/>
        <w:rPr>
          <w:rFonts w:hint="eastAsia" w:ascii="宋体" w:hAnsi="宋体" w:cs="宋体"/>
          <w:i/>
          <w:iCs/>
          <w:sz w:val="24"/>
          <w:lang w:bidi="en-US"/>
        </w:rPr>
      </w:pPr>
      <w:r>
        <w:rPr>
          <w:rFonts w:ascii="宋体" w:hAnsi="宋体" w:cs="宋体"/>
          <w:i/>
          <w:iCs/>
          <w:sz w:val="24"/>
          <w:lang w:bidi="en-US"/>
        </w:rPr>
        <w:t>本标准适用于食品预上粉及最终上粉的上粉机。</w:t>
      </w:r>
    </w:p>
    <w:p w14:paraId="2DA8FD11">
      <w:pPr>
        <w:spacing w:line="360" w:lineRule="auto"/>
        <w:ind w:firstLine="482" w:firstLineChars="200"/>
        <w:rPr>
          <w:rFonts w:hint="eastAsia" w:ascii="宋体" w:hAnsi="宋体" w:cs="仿宋"/>
          <w:b/>
          <w:kern w:val="0"/>
          <w:sz w:val="24"/>
        </w:rPr>
      </w:pPr>
      <w:r>
        <w:rPr>
          <w:rFonts w:hint="eastAsia" w:ascii="宋体" w:hAnsi="宋体" w:cs="仿宋"/>
          <w:b/>
          <w:kern w:val="0"/>
          <w:sz w:val="24"/>
        </w:rPr>
        <w:t>【修订后条文】</w:t>
      </w:r>
    </w:p>
    <w:bookmarkEnd w:id="4"/>
    <w:p w14:paraId="50A0F682">
      <w:pPr>
        <w:autoSpaceDE w:val="0"/>
        <w:autoSpaceDN w:val="0"/>
        <w:spacing w:line="360" w:lineRule="auto"/>
        <w:ind w:firstLine="480" w:firstLineChars="200"/>
        <w:rPr>
          <w:rFonts w:hint="eastAsia" w:ascii="仿宋" w:hAnsi="仿宋" w:eastAsia="仿宋" w:cs="仿宋"/>
          <w:sz w:val="24"/>
          <w:lang w:bidi="en-US"/>
        </w:rPr>
      </w:pPr>
      <w:r>
        <w:rPr>
          <w:rFonts w:hint="eastAsia" w:ascii="仿宋" w:hAnsi="仿宋" w:eastAsia="仿宋" w:cs="仿宋"/>
          <w:sz w:val="24"/>
          <w:lang w:bidi="en-US"/>
        </w:rPr>
        <w:t>本文件给出了上粉机的型式与型号，规定了技术要求，描述了相应的试验方法，规定了检验规则、标志、包装、运输和贮存要求。</w:t>
      </w:r>
    </w:p>
    <w:p w14:paraId="4701358A">
      <w:pPr>
        <w:autoSpaceDE w:val="0"/>
        <w:autoSpaceDN w:val="0"/>
        <w:spacing w:line="360" w:lineRule="auto"/>
        <w:ind w:firstLine="480" w:firstLineChars="200"/>
        <w:rPr>
          <w:rFonts w:hint="eastAsia" w:ascii="仿宋" w:hAnsi="仿宋" w:eastAsia="仿宋" w:cs="仿宋"/>
          <w:sz w:val="24"/>
          <w:lang w:bidi="en-US"/>
        </w:rPr>
      </w:pPr>
      <w:r>
        <w:rPr>
          <w:rFonts w:hint="eastAsia" w:ascii="仿宋" w:hAnsi="仿宋" w:eastAsia="仿宋" w:cs="仿宋"/>
          <w:sz w:val="24"/>
          <w:lang w:bidi="en-US"/>
        </w:rPr>
        <w:t>本文件适用于食品预上粉及最终上粉的上粉机的制造。</w:t>
      </w:r>
    </w:p>
    <w:p w14:paraId="146FCA19">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【修订依据】</w:t>
      </w:r>
    </w:p>
    <w:p w14:paraId="6355F5D2">
      <w:pPr>
        <w:spacing w:line="360" w:lineRule="auto"/>
        <w:ind w:firstLine="480" w:firstLineChars="200"/>
        <w:rPr>
          <w:rFonts w:hint="eastAsia" w:ascii="宋体" w:hAnsi="宋体" w:cs="仿宋"/>
          <w:kern w:val="0"/>
          <w:sz w:val="24"/>
        </w:rPr>
      </w:pPr>
      <w:r>
        <w:rPr>
          <w:rFonts w:hint="eastAsia" w:ascii="宋体" w:hAnsi="宋体" w:cs="仿宋"/>
          <w:kern w:val="0"/>
          <w:sz w:val="24"/>
        </w:rPr>
        <w:t>按照GB/T 1.1-2020《</w:t>
      </w:r>
      <w:r>
        <w:rPr>
          <w:rFonts w:hint="eastAsia" w:hAnsi="宋体"/>
          <w:sz w:val="24"/>
        </w:rPr>
        <w:t>标准化工作导则  第1部分：标准化文件的结构和起草规则</w:t>
      </w:r>
      <w:r>
        <w:rPr>
          <w:rFonts w:hint="eastAsia" w:ascii="宋体" w:hAnsi="宋体" w:cs="仿宋"/>
          <w:kern w:val="0"/>
          <w:sz w:val="24"/>
        </w:rPr>
        <w:t>》的要求编写范围引导语。</w:t>
      </w:r>
    </w:p>
    <w:p w14:paraId="1FA8E831">
      <w:pPr>
        <w:spacing w:line="360" w:lineRule="auto"/>
        <w:ind w:firstLine="480" w:firstLineChars="200"/>
        <w:rPr>
          <w:rFonts w:hint="eastAsia" w:ascii="宋体" w:hAnsi="宋体" w:cs="仿宋"/>
          <w:kern w:val="0"/>
          <w:sz w:val="24"/>
        </w:rPr>
      </w:pPr>
      <w:r>
        <w:rPr>
          <w:rFonts w:hint="eastAsia" w:ascii="宋体" w:hAnsi="宋体" w:cs="仿宋"/>
          <w:kern w:val="0"/>
          <w:sz w:val="24"/>
        </w:rPr>
        <w:t>根据GB/T 1.1-2020</w:t>
      </w:r>
      <w:r>
        <w:rPr>
          <w:rFonts w:hint="eastAsia" w:ascii="宋体" w:hAnsi="宋体" w:cs="仿宋"/>
          <w:kern w:val="0"/>
          <w:sz w:val="24"/>
          <w:lang w:eastAsia="zh-CN"/>
        </w:rPr>
        <w:t>的</w:t>
      </w:r>
      <w:r>
        <w:rPr>
          <w:rFonts w:hint="eastAsia" w:ascii="宋体" w:hAnsi="宋体" w:cs="仿宋"/>
          <w:kern w:val="0"/>
          <w:sz w:val="24"/>
          <w:lang w:val="en-US" w:eastAsia="zh-CN"/>
        </w:rPr>
        <w:t>规定</w:t>
      </w:r>
      <w:r>
        <w:rPr>
          <w:rFonts w:hint="eastAsia" w:ascii="宋体" w:hAnsi="宋体" w:cs="仿宋"/>
          <w:kern w:val="0"/>
          <w:sz w:val="24"/>
        </w:rPr>
        <w:t>“范围这一要素用来界定文件的标准化对象和所覆盖的各个方面”</w:t>
      </w:r>
      <w:r>
        <w:rPr>
          <w:rFonts w:hint="eastAsia" w:ascii="宋体" w:hAnsi="宋体" w:cs="仿宋"/>
          <w:kern w:val="0"/>
          <w:sz w:val="24"/>
          <w:lang w:val="en-US" w:eastAsia="zh-CN"/>
        </w:rPr>
        <w:t>编写</w:t>
      </w:r>
      <w:r>
        <w:rPr>
          <w:rFonts w:hint="eastAsia" w:ascii="宋体" w:hAnsi="宋体" w:cs="仿宋"/>
          <w:kern w:val="0"/>
          <w:sz w:val="24"/>
        </w:rPr>
        <w:t>，本标准条文涵盖了上粉机的设计、制造、检验、验收和使用内容，因此将适用范围确定为“本文件给出了上粉机的型式与型号，规定了技术要求，描述了相应的试验方法，规定了检验规则、标志、包装、运输和贮存要求。本文件适用于食品预上粉及最终上粉的上粉机的制造”。</w:t>
      </w:r>
    </w:p>
    <w:p w14:paraId="2DE061BD">
      <w:pPr>
        <w:pStyle w:val="29"/>
        <w:spacing w:before="0" w:beforeLines="0" w:after="0" w:afterLines="0" w:line="360" w:lineRule="auto"/>
        <w:ind w:firstLine="480" w:firstLineChars="200"/>
        <w:outlineLvl w:val="0"/>
        <w:rPr>
          <w:sz w:val="24"/>
          <w:szCs w:val="24"/>
        </w:rPr>
      </w:pPr>
      <w:r>
        <w:rPr>
          <w:rFonts w:hint="eastAsia"/>
          <w:sz w:val="24"/>
          <w:szCs w:val="24"/>
        </w:rPr>
        <w:t>2 规范性引用文件</w:t>
      </w:r>
    </w:p>
    <w:p w14:paraId="1A26C53B">
      <w:pPr>
        <w:pStyle w:val="9"/>
        <w:spacing w:line="360" w:lineRule="auto"/>
        <w:ind w:firstLine="482" w:firstLineChars="200"/>
        <w:rPr>
          <w:rFonts w:hint="eastAsia" w:ascii="宋体" w:hAnsi="宋体"/>
          <w:i/>
          <w:iCs/>
          <w:sz w:val="24"/>
        </w:rPr>
      </w:pPr>
      <w:r>
        <w:rPr>
          <w:rFonts w:hint="eastAsia" w:hAnsi="宋体" w:cs="仿宋"/>
          <w:b/>
          <w:kern w:val="0"/>
          <w:sz w:val="24"/>
          <w:szCs w:val="24"/>
        </w:rPr>
        <w:t>【原标准条文】</w:t>
      </w:r>
    </w:p>
    <w:p w14:paraId="5FD2EAA5">
      <w:pPr>
        <w:pStyle w:val="36"/>
        <w:spacing w:line="360" w:lineRule="auto"/>
        <w:ind w:firstLine="480"/>
        <w:rPr>
          <w:rFonts w:hint="eastAsia" w:hAnsi="宋体" w:cs="宋体"/>
          <w:i/>
          <w:iCs/>
          <w:sz w:val="24"/>
          <w:szCs w:val="24"/>
          <w:lang w:bidi="en-US"/>
        </w:rPr>
      </w:pPr>
      <w:r>
        <w:rPr>
          <w:rFonts w:hint="eastAsia" w:hAnsi="宋体" w:cs="宋体"/>
          <w:i/>
          <w:iCs/>
          <w:sz w:val="24"/>
          <w:szCs w:val="24"/>
          <w:lang w:bidi="en-US"/>
        </w:rPr>
        <w:t>下列文件对于本文件的应用是必不可少的。凡是注日期的引用文件，仅注日期的版本适用于本</w:t>
      </w:r>
      <w:r>
        <w:rPr>
          <w:rFonts w:hint="eastAsia" w:hAnsi="宋体" w:cs="宋体"/>
          <w:i/>
          <w:iCs/>
          <w:sz w:val="24"/>
          <w:szCs w:val="24"/>
          <w:lang w:val="en-US" w:eastAsia="zh-CN" w:bidi="en-US"/>
        </w:rPr>
        <w:t>标准</w:t>
      </w:r>
      <w:r>
        <w:rPr>
          <w:rFonts w:hint="eastAsia" w:hAnsi="宋体" w:cs="宋体"/>
          <w:i/>
          <w:iCs/>
          <w:sz w:val="24"/>
          <w:szCs w:val="24"/>
          <w:lang w:bidi="en-US"/>
        </w:rPr>
        <w:t>。凡是不注日期的引用文件，其最新版本（包括所有的修改单）适用于本文件。</w:t>
      </w:r>
    </w:p>
    <w:p w14:paraId="185F9F1B">
      <w:pPr>
        <w:pStyle w:val="36"/>
        <w:spacing w:line="360" w:lineRule="auto"/>
        <w:ind w:firstLine="480"/>
        <w:rPr>
          <w:rFonts w:hint="eastAsia" w:hAnsi="宋体" w:cs="宋体"/>
          <w:i/>
          <w:iCs/>
          <w:sz w:val="24"/>
          <w:szCs w:val="24"/>
          <w:lang w:bidi="en-US"/>
        </w:rPr>
      </w:pPr>
      <w:r>
        <w:rPr>
          <w:rFonts w:hint="eastAsia" w:hAnsi="宋体" w:cs="宋体"/>
          <w:i/>
          <w:iCs/>
          <w:sz w:val="24"/>
          <w:szCs w:val="24"/>
          <w:lang w:bidi="en-US"/>
        </w:rPr>
        <w:t>引用文件（略）</w:t>
      </w:r>
    </w:p>
    <w:p w14:paraId="60CDEE62">
      <w:pPr>
        <w:pStyle w:val="9"/>
        <w:snapToGrid w:val="0"/>
        <w:spacing w:line="360" w:lineRule="auto"/>
        <w:ind w:firstLine="482" w:firstLineChars="200"/>
        <w:jc w:val="left"/>
        <w:rPr>
          <w:rFonts w:hAnsi="宋体"/>
          <w:b/>
          <w:sz w:val="24"/>
        </w:rPr>
      </w:pPr>
      <w:r>
        <w:rPr>
          <w:rFonts w:hint="eastAsia" w:hAnsi="宋体" w:cs="仿宋"/>
          <w:b/>
          <w:kern w:val="0"/>
          <w:sz w:val="24"/>
          <w:szCs w:val="24"/>
        </w:rPr>
        <w:t>【修订后条文】</w:t>
      </w:r>
    </w:p>
    <w:p w14:paraId="104679D3">
      <w:pPr>
        <w:spacing w:line="360" w:lineRule="auto"/>
        <w:ind w:firstLine="480" w:firstLineChars="200"/>
        <w:rPr>
          <w:rFonts w:hint="eastAsia" w:ascii="仿宋" w:hAnsi="仿宋" w:eastAsia="仿宋" w:cs="仿宋"/>
          <w:sz w:val="24"/>
        </w:rPr>
      </w:pPr>
      <w:r>
        <w:rPr>
          <w:rFonts w:hint="eastAsia" w:ascii="仿宋" w:hAnsi="仿宋" w:eastAsia="仿宋" w:cs="仿宋"/>
          <w:sz w:val="24"/>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0F24C1D7">
      <w:pPr>
        <w:spacing w:line="360" w:lineRule="auto"/>
        <w:ind w:firstLine="480" w:firstLineChars="200"/>
        <w:rPr>
          <w:rFonts w:hint="eastAsia" w:ascii="仿宋" w:hAnsi="仿宋" w:eastAsia="仿宋" w:cs="仿宋"/>
          <w:sz w:val="24"/>
        </w:rPr>
      </w:pPr>
      <w:r>
        <w:rPr>
          <w:rFonts w:hint="eastAsia" w:ascii="仿宋" w:hAnsi="仿宋" w:eastAsia="仿宋" w:cs="仿宋"/>
          <w:sz w:val="24"/>
        </w:rPr>
        <w:t>引用文件（略）</w:t>
      </w:r>
    </w:p>
    <w:p w14:paraId="20802F85">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【修订依据】</w:t>
      </w:r>
    </w:p>
    <w:p w14:paraId="70ABCB1E">
      <w:pPr>
        <w:spacing w:line="360" w:lineRule="auto"/>
        <w:ind w:firstLine="480" w:firstLineChars="200"/>
        <w:rPr>
          <w:rFonts w:hint="eastAsia" w:ascii="宋体" w:hAnsi="宋体" w:cs="仿宋"/>
          <w:kern w:val="0"/>
          <w:sz w:val="24"/>
        </w:rPr>
      </w:pPr>
      <w:r>
        <w:rPr>
          <w:rFonts w:hint="eastAsia" w:ascii="宋体" w:hAnsi="宋体" w:cs="仿宋"/>
          <w:kern w:val="0"/>
          <w:sz w:val="24"/>
        </w:rPr>
        <w:t>按照GB/T 1.1—2020《标准化工作导则  第1部分：标准化文件的结构和起草规则》的规定，确定引导语和规范性引用文件原则。这些引用文件对于本文件是不可或缺的，在相关内容中都有引用，由于本次修订对标准的内容有所删改，对修订后未在标准内容中规范性引用的文件进行删除。</w:t>
      </w:r>
    </w:p>
    <w:p w14:paraId="099C3AE2">
      <w:pPr>
        <w:pStyle w:val="29"/>
        <w:spacing w:before="0" w:beforeLines="0" w:after="0" w:afterLines="0" w:line="360" w:lineRule="auto"/>
        <w:ind w:firstLine="480" w:firstLineChars="200"/>
        <w:outlineLvl w:val="0"/>
        <w:rPr>
          <w:sz w:val="24"/>
          <w:szCs w:val="24"/>
        </w:rPr>
      </w:pPr>
      <w:r>
        <w:rPr>
          <w:rFonts w:hint="eastAsia"/>
          <w:sz w:val="24"/>
          <w:szCs w:val="24"/>
        </w:rPr>
        <w:t>3 术语和定义</w:t>
      </w:r>
    </w:p>
    <w:p w14:paraId="498BA2AE">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【原标准条文】</w:t>
      </w:r>
    </w:p>
    <w:p w14:paraId="0CECB7FE">
      <w:pPr>
        <w:pStyle w:val="9"/>
        <w:spacing w:line="360" w:lineRule="auto"/>
        <w:ind w:firstLine="480" w:firstLineChars="200"/>
        <w:rPr>
          <w:rFonts w:hint="eastAsia" w:hAnsi="宋体" w:cs="宋体"/>
          <w:i/>
          <w:iCs/>
          <w:kern w:val="0"/>
          <w:sz w:val="24"/>
          <w:szCs w:val="24"/>
          <w:lang w:bidi="en-US"/>
        </w:rPr>
      </w:pPr>
      <w:r>
        <w:rPr>
          <w:rFonts w:hint="eastAsia" w:hAnsi="宋体" w:cs="宋体"/>
          <w:i/>
          <w:iCs/>
          <w:kern w:val="0"/>
          <w:sz w:val="24"/>
          <w:szCs w:val="24"/>
          <w:lang w:bidi="en-US"/>
        </w:rPr>
        <w:t>下列术语和定义适用于本文件。</w:t>
      </w:r>
    </w:p>
    <w:p w14:paraId="705B4963">
      <w:pPr>
        <w:pStyle w:val="9"/>
        <w:spacing w:line="360" w:lineRule="auto"/>
        <w:ind w:firstLine="480" w:firstLineChars="200"/>
        <w:rPr>
          <w:rFonts w:hint="eastAsia" w:hAnsi="宋体" w:cs="宋体"/>
          <w:i/>
          <w:iCs/>
          <w:kern w:val="0"/>
          <w:sz w:val="24"/>
          <w:szCs w:val="24"/>
          <w:lang w:bidi="en-US"/>
        </w:rPr>
      </w:pPr>
      <w:r>
        <w:rPr>
          <w:rFonts w:hint="eastAsia" w:hAnsi="宋体" w:cs="宋体"/>
          <w:i/>
          <w:iCs/>
          <w:kern w:val="0"/>
          <w:sz w:val="24"/>
          <w:szCs w:val="24"/>
          <w:lang w:bidi="en-US"/>
        </w:rPr>
        <w:t>3.1</w:t>
      </w:r>
    </w:p>
    <w:p w14:paraId="791B4B0E">
      <w:pPr>
        <w:pStyle w:val="9"/>
        <w:spacing w:line="360" w:lineRule="auto"/>
        <w:ind w:firstLine="480" w:firstLineChars="200"/>
        <w:rPr>
          <w:rFonts w:hint="eastAsia" w:hAnsi="宋体" w:cs="宋体"/>
          <w:i/>
          <w:iCs/>
          <w:color w:val="0F1115"/>
          <w:sz w:val="24"/>
          <w:szCs w:val="24"/>
          <w:shd w:val="clear" w:color="auto" w:fill="FFFFFF"/>
        </w:rPr>
      </w:pPr>
      <w:r>
        <w:rPr>
          <w:rFonts w:hint="eastAsia" w:hAnsi="宋体" w:cs="宋体"/>
          <w:i/>
          <w:iCs/>
          <w:color w:val="0F1115"/>
          <w:sz w:val="24"/>
          <w:szCs w:val="24"/>
          <w:shd w:val="clear" w:color="auto" w:fill="FFFFFF"/>
        </w:rPr>
        <w:t>上粉机 flouring machine</w:t>
      </w:r>
    </w:p>
    <w:p w14:paraId="271B4E1A">
      <w:pPr>
        <w:pStyle w:val="9"/>
        <w:spacing w:line="360" w:lineRule="auto"/>
        <w:ind w:firstLine="480" w:firstLineChars="200"/>
        <w:rPr>
          <w:rFonts w:hint="eastAsia" w:hAnsi="宋体" w:cs="宋体"/>
          <w:i/>
          <w:iCs/>
          <w:kern w:val="0"/>
          <w:sz w:val="24"/>
          <w:szCs w:val="24"/>
          <w:lang w:bidi="en-US"/>
        </w:rPr>
      </w:pPr>
      <w:r>
        <w:rPr>
          <w:rFonts w:hint="eastAsia" w:hAnsi="宋体" w:cs="宋体"/>
          <w:i/>
          <w:iCs/>
          <w:color w:val="0F1115"/>
          <w:sz w:val="24"/>
          <w:szCs w:val="24"/>
          <w:shd w:val="clear" w:color="auto" w:fill="FFFFFF"/>
        </w:rPr>
        <w:t>用于肉类、水产类</w:t>
      </w:r>
      <w:r>
        <w:rPr>
          <w:rFonts w:hint="eastAsia" w:hAnsi="宋体" w:cs="宋体"/>
          <w:i/>
          <w:iCs/>
          <w:color w:val="0F1115"/>
          <w:sz w:val="24"/>
          <w:szCs w:val="24"/>
          <w:shd w:val="clear" w:color="auto" w:fill="FFFFFF"/>
          <w:lang w:eastAsia="zh-CN"/>
        </w:rPr>
        <w:t>、</w:t>
      </w:r>
      <w:r>
        <w:rPr>
          <w:rFonts w:hint="eastAsia" w:hAnsi="宋体" w:cs="宋体"/>
          <w:i/>
          <w:iCs/>
          <w:color w:val="0F1115"/>
          <w:sz w:val="24"/>
          <w:szCs w:val="24"/>
          <w:shd w:val="clear" w:color="auto" w:fill="FFFFFF"/>
        </w:rPr>
        <w:t>果蔬类等食品涂裹上粉的机器</w:t>
      </w:r>
      <w:r>
        <w:rPr>
          <w:rFonts w:hint="eastAsia" w:hAnsi="宋体" w:cs="宋体"/>
          <w:i/>
          <w:iCs/>
          <w:kern w:val="0"/>
          <w:sz w:val="24"/>
          <w:szCs w:val="24"/>
          <w:lang w:bidi="en-US"/>
        </w:rPr>
        <w:t>。</w:t>
      </w:r>
    </w:p>
    <w:p w14:paraId="5D8FF237">
      <w:pPr>
        <w:pStyle w:val="9"/>
        <w:spacing w:line="360" w:lineRule="auto"/>
        <w:ind w:firstLine="480" w:firstLineChars="200"/>
        <w:rPr>
          <w:rFonts w:hint="eastAsia" w:hAnsi="宋体" w:cs="宋体"/>
          <w:i/>
          <w:iCs/>
          <w:kern w:val="0"/>
          <w:sz w:val="24"/>
          <w:szCs w:val="24"/>
          <w:lang w:bidi="en-US"/>
        </w:rPr>
      </w:pPr>
      <w:r>
        <w:rPr>
          <w:rFonts w:hint="eastAsia" w:hAnsi="宋体" w:cs="宋体"/>
          <w:i/>
          <w:iCs/>
          <w:kern w:val="0"/>
          <w:sz w:val="24"/>
          <w:szCs w:val="24"/>
          <w:lang w:bidi="en-US"/>
        </w:rPr>
        <w:t>3.2</w:t>
      </w:r>
    </w:p>
    <w:p w14:paraId="764C1FB6">
      <w:pPr>
        <w:spacing w:line="360" w:lineRule="auto"/>
        <w:ind w:firstLine="480" w:firstLineChars="200"/>
        <w:rPr>
          <w:rFonts w:hint="eastAsia" w:ascii="宋体" w:hAnsi="宋体" w:cs="宋体"/>
          <w:i/>
          <w:iCs/>
          <w:kern w:val="0"/>
          <w:sz w:val="24"/>
          <w:lang w:bidi="en-US"/>
        </w:rPr>
      </w:pPr>
      <w:r>
        <w:rPr>
          <w:rFonts w:hint="eastAsia" w:ascii="宋体" w:hAnsi="宋体" w:cs="宋体"/>
          <w:i/>
          <w:iCs/>
          <w:kern w:val="0"/>
          <w:sz w:val="24"/>
          <w:lang w:bidi="en-US"/>
        </w:rPr>
        <w:t>网带宽度 belt width</w:t>
      </w:r>
    </w:p>
    <w:p w14:paraId="6169935C">
      <w:pPr>
        <w:spacing w:line="360" w:lineRule="auto"/>
        <w:ind w:firstLine="480" w:firstLineChars="200"/>
        <w:rPr>
          <w:rFonts w:hint="eastAsia" w:ascii="宋体" w:hAnsi="宋体" w:cs="宋体"/>
          <w:i/>
          <w:iCs/>
          <w:kern w:val="0"/>
          <w:sz w:val="24"/>
          <w:lang w:bidi="en-US"/>
        </w:rPr>
      </w:pPr>
      <w:r>
        <w:rPr>
          <w:rFonts w:hint="eastAsia" w:ascii="宋体" w:hAnsi="宋体" w:cs="宋体"/>
          <w:i/>
          <w:iCs/>
          <w:kern w:val="0"/>
          <w:sz w:val="24"/>
          <w:lang w:bidi="en-US"/>
        </w:rPr>
        <w:t>主输送网带的最大宽度。</w:t>
      </w:r>
    </w:p>
    <w:p w14:paraId="2A470F35">
      <w:pPr>
        <w:spacing w:line="360" w:lineRule="auto"/>
        <w:ind w:firstLine="480"/>
        <w:rPr>
          <w:rFonts w:hint="eastAsia" w:ascii="宋体" w:hAnsi="宋体" w:cs="宋体"/>
          <w:i/>
          <w:iCs/>
          <w:kern w:val="0"/>
          <w:sz w:val="24"/>
          <w:lang w:bidi="en-US"/>
        </w:rPr>
      </w:pPr>
      <w:r>
        <w:rPr>
          <w:rFonts w:hint="eastAsia" w:ascii="宋体" w:hAnsi="宋体" w:cs="宋体"/>
          <w:i/>
          <w:iCs/>
          <w:kern w:val="0"/>
          <w:sz w:val="24"/>
          <w:lang w:bidi="en-US"/>
        </w:rPr>
        <w:t>3.3</w:t>
      </w:r>
    </w:p>
    <w:p w14:paraId="031F357B">
      <w:pPr>
        <w:spacing w:line="360" w:lineRule="auto"/>
        <w:ind w:firstLine="480" w:firstLineChars="200"/>
        <w:rPr>
          <w:rFonts w:hint="eastAsia" w:ascii="宋体" w:hAnsi="宋体" w:cs="宋体"/>
          <w:i/>
          <w:iCs/>
          <w:kern w:val="0"/>
          <w:sz w:val="24"/>
          <w:lang w:bidi="en-US"/>
        </w:rPr>
      </w:pPr>
      <w:r>
        <w:rPr>
          <w:rFonts w:hint="eastAsia" w:ascii="宋体" w:hAnsi="宋体" w:cs="宋体"/>
          <w:i/>
          <w:iCs/>
          <w:kern w:val="0"/>
          <w:sz w:val="24"/>
          <w:lang w:bidi="en-US"/>
        </w:rPr>
        <w:t>输送速度 convey speed</w:t>
      </w:r>
    </w:p>
    <w:p w14:paraId="5F535F43">
      <w:pPr>
        <w:spacing w:line="360" w:lineRule="auto"/>
        <w:ind w:firstLine="480" w:firstLineChars="200"/>
        <w:rPr>
          <w:rFonts w:hint="eastAsia" w:ascii="宋体" w:hAnsi="宋体" w:eastAsia="宋体" w:cs="宋体"/>
          <w:i/>
          <w:iCs/>
          <w:kern w:val="0"/>
          <w:sz w:val="24"/>
          <w:lang w:eastAsia="zh-CN" w:bidi="en-US"/>
        </w:rPr>
      </w:pPr>
      <w:r>
        <w:rPr>
          <w:rFonts w:hint="eastAsia" w:ascii="宋体" w:hAnsi="宋体" w:cs="宋体"/>
          <w:i/>
          <w:iCs/>
          <w:kern w:val="0"/>
          <w:sz w:val="24"/>
          <w:lang w:bidi="en-US"/>
        </w:rPr>
        <w:t>主输送网带的线速度</w:t>
      </w:r>
      <w:r>
        <w:rPr>
          <w:rFonts w:hint="eastAsia" w:ascii="宋体" w:hAnsi="宋体" w:cs="宋体"/>
          <w:i/>
          <w:iCs/>
          <w:kern w:val="0"/>
          <w:sz w:val="24"/>
          <w:lang w:eastAsia="zh-CN" w:bidi="en-US"/>
        </w:rPr>
        <w:t>。</w:t>
      </w:r>
    </w:p>
    <w:p w14:paraId="1C7A744C">
      <w:pPr>
        <w:spacing w:line="360" w:lineRule="auto"/>
        <w:ind w:firstLine="480"/>
        <w:rPr>
          <w:rFonts w:hint="eastAsia" w:ascii="宋体" w:hAnsi="宋体" w:cs="宋体"/>
          <w:i/>
          <w:iCs/>
          <w:kern w:val="0"/>
          <w:sz w:val="24"/>
          <w:lang w:bidi="en-US"/>
        </w:rPr>
      </w:pPr>
      <w:r>
        <w:rPr>
          <w:rFonts w:hint="eastAsia" w:ascii="宋体" w:hAnsi="宋体" w:cs="宋体"/>
          <w:i/>
          <w:iCs/>
          <w:kern w:val="0"/>
          <w:sz w:val="24"/>
          <w:lang w:bidi="en-US"/>
        </w:rPr>
        <w:t>3.4</w:t>
      </w:r>
    </w:p>
    <w:p w14:paraId="20CC41C2">
      <w:pPr>
        <w:spacing w:line="360" w:lineRule="auto"/>
        <w:ind w:firstLine="480" w:firstLineChars="200"/>
        <w:rPr>
          <w:rFonts w:hint="eastAsia" w:ascii="宋体" w:hAnsi="宋体" w:cs="宋体"/>
          <w:i/>
          <w:iCs/>
          <w:kern w:val="0"/>
          <w:sz w:val="24"/>
          <w:lang w:bidi="en-US"/>
        </w:rPr>
      </w:pPr>
      <w:r>
        <w:rPr>
          <w:rFonts w:hint="eastAsia" w:ascii="宋体" w:hAnsi="宋体" w:cs="宋体"/>
          <w:i/>
          <w:iCs/>
          <w:kern w:val="0"/>
          <w:sz w:val="24"/>
          <w:lang w:bidi="en-US"/>
        </w:rPr>
        <w:t>输入、输出高度 input and output height</w:t>
      </w:r>
    </w:p>
    <w:p w14:paraId="57036127">
      <w:pPr>
        <w:spacing w:line="360" w:lineRule="auto"/>
        <w:ind w:firstLine="480" w:firstLineChars="200"/>
        <w:rPr>
          <w:rFonts w:hint="eastAsia" w:ascii="宋体" w:hAnsi="宋体" w:cs="宋体"/>
          <w:i/>
          <w:iCs/>
          <w:kern w:val="0"/>
          <w:sz w:val="24"/>
          <w:lang w:bidi="en-US"/>
        </w:rPr>
      </w:pPr>
      <w:r>
        <w:rPr>
          <w:rFonts w:hint="eastAsia" w:ascii="宋体" w:hAnsi="宋体" w:cs="宋体"/>
          <w:i/>
          <w:iCs/>
          <w:kern w:val="0"/>
          <w:sz w:val="24"/>
          <w:lang w:bidi="en-US"/>
        </w:rPr>
        <w:t>物料进口和出口距地面的高度。</w:t>
      </w:r>
    </w:p>
    <w:p w14:paraId="37B2FF6B">
      <w:pPr>
        <w:spacing w:line="360" w:lineRule="auto"/>
        <w:ind w:firstLine="480"/>
        <w:rPr>
          <w:rFonts w:hint="eastAsia" w:ascii="宋体" w:hAnsi="宋体" w:cs="宋体"/>
          <w:i/>
          <w:iCs/>
          <w:kern w:val="0"/>
          <w:sz w:val="24"/>
          <w:lang w:bidi="en-US"/>
        </w:rPr>
      </w:pPr>
      <w:r>
        <w:rPr>
          <w:rFonts w:hint="eastAsia" w:ascii="宋体" w:hAnsi="宋体" w:cs="宋体"/>
          <w:i/>
          <w:iCs/>
          <w:kern w:val="0"/>
          <w:sz w:val="24"/>
          <w:lang w:bidi="en-US"/>
        </w:rPr>
        <w:t>3.5</w:t>
      </w:r>
    </w:p>
    <w:p w14:paraId="68FD7513">
      <w:pPr>
        <w:spacing w:line="360" w:lineRule="auto"/>
        <w:ind w:firstLine="480" w:firstLineChars="200"/>
        <w:rPr>
          <w:rFonts w:hint="eastAsia" w:ascii="宋体" w:hAnsi="宋体" w:cs="宋体"/>
          <w:i/>
          <w:iCs/>
          <w:kern w:val="0"/>
          <w:sz w:val="24"/>
          <w:lang w:bidi="en-US"/>
        </w:rPr>
      </w:pPr>
      <w:r>
        <w:rPr>
          <w:rFonts w:hint="eastAsia" w:ascii="宋体" w:hAnsi="宋体" w:cs="宋体"/>
          <w:i/>
          <w:iCs/>
          <w:kern w:val="0"/>
          <w:sz w:val="24"/>
          <w:lang w:bidi="en-US"/>
        </w:rPr>
        <w:t>物料高度 height of material</w:t>
      </w:r>
    </w:p>
    <w:p w14:paraId="5E81457F">
      <w:pPr>
        <w:spacing w:line="360" w:lineRule="auto"/>
        <w:ind w:firstLine="480" w:firstLineChars="200"/>
        <w:rPr>
          <w:rFonts w:hint="eastAsia" w:ascii="宋体" w:hAnsi="宋体" w:cs="宋体"/>
          <w:i/>
          <w:iCs/>
          <w:kern w:val="0"/>
          <w:sz w:val="24"/>
          <w:lang w:bidi="en-US"/>
        </w:rPr>
      </w:pPr>
      <w:r>
        <w:rPr>
          <w:rFonts w:hint="eastAsia" w:ascii="宋体" w:hAnsi="宋体" w:cs="宋体"/>
          <w:i/>
          <w:iCs/>
          <w:kern w:val="0"/>
          <w:sz w:val="24"/>
          <w:lang w:bidi="en-US"/>
        </w:rPr>
        <w:t>物料进口、出口通道间所有可调节机构调整到极限位置时能够通过物料的最大高度。</w:t>
      </w:r>
    </w:p>
    <w:p w14:paraId="2054130C">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【修订后条文】</w:t>
      </w:r>
    </w:p>
    <w:p w14:paraId="546B7B24">
      <w:pPr>
        <w:pStyle w:val="30"/>
        <w:tabs>
          <w:tab w:val="center" w:pos="4201"/>
          <w:tab w:val="right" w:leader="dot" w:pos="9298"/>
        </w:tabs>
        <w:spacing w:line="360" w:lineRule="auto"/>
        <w:ind w:firstLine="480"/>
        <w:rPr>
          <w:rFonts w:hint="eastAsia" w:ascii="仿宋" w:hAnsi="仿宋" w:eastAsia="仿宋" w:cs="仿宋"/>
          <w:sz w:val="24"/>
          <w:szCs w:val="24"/>
        </w:rPr>
      </w:pPr>
      <w:r>
        <w:rPr>
          <w:rFonts w:hint="eastAsia" w:ascii="仿宋" w:hAnsi="仿宋" w:eastAsia="仿宋" w:cs="仿宋"/>
          <w:sz w:val="24"/>
          <w:szCs w:val="24"/>
        </w:rPr>
        <w:t>下列术语和定义适用于本文件。</w:t>
      </w:r>
    </w:p>
    <w:p w14:paraId="3A5FEE5E">
      <w:pPr>
        <w:spacing w:line="360" w:lineRule="auto"/>
        <w:ind w:firstLine="480"/>
        <w:rPr>
          <w:rFonts w:hint="eastAsia" w:ascii="仿宋" w:hAnsi="仿宋" w:eastAsia="仿宋" w:cs="仿宋"/>
          <w:kern w:val="0"/>
          <w:sz w:val="24"/>
          <w:lang w:bidi="en-US"/>
        </w:rPr>
      </w:pPr>
      <w:bookmarkStart w:id="5" w:name="_Toc186914309"/>
      <w:bookmarkEnd w:id="5"/>
      <w:bookmarkStart w:id="6" w:name="_Toc186914313"/>
      <w:bookmarkEnd w:id="6"/>
      <w:bookmarkStart w:id="7" w:name="_Toc25361"/>
      <w:bookmarkEnd w:id="7"/>
      <w:bookmarkStart w:id="8" w:name="_Toc233823810"/>
      <w:bookmarkEnd w:id="8"/>
      <w:bookmarkStart w:id="9" w:name="_Toc186914317"/>
      <w:bookmarkEnd w:id="9"/>
      <w:bookmarkStart w:id="10" w:name="_Toc186914315"/>
      <w:bookmarkEnd w:id="10"/>
      <w:bookmarkStart w:id="11" w:name="_Toc186914312"/>
      <w:bookmarkEnd w:id="11"/>
      <w:bookmarkStart w:id="12" w:name="_Toc186914318"/>
      <w:bookmarkEnd w:id="12"/>
      <w:bookmarkStart w:id="13" w:name="_Toc196238717"/>
      <w:bookmarkEnd w:id="13"/>
      <w:bookmarkStart w:id="14" w:name="_Toc5828"/>
      <w:bookmarkEnd w:id="14"/>
      <w:bookmarkStart w:id="15" w:name="_Toc28154"/>
      <w:bookmarkEnd w:id="15"/>
      <w:r>
        <w:rPr>
          <w:rFonts w:hint="eastAsia" w:ascii="仿宋" w:hAnsi="仿宋" w:eastAsia="仿宋" w:cs="仿宋"/>
          <w:kern w:val="0"/>
          <w:sz w:val="24"/>
          <w:lang w:bidi="en-US"/>
        </w:rPr>
        <w:t>3.1</w:t>
      </w:r>
    </w:p>
    <w:p w14:paraId="0D486145">
      <w:pPr>
        <w:spacing w:line="360" w:lineRule="auto"/>
        <w:ind w:firstLine="480"/>
        <w:rPr>
          <w:rFonts w:hint="eastAsia" w:ascii="仿宋" w:hAnsi="仿宋" w:eastAsia="仿宋" w:cs="仿宋"/>
          <w:kern w:val="0"/>
          <w:sz w:val="24"/>
          <w:lang w:bidi="en-US"/>
        </w:rPr>
      </w:pPr>
      <w:r>
        <w:rPr>
          <w:rFonts w:hint="eastAsia" w:ascii="仿宋" w:hAnsi="仿宋" w:eastAsia="仿宋" w:cs="仿宋"/>
          <w:b w:val="0"/>
          <w:bCs w:val="0"/>
          <w:kern w:val="0"/>
          <w:sz w:val="24"/>
          <w:lang w:bidi="en-US"/>
        </w:rPr>
        <w:t>上粉机 fl</w:t>
      </w:r>
      <w:r>
        <w:rPr>
          <w:rFonts w:hint="eastAsia" w:ascii="仿宋" w:hAnsi="仿宋" w:eastAsia="仿宋" w:cs="仿宋"/>
          <w:kern w:val="0"/>
          <w:sz w:val="24"/>
          <w:lang w:bidi="en-US"/>
        </w:rPr>
        <w:t>ouring machine</w:t>
      </w:r>
    </w:p>
    <w:p w14:paraId="2CC854BB">
      <w:pPr>
        <w:spacing w:line="360" w:lineRule="auto"/>
        <w:ind w:firstLine="480"/>
        <w:rPr>
          <w:rFonts w:hint="eastAsia" w:ascii="仿宋" w:hAnsi="仿宋" w:eastAsia="仿宋" w:cs="仿宋"/>
          <w:kern w:val="0"/>
          <w:sz w:val="24"/>
          <w:lang w:bidi="en-US"/>
        </w:rPr>
      </w:pPr>
      <w:r>
        <w:rPr>
          <w:rFonts w:hint="eastAsia" w:ascii="仿宋" w:hAnsi="仿宋" w:eastAsia="仿宋" w:cs="仿宋"/>
          <w:kern w:val="0"/>
          <w:sz w:val="24"/>
          <w:lang w:bidi="en-US"/>
        </w:rPr>
        <w:t>用于肉类、水产类和果蔬类等食品涂裹上粉的机器。</w:t>
      </w:r>
    </w:p>
    <w:p w14:paraId="1C675A69">
      <w:pPr>
        <w:spacing w:line="360" w:lineRule="auto"/>
        <w:ind w:firstLine="480"/>
        <w:rPr>
          <w:rFonts w:hint="eastAsia" w:ascii="仿宋" w:hAnsi="仿宋" w:eastAsia="仿宋" w:cs="仿宋"/>
          <w:kern w:val="0"/>
          <w:sz w:val="24"/>
          <w:lang w:bidi="en-US"/>
        </w:rPr>
      </w:pPr>
      <w:r>
        <w:rPr>
          <w:rFonts w:hint="eastAsia" w:ascii="仿宋" w:hAnsi="仿宋" w:eastAsia="仿宋" w:cs="仿宋"/>
          <w:kern w:val="0"/>
          <w:sz w:val="24"/>
          <w:lang w:bidi="en-US"/>
        </w:rPr>
        <w:t>3.2</w:t>
      </w:r>
    </w:p>
    <w:p w14:paraId="440424C4">
      <w:pPr>
        <w:spacing w:line="360" w:lineRule="auto"/>
        <w:ind w:firstLine="480"/>
        <w:rPr>
          <w:rFonts w:hint="eastAsia" w:ascii="仿宋" w:hAnsi="仿宋" w:eastAsia="仿宋" w:cs="仿宋"/>
          <w:kern w:val="0"/>
          <w:sz w:val="24"/>
          <w:lang w:bidi="en-US"/>
        </w:rPr>
      </w:pPr>
      <w:r>
        <w:rPr>
          <w:rFonts w:hint="eastAsia" w:ascii="仿宋" w:hAnsi="仿宋" w:eastAsia="仿宋" w:cs="仿宋"/>
          <w:kern w:val="0"/>
          <w:sz w:val="24"/>
          <w:lang w:bidi="en-US"/>
        </w:rPr>
        <w:t>生产能力 production capacity</w:t>
      </w:r>
    </w:p>
    <w:p w14:paraId="6E035D00">
      <w:pPr>
        <w:spacing w:line="360" w:lineRule="auto"/>
        <w:ind w:firstLine="480"/>
        <w:rPr>
          <w:rFonts w:hint="eastAsia" w:ascii="仿宋" w:hAnsi="仿宋" w:eastAsia="仿宋" w:cs="仿宋"/>
          <w:kern w:val="0"/>
          <w:sz w:val="24"/>
          <w:lang w:bidi="en-US"/>
        </w:rPr>
      </w:pPr>
      <w:r>
        <w:rPr>
          <w:rFonts w:hint="eastAsia" w:ascii="仿宋" w:hAnsi="仿宋" w:eastAsia="仿宋" w:cs="仿宋"/>
          <w:kern w:val="0"/>
          <w:sz w:val="24"/>
          <w:lang w:bidi="en-US"/>
        </w:rPr>
        <w:t>在单位时间内，上粉机完成上粉作业的成品质量。</w:t>
      </w:r>
    </w:p>
    <w:p w14:paraId="1213B520">
      <w:pPr>
        <w:spacing w:line="360" w:lineRule="auto"/>
        <w:ind w:firstLine="480"/>
        <w:rPr>
          <w:rFonts w:hint="eastAsia" w:ascii="仿宋" w:hAnsi="仿宋" w:eastAsia="仿宋" w:cs="仿宋"/>
          <w:kern w:val="0"/>
          <w:sz w:val="24"/>
          <w:lang w:bidi="en-US"/>
        </w:rPr>
      </w:pPr>
      <w:r>
        <w:rPr>
          <w:rFonts w:hint="eastAsia" w:ascii="仿宋" w:hAnsi="仿宋" w:eastAsia="仿宋" w:cs="仿宋"/>
          <w:kern w:val="0"/>
          <w:sz w:val="24"/>
          <w:lang w:bidi="en-US"/>
        </w:rPr>
        <w:t>3.3</w:t>
      </w:r>
    </w:p>
    <w:p w14:paraId="1918444D">
      <w:pPr>
        <w:spacing w:line="360" w:lineRule="auto"/>
        <w:ind w:firstLine="480"/>
        <w:rPr>
          <w:rFonts w:hint="eastAsia" w:ascii="仿宋" w:hAnsi="仿宋" w:eastAsia="仿宋" w:cs="仿宋"/>
          <w:kern w:val="0"/>
          <w:sz w:val="24"/>
          <w:lang w:bidi="en-US"/>
        </w:rPr>
      </w:pPr>
      <w:r>
        <w:rPr>
          <w:rFonts w:hint="eastAsia" w:ascii="仿宋" w:hAnsi="仿宋" w:eastAsia="仿宋" w:cs="仿宋"/>
          <w:kern w:val="0"/>
          <w:sz w:val="24"/>
          <w:lang w:bidi="en-US"/>
        </w:rPr>
        <w:t>上粉质量 flouring quality</w:t>
      </w:r>
    </w:p>
    <w:p w14:paraId="5300EFE0">
      <w:pPr>
        <w:spacing w:line="360" w:lineRule="auto"/>
        <w:ind w:firstLine="480"/>
        <w:rPr>
          <w:rFonts w:hint="eastAsia" w:ascii="仿宋" w:hAnsi="仿宋" w:eastAsia="仿宋" w:cs="仿宋"/>
          <w:kern w:val="0"/>
          <w:sz w:val="24"/>
          <w:lang w:bidi="en-US"/>
        </w:rPr>
      </w:pPr>
      <w:r>
        <w:rPr>
          <w:rFonts w:hint="eastAsia" w:ascii="仿宋" w:hAnsi="仿宋" w:eastAsia="仿宋" w:cs="仿宋"/>
          <w:kern w:val="0"/>
          <w:sz w:val="24"/>
          <w:lang w:bidi="en-US"/>
        </w:rPr>
        <w:t>单位时间内，上粉机完成上粉作业后，获得满足规定特征和特性的成品的情况。</w:t>
      </w:r>
    </w:p>
    <w:p w14:paraId="65FF3D2A">
      <w:pPr>
        <w:spacing w:line="360" w:lineRule="auto"/>
        <w:ind w:firstLine="480"/>
        <w:rPr>
          <w:rFonts w:hint="eastAsia" w:ascii="仿宋" w:hAnsi="仿宋" w:eastAsia="仿宋" w:cs="仿宋"/>
          <w:kern w:val="0"/>
          <w:sz w:val="24"/>
          <w:lang w:bidi="en-US"/>
        </w:rPr>
      </w:pPr>
      <w:r>
        <w:rPr>
          <w:rFonts w:hint="eastAsia" w:ascii="仿宋" w:hAnsi="仿宋" w:eastAsia="仿宋" w:cs="仿宋"/>
          <w:kern w:val="0"/>
          <w:sz w:val="24"/>
          <w:lang w:bidi="en-US"/>
        </w:rPr>
        <w:t>3.4</w:t>
      </w:r>
    </w:p>
    <w:p w14:paraId="0BDA5777">
      <w:pPr>
        <w:spacing w:line="360" w:lineRule="auto"/>
        <w:ind w:firstLine="480"/>
        <w:rPr>
          <w:rFonts w:hint="eastAsia" w:ascii="仿宋" w:hAnsi="仿宋" w:eastAsia="仿宋" w:cs="仿宋"/>
          <w:kern w:val="0"/>
          <w:sz w:val="24"/>
          <w:lang w:bidi="en-US"/>
        </w:rPr>
      </w:pPr>
      <w:r>
        <w:rPr>
          <w:rFonts w:hint="eastAsia" w:ascii="仿宋" w:hAnsi="仿宋" w:eastAsia="仿宋" w:cs="仿宋"/>
          <w:kern w:val="0"/>
          <w:sz w:val="24"/>
          <w:lang w:bidi="en-US"/>
        </w:rPr>
        <w:t>上粉率 flour coating rate</w:t>
      </w:r>
    </w:p>
    <w:p w14:paraId="525A3696">
      <w:pPr>
        <w:spacing w:line="360" w:lineRule="auto"/>
        <w:ind w:firstLine="480"/>
        <w:rPr>
          <w:rFonts w:hint="eastAsia" w:ascii="仿宋" w:hAnsi="仿宋" w:eastAsia="仿宋" w:cs="仿宋"/>
          <w:kern w:val="0"/>
          <w:sz w:val="24"/>
          <w:lang w:bidi="en-US"/>
        </w:rPr>
      </w:pPr>
      <w:r>
        <w:rPr>
          <w:rFonts w:hint="eastAsia" w:ascii="仿宋" w:hAnsi="仿宋" w:eastAsia="仿宋" w:cs="仿宋"/>
          <w:kern w:val="0"/>
          <w:sz w:val="24"/>
          <w:lang w:bidi="en-US"/>
        </w:rPr>
        <w:t>物料裹涂的粉料质量与上粉前物料质量的百分比。</w:t>
      </w:r>
    </w:p>
    <w:p w14:paraId="69ED07D5">
      <w:pPr>
        <w:spacing w:line="360" w:lineRule="auto"/>
        <w:ind w:firstLine="480"/>
        <w:rPr>
          <w:rFonts w:hint="eastAsia" w:ascii="仿宋" w:hAnsi="仿宋" w:eastAsia="仿宋" w:cs="仿宋"/>
          <w:kern w:val="0"/>
          <w:sz w:val="24"/>
          <w:lang w:bidi="en-US"/>
        </w:rPr>
      </w:pPr>
      <w:r>
        <w:rPr>
          <w:rFonts w:hint="eastAsia" w:ascii="仿宋" w:hAnsi="仿宋" w:eastAsia="仿宋" w:cs="仿宋"/>
          <w:kern w:val="0"/>
          <w:sz w:val="24"/>
          <w:lang w:bidi="en-US"/>
        </w:rPr>
        <w:t>3.5</w:t>
      </w:r>
    </w:p>
    <w:p w14:paraId="4552736F">
      <w:pPr>
        <w:spacing w:line="360" w:lineRule="auto"/>
        <w:ind w:firstLine="480"/>
        <w:rPr>
          <w:rFonts w:hint="eastAsia" w:ascii="仿宋" w:hAnsi="仿宋" w:eastAsia="仿宋" w:cs="仿宋"/>
          <w:kern w:val="0"/>
          <w:sz w:val="24"/>
          <w:lang w:bidi="en-US"/>
        </w:rPr>
      </w:pPr>
      <w:r>
        <w:rPr>
          <w:rFonts w:hint="eastAsia" w:ascii="仿宋" w:hAnsi="仿宋" w:eastAsia="仿宋" w:cs="仿宋"/>
          <w:kern w:val="0"/>
          <w:sz w:val="24"/>
          <w:lang w:bidi="en-US"/>
        </w:rPr>
        <w:t>网带宽度 belt width</w:t>
      </w:r>
    </w:p>
    <w:p w14:paraId="0723493C">
      <w:pPr>
        <w:spacing w:line="360" w:lineRule="auto"/>
        <w:ind w:firstLine="480"/>
        <w:rPr>
          <w:rFonts w:hint="eastAsia" w:ascii="仿宋" w:hAnsi="仿宋" w:eastAsia="仿宋" w:cs="仿宋"/>
          <w:kern w:val="0"/>
          <w:sz w:val="24"/>
          <w:lang w:bidi="en-US"/>
        </w:rPr>
      </w:pPr>
      <w:r>
        <w:rPr>
          <w:rFonts w:hint="eastAsia" w:ascii="仿宋" w:hAnsi="仿宋" w:eastAsia="仿宋" w:cs="仿宋"/>
          <w:kern w:val="0"/>
          <w:sz w:val="24"/>
          <w:lang w:bidi="en-US"/>
        </w:rPr>
        <w:t>主输送网带的最大宽度。</w:t>
      </w:r>
    </w:p>
    <w:p w14:paraId="6FBD4974">
      <w:pPr>
        <w:spacing w:line="360" w:lineRule="auto"/>
        <w:ind w:firstLine="480"/>
        <w:rPr>
          <w:rFonts w:hint="eastAsia" w:ascii="仿宋" w:hAnsi="仿宋" w:eastAsia="仿宋" w:cs="仿宋"/>
          <w:kern w:val="0"/>
          <w:sz w:val="24"/>
          <w:lang w:bidi="en-US"/>
        </w:rPr>
      </w:pPr>
      <w:r>
        <w:rPr>
          <w:rFonts w:hint="eastAsia" w:ascii="仿宋" w:hAnsi="仿宋" w:eastAsia="仿宋" w:cs="仿宋"/>
          <w:kern w:val="0"/>
          <w:sz w:val="24"/>
          <w:lang w:bidi="en-US"/>
        </w:rPr>
        <w:t>3.6</w:t>
      </w:r>
    </w:p>
    <w:p w14:paraId="4BB7CBFE">
      <w:pPr>
        <w:spacing w:line="360" w:lineRule="auto"/>
        <w:ind w:firstLine="480"/>
        <w:rPr>
          <w:rFonts w:hint="eastAsia" w:ascii="仿宋" w:hAnsi="仿宋" w:eastAsia="仿宋" w:cs="仿宋"/>
          <w:kern w:val="0"/>
          <w:sz w:val="24"/>
          <w:lang w:bidi="en-US"/>
        </w:rPr>
      </w:pPr>
      <w:r>
        <w:rPr>
          <w:rFonts w:hint="eastAsia" w:ascii="仿宋" w:hAnsi="仿宋" w:eastAsia="仿宋" w:cs="仿宋"/>
          <w:kern w:val="0"/>
          <w:sz w:val="24"/>
          <w:lang w:bidi="en-US"/>
        </w:rPr>
        <w:t>输送速度 convey speed</w:t>
      </w:r>
    </w:p>
    <w:p w14:paraId="6519BBFE">
      <w:pPr>
        <w:spacing w:line="360" w:lineRule="auto"/>
        <w:ind w:firstLine="480"/>
        <w:rPr>
          <w:rFonts w:hint="eastAsia" w:ascii="仿宋" w:hAnsi="仿宋" w:eastAsia="仿宋" w:cs="仿宋"/>
          <w:kern w:val="0"/>
          <w:sz w:val="24"/>
          <w:lang w:bidi="en-US"/>
        </w:rPr>
      </w:pPr>
      <w:r>
        <w:rPr>
          <w:rFonts w:hint="eastAsia" w:ascii="仿宋" w:hAnsi="仿宋" w:eastAsia="仿宋" w:cs="仿宋"/>
          <w:kern w:val="0"/>
          <w:sz w:val="24"/>
          <w:lang w:bidi="en-US"/>
        </w:rPr>
        <w:t>主输送网带的线速度。</w:t>
      </w:r>
    </w:p>
    <w:p w14:paraId="274DEE9E">
      <w:pPr>
        <w:spacing w:line="360" w:lineRule="auto"/>
        <w:ind w:firstLine="480"/>
        <w:rPr>
          <w:rFonts w:hint="eastAsia" w:ascii="仿宋" w:hAnsi="仿宋" w:eastAsia="仿宋" w:cs="仿宋"/>
          <w:kern w:val="0"/>
          <w:sz w:val="24"/>
          <w:lang w:bidi="en-US"/>
        </w:rPr>
      </w:pPr>
      <w:r>
        <w:rPr>
          <w:rFonts w:hint="eastAsia" w:ascii="仿宋" w:hAnsi="仿宋" w:eastAsia="仿宋" w:cs="仿宋"/>
          <w:kern w:val="0"/>
          <w:sz w:val="24"/>
          <w:lang w:bidi="en-US"/>
        </w:rPr>
        <w:t>3.7</w:t>
      </w:r>
    </w:p>
    <w:p w14:paraId="73C7FA16">
      <w:pPr>
        <w:spacing w:line="360" w:lineRule="auto"/>
        <w:ind w:firstLine="480"/>
        <w:rPr>
          <w:rFonts w:hint="eastAsia" w:ascii="仿宋" w:hAnsi="仿宋" w:eastAsia="仿宋" w:cs="仿宋"/>
          <w:kern w:val="0"/>
          <w:sz w:val="24"/>
          <w:lang w:bidi="en-US"/>
        </w:rPr>
      </w:pPr>
      <w:r>
        <w:rPr>
          <w:rFonts w:hint="eastAsia" w:ascii="仿宋" w:hAnsi="仿宋" w:eastAsia="仿宋" w:cs="仿宋"/>
          <w:kern w:val="0"/>
          <w:sz w:val="24"/>
          <w:lang w:bidi="en-US"/>
        </w:rPr>
        <w:t>输入、输出高度 input and output height</w:t>
      </w:r>
    </w:p>
    <w:p w14:paraId="59D22443">
      <w:pPr>
        <w:spacing w:line="360" w:lineRule="auto"/>
        <w:ind w:firstLine="480"/>
        <w:rPr>
          <w:rFonts w:hint="eastAsia" w:ascii="仿宋" w:hAnsi="仿宋" w:eastAsia="仿宋" w:cs="仿宋"/>
          <w:kern w:val="0"/>
          <w:sz w:val="24"/>
          <w:lang w:bidi="en-US"/>
        </w:rPr>
      </w:pPr>
      <w:r>
        <w:rPr>
          <w:rFonts w:hint="eastAsia" w:ascii="仿宋" w:hAnsi="仿宋" w:eastAsia="仿宋" w:cs="仿宋"/>
          <w:b/>
          <w:bCs/>
          <w:kern w:val="0"/>
          <w:sz w:val="24"/>
          <w:lang w:bidi="en-US"/>
        </w:rPr>
        <w:t>上粉机（3.1）</w:t>
      </w:r>
      <w:r>
        <w:rPr>
          <w:rFonts w:hint="eastAsia" w:ascii="仿宋" w:hAnsi="仿宋" w:eastAsia="仿宋" w:cs="仿宋"/>
          <w:b w:val="0"/>
          <w:bCs w:val="0"/>
          <w:kern w:val="0"/>
          <w:sz w:val="24"/>
          <w:lang w:bidi="en-US"/>
        </w:rPr>
        <w:t>输入网带上表面（工作面）及输出网带上表面（工作面）距地面的高度。</w:t>
      </w:r>
    </w:p>
    <w:p w14:paraId="6DC60B5C">
      <w:pPr>
        <w:spacing w:line="360" w:lineRule="auto"/>
        <w:ind w:firstLine="480"/>
        <w:rPr>
          <w:rFonts w:hint="eastAsia" w:ascii="仿宋" w:hAnsi="仿宋" w:eastAsia="仿宋" w:cs="仿宋"/>
          <w:kern w:val="0"/>
          <w:sz w:val="24"/>
          <w:lang w:bidi="en-US"/>
        </w:rPr>
      </w:pPr>
      <w:r>
        <w:rPr>
          <w:rFonts w:hint="eastAsia" w:ascii="仿宋" w:hAnsi="仿宋" w:eastAsia="仿宋" w:cs="仿宋"/>
          <w:kern w:val="0"/>
          <w:sz w:val="24"/>
          <w:lang w:bidi="en-US"/>
        </w:rPr>
        <w:t>3.8</w:t>
      </w:r>
    </w:p>
    <w:p w14:paraId="61AEAD46">
      <w:pPr>
        <w:spacing w:line="360" w:lineRule="auto"/>
        <w:ind w:firstLine="480"/>
        <w:rPr>
          <w:rFonts w:hint="eastAsia" w:ascii="仿宋" w:hAnsi="仿宋" w:eastAsia="仿宋" w:cs="仿宋"/>
          <w:kern w:val="0"/>
          <w:sz w:val="24"/>
          <w:lang w:bidi="en-US"/>
        </w:rPr>
      </w:pPr>
      <w:r>
        <w:rPr>
          <w:rFonts w:hint="eastAsia" w:ascii="仿宋" w:hAnsi="仿宋" w:eastAsia="仿宋" w:cs="仿宋"/>
          <w:kern w:val="0"/>
          <w:sz w:val="24"/>
          <w:lang w:bidi="en-US"/>
        </w:rPr>
        <w:t>物料高度 material height</w:t>
      </w:r>
    </w:p>
    <w:p w14:paraId="053A4328">
      <w:pPr>
        <w:spacing w:line="360" w:lineRule="auto"/>
        <w:ind w:firstLine="480"/>
        <w:rPr>
          <w:rFonts w:hint="eastAsia" w:ascii="仿宋" w:hAnsi="仿宋" w:eastAsia="仿宋" w:cs="仿宋"/>
          <w:kern w:val="0"/>
          <w:sz w:val="24"/>
          <w:lang w:bidi="en-US"/>
        </w:rPr>
      </w:pPr>
      <w:r>
        <w:rPr>
          <w:rFonts w:hint="eastAsia" w:ascii="仿宋" w:hAnsi="仿宋" w:eastAsia="仿宋" w:cs="仿宋"/>
          <w:kern w:val="0"/>
          <w:sz w:val="24"/>
          <w:lang w:bidi="en-US"/>
        </w:rPr>
        <w:t>物料进口、出口通道内所有可调节机构调整到上极限位置时能够通过物料的最大高度。</w:t>
      </w:r>
    </w:p>
    <w:p w14:paraId="272EF826">
      <w:pPr>
        <w:spacing w:line="360" w:lineRule="auto"/>
        <w:ind w:firstLine="480"/>
        <w:rPr>
          <w:rFonts w:hint="eastAsia" w:ascii="仿宋" w:hAnsi="仿宋" w:eastAsia="仿宋" w:cs="仿宋"/>
          <w:kern w:val="0"/>
          <w:sz w:val="24"/>
          <w:lang w:bidi="en-US"/>
        </w:rPr>
      </w:pPr>
      <w:r>
        <w:rPr>
          <w:rFonts w:hint="eastAsia" w:ascii="仿宋" w:hAnsi="仿宋" w:eastAsia="仿宋" w:cs="仿宋"/>
          <w:kern w:val="0"/>
          <w:sz w:val="24"/>
          <w:lang w:bidi="en-US"/>
        </w:rPr>
        <w:t>3.9</w:t>
      </w:r>
    </w:p>
    <w:p w14:paraId="4FF2A07F">
      <w:pPr>
        <w:spacing w:line="360" w:lineRule="auto"/>
        <w:ind w:firstLine="480"/>
        <w:rPr>
          <w:rFonts w:hint="eastAsia" w:ascii="仿宋" w:hAnsi="仿宋" w:eastAsia="仿宋" w:cs="仿宋"/>
          <w:kern w:val="0"/>
          <w:sz w:val="24"/>
          <w:lang w:bidi="en-US"/>
        </w:rPr>
      </w:pPr>
      <w:r>
        <w:rPr>
          <w:rFonts w:hint="eastAsia" w:ascii="仿宋" w:hAnsi="仿宋" w:eastAsia="仿宋" w:cs="仿宋"/>
          <w:kern w:val="0"/>
          <w:sz w:val="24"/>
          <w:lang w:bidi="en-US"/>
        </w:rPr>
        <w:t>平板式上粉机 flat flouring machine</w:t>
      </w:r>
    </w:p>
    <w:p w14:paraId="2A04080C">
      <w:pPr>
        <w:spacing w:line="360" w:lineRule="auto"/>
        <w:ind w:firstLine="480"/>
        <w:rPr>
          <w:rFonts w:hint="eastAsia" w:ascii="仿宋" w:hAnsi="仿宋" w:eastAsia="仿宋" w:cs="仿宋"/>
          <w:kern w:val="0"/>
          <w:sz w:val="24"/>
          <w:lang w:bidi="en-US"/>
        </w:rPr>
      </w:pPr>
      <w:r>
        <w:rPr>
          <w:rFonts w:hint="eastAsia" w:ascii="仿宋" w:hAnsi="仿宋" w:eastAsia="仿宋" w:cs="仿宋"/>
          <w:kern w:val="0"/>
          <w:sz w:val="24"/>
          <w:lang w:bidi="en-US"/>
        </w:rPr>
        <w:t>物料送入预先铺满粉料的输送网带，其底部自动粘粉，同时顶部储料仓通过振动撒粉机构从上方均匀落粉，完全覆盖在物料上表面，实现物料均匀裹粉的</w:t>
      </w:r>
      <w:r>
        <w:rPr>
          <w:rFonts w:hint="eastAsia" w:ascii="仿宋" w:hAnsi="仿宋" w:eastAsia="仿宋" w:cs="仿宋"/>
          <w:b/>
          <w:bCs/>
          <w:kern w:val="0"/>
          <w:sz w:val="24"/>
          <w:lang w:bidi="en-US"/>
        </w:rPr>
        <w:t>上粉机（3.1）</w:t>
      </w:r>
      <w:r>
        <w:rPr>
          <w:rFonts w:hint="eastAsia" w:ascii="仿宋" w:hAnsi="仿宋" w:eastAsia="仿宋" w:cs="仿宋"/>
          <w:kern w:val="0"/>
          <w:sz w:val="24"/>
          <w:lang w:bidi="en-US"/>
        </w:rPr>
        <w:t>。</w:t>
      </w:r>
    </w:p>
    <w:p w14:paraId="77B57B04">
      <w:pPr>
        <w:spacing w:line="360" w:lineRule="auto"/>
        <w:ind w:firstLine="480"/>
        <w:rPr>
          <w:rFonts w:hint="eastAsia" w:ascii="仿宋" w:hAnsi="仿宋" w:eastAsia="仿宋" w:cs="仿宋"/>
          <w:kern w:val="0"/>
          <w:sz w:val="24"/>
          <w:lang w:bidi="en-US"/>
        </w:rPr>
      </w:pPr>
      <w:r>
        <w:rPr>
          <w:rFonts w:hint="eastAsia" w:ascii="仿宋" w:hAnsi="仿宋" w:eastAsia="仿宋" w:cs="仿宋"/>
          <w:kern w:val="0"/>
          <w:sz w:val="24"/>
          <w:lang w:bidi="en-US"/>
        </w:rPr>
        <w:t>3.10</w:t>
      </w:r>
    </w:p>
    <w:p w14:paraId="083D2D4F">
      <w:pPr>
        <w:spacing w:line="360" w:lineRule="auto"/>
        <w:ind w:firstLine="480"/>
        <w:rPr>
          <w:rFonts w:hint="eastAsia" w:ascii="仿宋" w:hAnsi="仿宋" w:eastAsia="仿宋" w:cs="仿宋"/>
          <w:kern w:val="0"/>
          <w:sz w:val="24"/>
          <w:lang w:bidi="en-US"/>
        </w:rPr>
      </w:pPr>
      <w:r>
        <w:rPr>
          <w:rFonts w:hint="eastAsia" w:ascii="仿宋" w:hAnsi="仿宋" w:eastAsia="仿宋" w:cs="仿宋"/>
          <w:kern w:val="0"/>
          <w:sz w:val="24"/>
          <w:lang w:bidi="en-US"/>
        </w:rPr>
        <w:t>滚筒式</w:t>
      </w:r>
      <w:r>
        <w:rPr>
          <w:rFonts w:hint="eastAsia" w:ascii="仿宋" w:hAnsi="仿宋" w:eastAsia="仿宋" w:cs="仿宋"/>
          <w:b/>
          <w:bCs/>
          <w:kern w:val="0"/>
          <w:sz w:val="24"/>
          <w:lang w:bidi="en-US"/>
        </w:rPr>
        <w:t>上</w:t>
      </w:r>
      <w:r>
        <w:rPr>
          <w:rFonts w:hint="eastAsia" w:ascii="仿宋" w:hAnsi="仿宋" w:eastAsia="仿宋" w:cs="仿宋"/>
          <w:kern w:val="0"/>
          <w:sz w:val="24"/>
          <w:lang w:bidi="en-US"/>
        </w:rPr>
        <w:t>粉机 drum flouring machine</w:t>
      </w:r>
    </w:p>
    <w:p w14:paraId="18C7753B">
      <w:pPr>
        <w:spacing w:line="360" w:lineRule="auto"/>
        <w:ind w:firstLine="480"/>
        <w:rPr>
          <w:rFonts w:hint="eastAsia" w:ascii="仿宋" w:hAnsi="仿宋" w:eastAsia="仿宋" w:cs="仿宋"/>
          <w:kern w:val="0"/>
          <w:sz w:val="24"/>
          <w:lang w:bidi="en-US"/>
        </w:rPr>
      </w:pPr>
      <w:r>
        <w:rPr>
          <w:rFonts w:hint="eastAsia" w:ascii="仿宋" w:hAnsi="仿宋" w:eastAsia="仿宋" w:cs="仿宋"/>
          <w:kern w:val="0"/>
          <w:sz w:val="24"/>
          <w:lang w:bidi="en-US"/>
        </w:rPr>
        <w:t>通过滚筒带动物料与粉料在筒内翻滚、碰撞和混合，使粉料均匀涂裹在物料表面的</w:t>
      </w:r>
      <w:r>
        <w:rPr>
          <w:rFonts w:hint="eastAsia" w:ascii="仿宋" w:hAnsi="仿宋" w:eastAsia="仿宋" w:cs="仿宋"/>
          <w:b/>
          <w:bCs/>
          <w:kern w:val="0"/>
          <w:sz w:val="24"/>
          <w:lang w:bidi="en-US"/>
        </w:rPr>
        <w:t>上粉机（3.1）</w:t>
      </w:r>
      <w:r>
        <w:rPr>
          <w:rFonts w:hint="eastAsia" w:ascii="仿宋" w:hAnsi="仿宋" w:eastAsia="仿宋" w:cs="仿宋"/>
          <w:kern w:val="0"/>
          <w:sz w:val="24"/>
          <w:lang w:bidi="en-US"/>
        </w:rPr>
        <w:t>。</w:t>
      </w:r>
    </w:p>
    <w:p w14:paraId="4F8F666E">
      <w:pPr>
        <w:spacing w:line="360" w:lineRule="auto"/>
        <w:ind w:firstLine="480"/>
        <w:rPr>
          <w:rFonts w:hint="eastAsia" w:ascii="仿宋" w:hAnsi="仿宋" w:eastAsia="仿宋" w:cs="仿宋"/>
          <w:kern w:val="0"/>
          <w:sz w:val="24"/>
          <w:lang w:bidi="en-US"/>
        </w:rPr>
      </w:pPr>
      <w:r>
        <w:rPr>
          <w:rFonts w:hint="eastAsia" w:ascii="仿宋" w:hAnsi="仿宋" w:eastAsia="仿宋" w:cs="仿宋"/>
          <w:kern w:val="0"/>
          <w:sz w:val="24"/>
          <w:lang w:bidi="en-US"/>
        </w:rPr>
        <w:t>3.11</w:t>
      </w:r>
    </w:p>
    <w:p w14:paraId="4B5960A7">
      <w:pPr>
        <w:spacing w:line="360" w:lineRule="auto"/>
        <w:ind w:firstLine="480"/>
        <w:rPr>
          <w:rFonts w:hint="eastAsia" w:ascii="仿宋" w:hAnsi="仿宋" w:eastAsia="仿宋" w:cs="仿宋"/>
          <w:kern w:val="0"/>
          <w:sz w:val="24"/>
          <w:lang w:bidi="en-US"/>
        </w:rPr>
      </w:pPr>
      <w:r>
        <w:rPr>
          <w:rFonts w:hint="eastAsia" w:ascii="仿宋" w:hAnsi="仿宋" w:eastAsia="仿宋" w:cs="仿宋"/>
          <w:kern w:val="0"/>
          <w:sz w:val="24"/>
          <w:lang w:bidi="en-US"/>
        </w:rPr>
        <w:t xml:space="preserve">制造执行系统 </w:t>
      </w:r>
      <w:r>
        <w:rPr>
          <w:rFonts w:hint="eastAsia" w:ascii="仿宋" w:hAnsi="仿宋" w:eastAsia="仿宋" w:cs="仿宋"/>
          <w:kern w:val="0"/>
          <w:sz w:val="24"/>
          <w:lang w:val="en-US" w:eastAsia="zh-CN" w:bidi="en-US"/>
        </w:rPr>
        <w:t>m</w:t>
      </w:r>
      <w:r>
        <w:rPr>
          <w:rFonts w:hint="eastAsia" w:ascii="仿宋" w:hAnsi="仿宋" w:eastAsia="仿宋" w:cs="仿宋"/>
          <w:kern w:val="0"/>
          <w:sz w:val="24"/>
          <w:lang w:bidi="en-US"/>
        </w:rPr>
        <w:t>anufacturing Execution System（MES）</w:t>
      </w:r>
    </w:p>
    <w:p w14:paraId="3EDDC694">
      <w:pPr>
        <w:spacing w:line="360" w:lineRule="auto"/>
        <w:ind w:firstLine="480"/>
        <w:rPr>
          <w:rFonts w:hint="eastAsia" w:ascii="仿宋" w:hAnsi="仿宋" w:eastAsia="仿宋" w:cs="仿宋"/>
          <w:kern w:val="0"/>
          <w:sz w:val="24"/>
          <w:lang w:bidi="en-US"/>
        </w:rPr>
      </w:pPr>
      <w:r>
        <w:rPr>
          <w:rFonts w:hint="eastAsia" w:ascii="仿宋" w:hAnsi="仿宋" w:eastAsia="仿宋" w:cs="仿宋"/>
          <w:kern w:val="0"/>
          <w:sz w:val="24"/>
          <w:lang w:bidi="en-US"/>
        </w:rPr>
        <w:t>连接上层计划管理与底层设备控制的生产信息管理系统，负责上粉机（3.1）的生产调度、数据采集和质量管理等功能。</w:t>
      </w:r>
    </w:p>
    <w:p w14:paraId="5D17E26C">
      <w:pPr>
        <w:spacing w:line="360" w:lineRule="auto"/>
        <w:ind w:firstLine="480"/>
        <w:rPr>
          <w:rFonts w:hint="eastAsia" w:ascii="仿宋" w:hAnsi="仿宋" w:eastAsia="仿宋" w:cs="仿宋"/>
          <w:kern w:val="0"/>
          <w:sz w:val="24"/>
          <w:lang w:bidi="en-US"/>
        </w:rPr>
      </w:pPr>
      <w:r>
        <w:rPr>
          <w:rFonts w:hint="eastAsia" w:ascii="仿宋" w:hAnsi="仿宋" w:eastAsia="仿宋" w:cs="仿宋"/>
          <w:kern w:val="0"/>
          <w:sz w:val="24"/>
          <w:lang w:bidi="en-US"/>
        </w:rPr>
        <w:t>3.12</w:t>
      </w:r>
    </w:p>
    <w:p w14:paraId="78562E16">
      <w:pPr>
        <w:spacing w:line="360" w:lineRule="auto"/>
        <w:ind w:firstLine="480"/>
        <w:rPr>
          <w:rFonts w:hint="eastAsia" w:ascii="仿宋" w:hAnsi="仿宋" w:eastAsia="仿宋" w:cs="仿宋"/>
          <w:kern w:val="0"/>
          <w:sz w:val="24"/>
          <w:lang w:bidi="en-US"/>
        </w:rPr>
      </w:pPr>
      <w:r>
        <w:rPr>
          <w:rFonts w:hint="eastAsia" w:ascii="仿宋" w:hAnsi="仿宋" w:eastAsia="仿宋" w:cs="仿宋"/>
          <w:kern w:val="0"/>
          <w:sz w:val="24"/>
          <w:lang w:bidi="en-US"/>
        </w:rPr>
        <w:t>自动控制系统 automatic control system</w:t>
      </w:r>
    </w:p>
    <w:p w14:paraId="38F3CEDB">
      <w:pPr>
        <w:spacing w:line="360" w:lineRule="auto"/>
        <w:ind w:firstLine="480"/>
        <w:rPr>
          <w:rFonts w:hint="eastAsia" w:ascii="仿宋" w:hAnsi="仿宋" w:eastAsia="仿宋" w:cs="仿宋"/>
          <w:kern w:val="0"/>
          <w:sz w:val="24"/>
          <w:lang w:bidi="en-US"/>
        </w:rPr>
      </w:pPr>
      <w:r>
        <w:rPr>
          <w:rFonts w:hint="eastAsia" w:ascii="仿宋" w:hAnsi="仿宋" w:eastAsia="仿宋" w:cs="仿宋"/>
          <w:kern w:val="0"/>
          <w:sz w:val="24"/>
          <w:lang w:bidi="en-US"/>
        </w:rPr>
        <w:t>由传感器、执行器、控制器和人机界面等组成，实现</w:t>
      </w:r>
      <w:r>
        <w:rPr>
          <w:rFonts w:hint="eastAsia" w:ascii="仿宋" w:hAnsi="仿宋" w:eastAsia="仿宋" w:cs="仿宋"/>
          <w:b/>
          <w:bCs/>
          <w:kern w:val="0"/>
          <w:sz w:val="24"/>
          <w:lang w:bidi="en-US"/>
        </w:rPr>
        <w:t>上粉机（3.1）</w:t>
      </w:r>
      <w:r>
        <w:rPr>
          <w:rFonts w:hint="eastAsia" w:ascii="仿宋" w:hAnsi="仿宋" w:eastAsia="仿宋" w:cs="仿宋"/>
          <w:kern w:val="0"/>
          <w:sz w:val="24"/>
          <w:lang w:bidi="en-US"/>
        </w:rPr>
        <w:t>运行参数设定、过程监控、动作控制及故障处理的功能集合。</w:t>
      </w:r>
    </w:p>
    <w:p w14:paraId="45F6EBCB">
      <w:pPr>
        <w:spacing w:line="360" w:lineRule="auto"/>
        <w:ind w:firstLine="480"/>
        <w:rPr>
          <w:rFonts w:hint="eastAsia" w:ascii="仿宋" w:hAnsi="仿宋" w:eastAsia="仿宋" w:cs="仿宋"/>
          <w:kern w:val="0"/>
          <w:sz w:val="24"/>
          <w:lang w:bidi="en-US"/>
        </w:rPr>
      </w:pPr>
      <w:r>
        <w:rPr>
          <w:rFonts w:hint="eastAsia" w:ascii="仿宋" w:hAnsi="仿宋" w:eastAsia="仿宋" w:cs="仿宋"/>
          <w:kern w:val="0"/>
          <w:sz w:val="24"/>
          <w:lang w:bidi="en-US"/>
        </w:rPr>
        <w:t>注：自动控制系统分为a)基本电气控制系统：以继电器、接触器等硬件电路为主，通过按钮和旋钮实现机器操作的控制系统；b)人机交互型控制系统：配备人机界面或显示器，以可编程逻辑控制器（PLC）或工控机为机器核心控制器的自动控制系统；c)网络数字化控制系统：在人机交互型控制系统基础上增加工业网络接口，可与MES或上位机连接，支持数字化和网络化控制机器的控制系统。</w:t>
      </w:r>
    </w:p>
    <w:p w14:paraId="2CC0B0A6">
      <w:pPr>
        <w:spacing w:line="360" w:lineRule="auto"/>
        <w:ind w:firstLine="480"/>
        <w:rPr>
          <w:rFonts w:hint="eastAsia" w:ascii="宋体" w:hAnsi="宋体" w:cs="宋体"/>
          <w:b/>
          <w:kern w:val="0"/>
          <w:sz w:val="24"/>
          <w:lang w:bidi="en-US"/>
        </w:rPr>
      </w:pPr>
      <w:r>
        <w:rPr>
          <w:rFonts w:hint="eastAsia" w:ascii="宋体" w:hAnsi="宋体" w:cs="宋体"/>
          <w:b/>
          <w:kern w:val="0"/>
          <w:sz w:val="24"/>
          <w:lang w:bidi="en-US"/>
        </w:rPr>
        <w:t>【修订依据】</w:t>
      </w:r>
    </w:p>
    <w:p w14:paraId="7745AB57">
      <w:pPr>
        <w:spacing w:line="360" w:lineRule="auto"/>
        <w:ind w:firstLine="480"/>
        <w:rPr>
          <w:rFonts w:hint="eastAsia" w:ascii="宋体" w:hAnsi="宋体" w:cs="宋体"/>
          <w:kern w:val="0"/>
          <w:sz w:val="24"/>
          <w:lang w:bidi="en-US"/>
        </w:rPr>
      </w:pPr>
      <w:r>
        <w:rPr>
          <w:rFonts w:hint="eastAsia" w:ascii="宋体" w:hAnsi="宋体" w:cs="宋体"/>
          <w:kern w:val="0"/>
          <w:sz w:val="24"/>
          <w:lang w:bidi="en-US"/>
        </w:rPr>
        <w:t>GB/T 1.1—2020《标准化工作导则</w:t>
      </w:r>
      <w:r>
        <w:rPr>
          <w:rFonts w:hint="eastAsia" w:ascii="宋体" w:hAnsi="宋体" w:cs="宋体"/>
          <w:kern w:val="0"/>
          <w:sz w:val="24"/>
          <w:lang w:val="en-US" w:eastAsia="zh-CN" w:bidi="en-US"/>
        </w:rPr>
        <w:t xml:space="preserve">  </w:t>
      </w:r>
      <w:r>
        <w:rPr>
          <w:rFonts w:hint="eastAsia" w:ascii="宋体" w:hAnsi="宋体" w:cs="宋体"/>
          <w:kern w:val="0"/>
          <w:sz w:val="24"/>
          <w:lang w:bidi="en-US"/>
        </w:rPr>
        <w:t>第1部分：标准化文件的结构和起草规则》中“8.7 术语和定义”要求“术语和定义这一要素用来界定为理解文件中某些术语所必需的定义”，原标准中相关内容不够完整，为了帮助理解本标准，增加并规范了相应的术语和定义。</w:t>
      </w:r>
    </w:p>
    <w:p w14:paraId="46CB1D0B">
      <w:pPr>
        <w:spacing w:line="360" w:lineRule="auto"/>
        <w:ind w:firstLine="480"/>
        <w:rPr>
          <w:rFonts w:hint="eastAsia" w:ascii="宋体" w:hAnsi="宋体" w:eastAsia="宋体" w:cs="宋体"/>
          <w:kern w:val="0"/>
          <w:sz w:val="24"/>
          <w:lang w:eastAsia="zh-CN" w:bidi="en-US"/>
        </w:rPr>
      </w:pPr>
      <w:r>
        <w:rPr>
          <w:rFonts w:hint="eastAsia" w:ascii="宋体" w:hAnsi="宋体" w:cs="宋体"/>
          <w:kern w:val="0"/>
          <w:sz w:val="24"/>
          <w:lang w:bidi="en-US"/>
        </w:rPr>
        <w:t>新增“生产能力”“上粉质量”“上粉率”等术语，体现了对上粉机核心性能指标的关注；新增两种结构型式的术语定义，与第4章型式分类对应</w:t>
      </w:r>
      <w:r>
        <w:rPr>
          <w:rFonts w:hint="eastAsia" w:ascii="宋体" w:hAnsi="宋体" w:cs="宋体"/>
          <w:kern w:val="0"/>
          <w:sz w:val="24"/>
          <w:lang w:eastAsia="zh-CN" w:bidi="en-US"/>
        </w:rPr>
        <w:t>。</w:t>
      </w:r>
    </w:p>
    <w:p w14:paraId="79261352">
      <w:pPr>
        <w:spacing w:line="360" w:lineRule="auto"/>
        <w:ind w:firstLine="480"/>
        <w:rPr>
          <w:rFonts w:hint="eastAsia" w:ascii="宋体" w:hAnsi="宋体" w:cs="宋体"/>
          <w:kern w:val="0"/>
          <w:sz w:val="24"/>
          <w:lang w:bidi="en-US"/>
        </w:rPr>
      </w:pPr>
      <w:r>
        <w:rPr>
          <w:rFonts w:hint="eastAsia" w:ascii="宋体" w:hAnsi="宋体" w:cs="宋体"/>
          <w:kern w:val="0"/>
          <w:sz w:val="24"/>
          <w:lang w:bidi="en-US"/>
        </w:rPr>
        <w:t>新增“制造执行系统”“自动控制系统”及其三个层级子定义，反映了当前上粉机产品向自动化、智能化、网络化发展的技术趋势。</w:t>
      </w:r>
    </w:p>
    <w:p w14:paraId="44C0394F">
      <w:pPr>
        <w:pStyle w:val="29"/>
        <w:spacing w:before="0" w:beforeLines="0" w:after="0" w:afterLines="0" w:line="360" w:lineRule="auto"/>
        <w:ind w:firstLine="480" w:firstLineChars="200"/>
        <w:outlineLvl w:val="0"/>
        <w:rPr>
          <w:sz w:val="24"/>
          <w:szCs w:val="24"/>
        </w:rPr>
      </w:pPr>
      <w:r>
        <w:rPr>
          <w:rFonts w:hint="eastAsia"/>
          <w:sz w:val="24"/>
          <w:szCs w:val="24"/>
        </w:rPr>
        <w:t>4 型式与型号</w:t>
      </w:r>
    </w:p>
    <w:p w14:paraId="1D6363BE">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【原标准条文】</w:t>
      </w:r>
    </w:p>
    <w:p w14:paraId="08F633EA">
      <w:pPr>
        <w:pStyle w:val="9"/>
        <w:spacing w:line="360" w:lineRule="auto"/>
        <w:ind w:firstLine="480" w:firstLineChars="200"/>
        <w:rPr>
          <w:rFonts w:hint="eastAsia" w:hAnsi="宋体" w:cs="宋体"/>
          <w:i/>
          <w:iCs/>
          <w:kern w:val="0"/>
          <w:sz w:val="24"/>
          <w:szCs w:val="24"/>
          <w:lang w:bidi="en-US"/>
        </w:rPr>
      </w:pPr>
      <w:r>
        <w:rPr>
          <w:rFonts w:hint="eastAsia" w:hAnsi="宋体" w:cs="宋体"/>
          <w:i/>
          <w:iCs/>
          <w:kern w:val="0"/>
          <w:sz w:val="24"/>
          <w:szCs w:val="24"/>
          <w:lang w:bidi="en-US"/>
        </w:rPr>
        <w:t>无</w:t>
      </w:r>
    </w:p>
    <w:p w14:paraId="68323AD9">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【修订后条文】</w:t>
      </w:r>
    </w:p>
    <w:p w14:paraId="6A08826D">
      <w:pPr>
        <w:widowControl/>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4.1 型式</w:t>
      </w:r>
    </w:p>
    <w:p w14:paraId="63808981">
      <w:pPr>
        <w:pStyle w:val="36"/>
        <w:spacing w:line="360" w:lineRule="auto"/>
        <w:ind w:firstLine="480"/>
        <w:rPr>
          <w:rFonts w:hint="eastAsia" w:ascii="仿宋" w:hAnsi="仿宋" w:eastAsia="仿宋" w:cs="仿宋"/>
          <w:sz w:val="24"/>
          <w:szCs w:val="24"/>
          <w:lang w:bidi="en-US"/>
        </w:rPr>
      </w:pPr>
      <w:r>
        <w:rPr>
          <w:rFonts w:hint="eastAsia" w:ascii="仿宋" w:hAnsi="仿宋" w:eastAsia="仿宋" w:cs="仿宋"/>
          <w:color w:val="0F1115"/>
          <w:sz w:val="24"/>
          <w:szCs w:val="24"/>
          <w:shd w:val="clear" w:color="auto" w:fill="FFFFFF"/>
        </w:rPr>
        <w:t>上粉机按其上粉方式分为平板式（P）和滚筒式（G</w:t>
      </w:r>
      <w:r>
        <w:rPr>
          <w:rFonts w:hint="eastAsia" w:ascii="仿宋" w:hAnsi="仿宋" w:eastAsia="仿宋" w:cs="仿宋"/>
          <w:color w:val="0F1115"/>
          <w:sz w:val="24"/>
          <w:szCs w:val="24"/>
          <w:shd w:val="clear" w:color="auto" w:fill="FFFFFF"/>
          <w:lang w:eastAsia="zh-CN"/>
        </w:rPr>
        <w:t>）。</w:t>
      </w:r>
    </w:p>
    <w:p w14:paraId="55280802">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【修订依据】</w:t>
      </w:r>
    </w:p>
    <w:p w14:paraId="7BC80F03">
      <w:pPr>
        <w:pStyle w:val="9"/>
        <w:spacing w:line="360" w:lineRule="auto"/>
        <w:ind w:firstLine="480" w:firstLineChars="200"/>
        <w:rPr>
          <w:rFonts w:hint="eastAsia" w:hAnsi="宋体" w:cs="宋体"/>
          <w:color w:val="0F1115"/>
          <w:sz w:val="24"/>
          <w:szCs w:val="24"/>
          <w:shd w:val="clear" w:color="auto" w:fill="FFFFFF"/>
        </w:rPr>
      </w:pPr>
      <w:r>
        <w:rPr>
          <w:rFonts w:hint="eastAsia" w:hAnsi="宋体" w:cs="宋体"/>
          <w:color w:val="0F1115"/>
          <w:sz w:val="24"/>
          <w:szCs w:val="24"/>
          <w:shd w:val="clear" w:color="auto" w:fill="FFFFFF"/>
        </w:rPr>
        <w:t>本</w:t>
      </w:r>
      <w:r>
        <w:rPr>
          <w:rFonts w:hint="eastAsia" w:hAnsi="宋体" w:cs="宋体"/>
          <w:color w:val="0F1115"/>
          <w:sz w:val="24"/>
          <w:szCs w:val="24"/>
          <w:shd w:val="clear" w:color="auto" w:fill="FFFFFF"/>
          <w:lang w:val="en-US" w:eastAsia="zh-CN"/>
        </w:rPr>
        <w:t>标准</w:t>
      </w:r>
      <w:r>
        <w:rPr>
          <w:rFonts w:hint="eastAsia" w:hAnsi="宋体" w:cs="宋体"/>
          <w:color w:val="0F1115"/>
          <w:sz w:val="24"/>
          <w:szCs w:val="24"/>
          <w:shd w:val="clear" w:color="auto" w:fill="FFFFFF"/>
        </w:rPr>
        <w:t>将型式单独列出，从产品结构形式维度进行分类，便于标准使用者对产品体系建立完整认识，也为不同型式产品差异化技术要求的制定奠定基础。</w:t>
      </w:r>
    </w:p>
    <w:p w14:paraId="44F4E192">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【原标准条文】</w:t>
      </w:r>
    </w:p>
    <w:p w14:paraId="6DC3ADA5">
      <w:pPr>
        <w:autoSpaceDE w:val="0"/>
        <w:autoSpaceDN w:val="0"/>
        <w:spacing w:line="360" w:lineRule="auto"/>
        <w:ind w:firstLine="480" w:firstLineChars="200"/>
        <w:rPr>
          <w:rFonts w:hint="eastAsia" w:ascii="宋体" w:hAnsi="宋体" w:cs="宋体"/>
          <w:i/>
          <w:iCs/>
          <w:sz w:val="24"/>
          <w:lang w:bidi="en-US"/>
        </w:rPr>
      </w:pPr>
      <w:r>
        <w:rPr>
          <w:rFonts w:hint="eastAsia" w:ascii="宋体" w:hAnsi="宋体" w:cs="宋体"/>
          <w:i/>
          <w:iCs/>
          <w:sz w:val="24"/>
          <w:lang w:bidi="en-US"/>
        </w:rPr>
        <w:t>4.1 型号</w:t>
      </w:r>
    </w:p>
    <w:p w14:paraId="4A378A4C">
      <w:pPr>
        <w:autoSpaceDE w:val="0"/>
        <w:autoSpaceDN w:val="0"/>
        <w:spacing w:line="360" w:lineRule="auto"/>
        <w:ind w:firstLine="480" w:firstLineChars="200"/>
        <w:rPr>
          <w:rFonts w:hint="eastAsia" w:ascii="宋体" w:hAnsi="宋体" w:eastAsia="宋体" w:cs="宋体"/>
          <w:i/>
          <w:iCs/>
          <w:sz w:val="24"/>
          <w:lang w:eastAsia="zh-CN" w:bidi="en-US"/>
        </w:rPr>
      </w:pPr>
      <w:r>
        <w:rPr>
          <w:rFonts w:hint="eastAsia" w:ascii="宋体" w:hAnsi="宋体" w:cs="宋体"/>
          <w:i/>
          <w:iCs/>
          <w:sz w:val="24"/>
          <w:lang w:bidi="en-US"/>
        </w:rPr>
        <w:t>上粉机型号编制形式应考虑产品结构特征，产品名称代号应符合</w:t>
      </w:r>
      <w:r>
        <w:rPr>
          <w:rFonts w:hint="eastAsia" w:hAnsi="宋体" w:cs="宋体"/>
          <w:i/>
          <w:iCs/>
          <w:kern w:val="0"/>
          <w:sz w:val="24"/>
          <w:lang w:bidi="en-US"/>
        </w:rPr>
        <w:t>GB/T 7311</w:t>
      </w:r>
      <w:r>
        <w:rPr>
          <w:rFonts w:hint="eastAsia" w:ascii="宋体" w:hAnsi="宋体" w:cs="宋体"/>
          <w:i/>
          <w:iCs/>
          <w:sz w:val="24"/>
          <w:lang w:bidi="en-US"/>
        </w:rPr>
        <w:t>的规定。其中产品主要名称代号用上粉机拼音字母缩写(大写)“SFJ”居首表达。其型号编制形式如下</w:t>
      </w:r>
      <w:r>
        <w:rPr>
          <w:rFonts w:hint="eastAsia" w:ascii="宋体" w:hAnsi="宋体" w:cs="宋体"/>
          <w:i/>
          <w:iCs/>
          <w:sz w:val="24"/>
          <w:lang w:eastAsia="zh-CN" w:bidi="en-US"/>
        </w:rPr>
        <w:t>：</w:t>
      </w:r>
    </w:p>
    <w:p w14:paraId="4FC15149"/>
    <w:p w14:paraId="465848E4">
      <w:pPr>
        <w:spacing w:line="460" w:lineRule="exact"/>
        <w:outlineLvl w:val="0"/>
        <w:rPr>
          <w:rFonts w:ascii="宋体"/>
          <w:color w:val="000000"/>
          <w:szCs w:val="21"/>
        </w:rPr>
      </w:pPr>
      <w:r>
        <mc:AlternateContent>
          <mc:Choice Requires="wps">
            <w:drawing>
              <wp:anchor distT="0" distB="0" distL="114300" distR="114300" simplePos="0" relativeHeight="251666432" behindDoc="0" locked="0" layoutInCell="1" allowOverlap="1">
                <wp:simplePos x="0" y="0"/>
                <wp:positionH relativeFrom="column">
                  <wp:posOffset>1019175</wp:posOffset>
                </wp:positionH>
                <wp:positionV relativeFrom="paragraph">
                  <wp:posOffset>119380</wp:posOffset>
                </wp:positionV>
                <wp:extent cx="228600" cy="198120"/>
                <wp:effectExtent l="4445" t="4445" r="5080" b="6985"/>
                <wp:wrapNone/>
                <wp:docPr id="15" name="矩形 139"/>
                <wp:cNvGraphicFramePr/>
                <a:graphic xmlns:a="http://schemas.openxmlformats.org/drawingml/2006/main">
                  <a:graphicData uri="http://schemas.microsoft.com/office/word/2010/wordprocessingShape">
                    <wps:wsp>
                      <wps:cNvSpPr>
                        <a:spLocks noChangeArrowheads="1"/>
                      </wps:cNvSpPr>
                      <wps:spPr bwMode="auto">
                        <a:xfrm>
                          <a:off x="0" y="0"/>
                          <a:ext cx="228600" cy="198120"/>
                        </a:xfrm>
                        <a:prstGeom prst="rect">
                          <a:avLst/>
                        </a:prstGeom>
                        <a:solidFill>
                          <a:srgbClr val="FFFFFF"/>
                        </a:solidFill>
                        <a:ln w="9525">
                          <a:solidFill>
                            <a:srgbClr val="000000"/>
                          </a:solidFill>
                          <a:miter lim="800000"/>
                        </a:ln>
                        <a:effectLst/>
                      </wps:spPr>
                      <wps:bodyPr rot="0" vert="horz" wrap="square" lIns="91440" tIns="45720" rIns="91440" bIns="45720" anchor="t" anchorCtr="0" upright="1">
                        <a:noAutofit/>
                      </wps:bodyPr>
                    </wps:wsp>
                  </a:graphicData>
                </a:graphic>
              </wp:anchor>
            </w:drawing>
          </mc:Choice>
          <mc:Fallback>
            <w:pict>
              <v:rect id="矩形 139" o:spid="_x0000_s1026" o:spt="1" style="position:absolute;left:0pt;margin-left:80.25pt;margin-top:9.4pt;height:15.6pt;width:18pt;z-index:251666432;mso-width-relative:page;mso-height-relative:page;" fillcolor="#FFFFFF" filled="t" stroked="t" coordsize="21600,21600" o:gfxdata="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LUTdhnWAAAACQEAAA8AAAAAAAAAAQAgAAAAIgAAAGRycy9kb3du&#10;cmV2LnhtbFBLAQIUABQAAAAIAIdO4kDcJaWXOgIAAH8EAAAOAAAAAAAAAAEAIAAAACUBAABkcnMv&#10;ZTJvRG9jLnhtbFBLBQYAAAAABgAGAFkBAADRBQAAAAA=&#10;">
                <v:fill on="t" focussize="0,0"/>
                <v:stroke color="#000000" miterlimit="8" joinstyle="miter"/>
                <v:imagedata o:title=""/>
                <o:lock v:ext="edit" aspectratio="f"/>
              </v:rect>
            </w:pict>
          </mc:Fallback>
        </mc:AlternateContent>
      </w:r>
      <w:bookmarkStart w:id="16" w:name="_Toc415749338"/>
      <w:bookmarkStart w:id="17" w:name="_Toc245283230"/>
      <w:bookmarkStart w:id="18" w:name="_Toc259090551"/>
      <w:bookmarkStart w:id="19" w:name="_Toc260382924"/>
      <w:bookmarkStart w:id="20" w:name="_Toc245282953"/>
      <w:r>
        <mc:AlternateContent>
          <mc:Choice Requires="wps">
            <w:drawing>
              <wp:anchor distT="0" distB="0" distL="114300" distR="114300" simplePos="0" relativeHeight="251660288" behindDoc="0" locked="0" layoutInCell="1" allowOverlap="1">
                <wp:simplePos x="0" y="0"/>
                <wp:positionH relativeFrom="column">
                  <wp:posOffset>314325</wp:posOffset>
                </wp:positionH>
                <wp:positionV relativeFrom="paragraph">
                  <wp:posOffset>114300</wp:posOffset>
                </wp:positionV>
                <wp:extent cx="457200" cy="198120"/>
                <wp:effectExtent l="4445" t="4445" r="5080" b="6985"/>
                <wp:wrapNone/>
                <wp:docPr id="14" name="矩形 146"/>
                <wp:cNvGraphicFramePr/>
                <a:graphic xmlns:a="http://schemas.openxmlformats.org/drawingml/2006/main">
                  <a:graphicData uri="http://schemas.microsoft.com/office/word/2010/wordprocessingShape">
                    <wps:wsp>
                      <wps:cNvSpPr>
                        <a:spLocks noChangeArrowheads="1"/>
                      </wps:cNvSpPr>
                      <wps:spPr bwMode="auto">
                        <a:xfrm>
                          <a:off x="0" y="0"/>
                          <a:ext cx="457200" cy="198120"/>
                        </a:xfrm>
                        <a:prstGeom prst="rect">
                          <a:avLst/>
                        </a:prstGeom>
                        <a:solidFill>
                          <a:srgbClr val="FFFFFF"/>
                        </a:solidFill>
                        <a:ln w="9525">
                          <a:solidFill>
                            <a:srgbClr val="000000"/>
                          </a:solidFill>
                          <a:miter lim="800000"/>
                        </a:ln>
                        <a:effectLst/>
                      </wps:spPr>
                      <wps:bodyPr rot="0" vert="horz" wrap="square" lIns="91440" tIns="45720" rIns="91440" bIns="45720" anchor="t" anchorCtr="0" upright="1">
                        <a:noAutofit/>
                      </wps:bodyPr>
                    </wps:wsp>
                  </a:graphicData>
                </a:graphic>
              </wp:anchor>
            </w:drawing>
          </mc:Choice>
          <mc:Fallback>
            <w:pict>
              <v:rect id="矩形 146" o:spid="_x0000_s1026" o:spt="1" style="position:absolute;left:0pt;margin-left:24.75pt;margin-top:9pt;height:15.6pt;width:36pt;z-index:251660288;mso-width-relative:page;mso-height-relative:page;" fillcolor="#FFFFFF" filled="t" stroked="t" coordsize="21600,21600" o:gfxdata="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MKnKwvVAAAACAEAAA8AAAAAAAAAAQAgAAAAIgAAAGRycy9kb3ducmV2&#10;LnhtbFBLAQIUABQAAAAIAIdO4kCETLGLOAIAAH8EAAAOAAAAAAAAAAEAIAAAACQBAABkcnMvZTJv&#10;RG9jLnhtbFBLBQYAAAAABgAGAFkBAADOBQAAAAA=&#10;">
                <v:fill on="t" focussize="0,0"/>
                <v:stroke color="#000000" miterlimit="8" joinstyle="miter"/>
                <v:imagedata o:title=""/>
                <o:lock v:ext="edit" aspectratio="f"/>
              </v:rect>
            </w:pict>
          </mc:Fallback>
        </mc:AlternateContent>
      </w:r>
      <w:bookmarkEnd w:id="16"/>
      <w:bookmarkEnd w:id="17"/>
      <w:bookmarkEnd w:id="18"/>
      <w:bookmarkEnd w:id="19"/>
      <w:bookmarkEnd w:id="20"/>
      <w:r>
        <w:rPr>
          <w:rFonts w:ascii="宋体" w:hAnsi="宋体"/>
          <w:color w:val="000000"/>
          <w:szCs w:val="21"/>
        </w:rPr>
        <w:t xml:space="preserve">                         </w:t>
      </w:r>
    </w:p>
    <w:p w14:paraId="43F137D5">
      <w:pPr>
        <w:spacing w:line="460" w:lineRule="exact"/>
        <w:outlineLvl w:val="0"/>
        <w:rPr>
          <w:rFonts w:ascii="宋体"/>
          <w:color w:val="000000"/>
          <w:szCs w:val="21"/>
        </w:rPr>
      </w:pPr>
      <w:bookmarkStart w:id="21" w:name="_Toc245282954"/>
      <w:bookmarkStart w:id="22" w:name="_Toc260382925"/>
      <w:bookmarkStart w:id="23" w:name="_Toc259090552"/>
      <w:bookmarkStart w:id="24" w:name="_Toc415749339"/>
      <w:bookmarkStart w:id="25" w:name="_Toc245283231"/>
      <w:r>
        <mc:AlternateContent>
          <mc:Choice Requires="wps">
            <w:drawing>
              <wp:anchor distT="0" distB="0" distL="114300" distR="114300" simplePos="0" relativeHeight="251661312" behindDoc="0" locked="0" layoutInCell="1" allowOverlap="1">
                <wp:simplePos x="0" y="0"/>
                <wp:positionH relativeFrom="column">
                  <wp:posOffset>542925</wp:posOffset>
                </wp:positionH>
                <wp:positionV relativeFrom="paragraph">
                  <wp:posOffset>34290</wp:posOffset>
                </wp:positionV>
                <wp:extent cx="0" cy="1315085"/>
                <wp:effectExtent l="4445" t="0" r="5080" b="8890"/>
                <wp:wrapNone/>
                <wp:docPr id="6" name="任意多边形 154"/>
                <wp:cNvGraphicFramePr/>
                <a:graphic xmlns:a="http://schemas.openxmlformats.org/drawingml/2006/main">
                  <a:graphicData uri="http://schemas.microsoft.com/office/word/2010/wordprocessingShape">
                    <wps:wsp>
                      <wps:cNvSpPr/>
                      <wps:spPr>
                        <a:xfrm>
                          <a:off x="0" y="0"/>
                          <a:ext cx="0" cy="1315085"/>
                        </a:xfrm>
                        <a:custGeom>
                          <a:avLst/>
                          <a:gdLst/>
                          <a:ahLst/>
                          <a:cxnLst>
                            <a:cxn ang="0">
                              <a:pos x="0" y="0"/>
                            </a:cxn>
                            <a:cxn ang="0">
                              <a:pos x="0" y="1315085"/>
                            </a:cxn>
                          </a:cxnLst>
                          <a:rect l="0" t="0" r="0" b="0"/>
                          <a:pathLst>
                            <a:path w="1" h="2071">
                              <a:moveTo>
                                <a:pt x="0" y="0"/>
                              </a:moveTo>
                              <a:lnTo>
                                <a:pt x="0" y="2071"/>
                              </a:lnTo>
                            </a:path>
                          </a:pathLst>
                        </a:custGeom>
                        <a:noFill/>
                        <a:ln w="9525" cap="flat" cmpd="sng">
                          <a:solidFill>
                            <a:srgbClr val="000000"/>
                          </a:solidFill>
                          <a:prstDash val="solid"/>
                          <a:headEnd type="none" w="med" len="med"/>
                          <a:tailEnd type="none" w="med" len="med"/>
                        </a:ln>
                      </wps:spPr>
                      <wps:bodyPr wrap="square" upright="1"/>
                    </wps:wsp>
                  </a:graphicData>
                </a:graphic>
              </wp:anchor>
            </w:drawing>
          </mc:Choice>
          <mc:Fallback>
            <w:pict>
              <v:shape id="任意多边形 154" o:spid="_x0000_s1026" o:spt="100" style="position:absolute;left:0pt;margin-left:42.75pt;margin-top:2.7pt;height:103.55pt;width:0pt;z-index:251661312;mso-width-relative:page;mso-height-relative:page;" filled="f" stroked="t" coordsize="1,2071" o:gfxdata="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AtlwfzUAAAA&#10;BwEAAA8AAAAAAAAAAQAgAAAAIgAAAGRycy9kb3ducmV2LnhtbFBLAQIUABQAAAAIAIdO4kAdNV9o&#10;WgIAAB8FAAAOAAAAAAAAAAEAIAAAACMBAABkcnMvZTJvRG9jLnhtbFBLBQYAAAAABgAGAFkBAADv&#10;BQAAAAA=&#10;" path="m0,0l0,2071e">
                <v:path o:connectlocs="0,0;0,1315085" o:connectangles="0,0"/>
                <v:fill on="f" focussize="0,0"/>
                <v:stroke color="#000000" joinstyle="round"/>
                <v:imagedata o:title=""/>
                <o:lock v:ext="edit" aspectratio="f"/>
              </v:shape>
            </w:pict>
          </mc:Fallback>
        </mc:AlternateContent>
      </w:r>
      <w:r>
        <mc:AlternateContent>
          <mc:Choice Requires="wps">
            <w:drawing>
              <wp:anchor distT="0" distB="0" distL="114300" distR="114300" simplePos="0" relativeHeight="251665408" behindDoc="0" locked="0" layoutInCell="1" allowOverlap="1">
                <wp:simplePos x="0" y="0"/>
                <wp:positionH relativeFrom="column">
                  <wp:posOffset>1133475</wp:posOffset>
                </wp:positionH>
                <wp:positionV relativeFrom="paragraph">
                  <wp:posOffset>34290</wp:posOffset>
                </wp:positionV>
                <wp:extent cx="0" cy="1000760"/>
                <wp:effectExtent l="5080" t="0" r="4445" b="8890"/>
                <wp:wrapNone/>
                <wp:docPr id="10" name="任意多边形 6"/>
                <wp:cNvGraphicFramePr/>
                <a:graphic xmlns:a="http://schemas.openxmlformats.org/drawingml/2006/main">
                  <a:graphicData uri="http://schemas.microsoft.com/office/word/2010/wordprocessingShape">
                    <wps:wsp>
                      <wps:cNvSpPr/>
                      <wps:spPr>
                        <a:xfrm>
                          <a:off x="0" y="0"/>
                          <a:ext cx="0" cy="1000760"/>
                        </a:xfrm>
                        <a:custGeom>
                          <a:avLst/>
                          <a:gdLst/>
                          <a:ahLst/>
                          <a:cxnLst>
                            <a:cxn ang="0">
                              <a:pos x="0" y="0"/>
                            </a:cxn>
                            <a:cxn ang="0">
                              <a:pos x="0" y="1000760"/>
                            </a:cxn>
                          </a:cxnLst>
                          <a:rect l="0" t="0" r="0" b="0"/>
                          <a:pathLst>
                            <a:path w="1" h="1576">
                              <a:moveTo>
                                <a:pt x="0" y="0"/>
                              </a:moveTo>
                              <a:lnTo>
                                <a:pt x="0" y="1576"/>
                              </a:lnTo>
                            </a:path>
                          </a:pathLst>
                        </a:custGeom>
                        <a:noFill/>
                        <a:ln w="9525" cap="flat" cmpd="sng">
                          <a:solidFill>
                            <a:srgbClr val="000000"/>
                          </a:solidFill>
                          <a:prstDash val="solid"/>
                          <a:headEnd type="none" w="med" len="med"/>
                          <a:tailEnd type="none" w="med" len="med"/>
                        </a:ln>
                      </wps:spPr>
                      <wps:bodyPr wrap="square" upright="1"/>
                    </wps:wsp>
                  </a:graphicData>
                </a:graphic>
              </wp:anchor>
            </w:drawing>
          </mc:Choice>
          <mc:Fallback>
            <w:pict>
              <v:shape id="任意多边形 6" o:spid="_x0000_s1026" o:spt="100" style="position:absolute;left:0pt;margin-left:89.25pt;margin-top:2.7pt;height:78.8pt;width:0pt;z-index:251665408;mso-width-relative:page;mso-height-relative:page;" filled="f" stroked="t" coordsize="1,1576" o:gfxdata="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jmf4z1wAAAAkB&#10;AAAPAAAAAAAAAAEAIAAAACIAAABkcnMvZG93bnJldi54bWxQSwECFAAUAAAACACHTuJAH6BpY1UC&#10;AAAeBQAADgAAAAAAAAABACAAAAAmAQAAZHJzL2Uyb0RvYy54bWxQSwUGAAAAAAYABgBZAQAA7QUA&#10;AAAA&#10;" path="m0,0l0,1576e">
                <v:path o:connectlocs="0,0;0,1000760" o:connectangles="0,0"/>
                <v:fill on="f" focussize="0,0"/>
                <v:stroke color="#000000" joinstyle="round"/>
                <v:imagedata o:title=""/>
                <o:lock v:ext="edit" aspectratio="f"/>
              </v:shape>
            </w:pict>
          </mc:Fallback>
        </mc:AlternateContent>
      </w:r>
      <w:bookmarkEnd w:id="21"/>
      <w:bookmarkEnd w:id="22"/>
      <w:bookmarkEnd w:id="23"/>
      <w:bookmarkEnd w:id="24"/>
      <w:bookmarkEnd w:id="25"/>
    </w:p>
    <w:p w14:paraId="17F7BA87">
      <w:pPr>
        <w:spacing w:line="460" w:lineRule="exact"/>
        <w:rPr>
          <w:rFonts w:ascii="宋体"/>
          <w:color w:val="000000"/>
          <w:szCs w:val="21"/>
        </w:rPr>
      </w:pPr>
      <w:r>
        <w:rPr>
          <w:rFonts w:ascii="宋体" w:hAnsi="宋体"/>
          <w:color w:val="000000"/>
          <w:szCs w:val="21"/>
        </w:rPr>
        <w:t xml:space="preserve">                                               </w:t>
      </w:r>
    </w:p>
    <w:p w14:paraId="15BB7FD9">
      <w:pPr>
        <w:spacing w:line="460" w:lineRule="exact"/>
        <w:rPr>
          <w:rFonts w:ascii="宋体"/>
          <w:szCs w:val="21"/>
        </w:rPr>
      </w:pPr>
      <w:r>
        <w:rPr>
          <w:rFonts w:ascii="宋体" w:hAnsi="宋体"/>
          <w:color w:val="000000"/>
          <w:szCs w:val="21"/>
        </w:rPr>
        <w:t xml:space="preserve">                                               </w:t>
      </w:r>
    </w:p>
    <w:p w14:paraId="55246127">
      <w:pPr>
        <w:spacing w:line="460" w:lineRule="exact"/>
        <w:rPr>
          <w:rFonts w:ascii="宋体"/>
          <w:color w:val="000000"/>
          <w:szCs w:val="21"/>
        </w:rPr>
      </w:pPr>
      <w:r>
        <mc:AlternateContent>
          <mc:Choice Requires="wps">
            <w:drawing>
              <wp:anchor distT="0" distB="0" distL="114300" distR="114300" simplePos="0" relativeHeight="251667456" behindDoc="0" locked="0" layoutInCell="1" allowOverlap="1">
                <wp:simplePos x="0" y="0"/>
                <wp:positionH relativeFrom="column">
                  <wp:posOffset>1143000</wp:posOffset>
                </wp:positionH>
                <wp:positionV relativeFrom="paragraph">
                  <wp:posOffset>158750</wp:posOffset>
                </wp:positionV>
                <wp:extent cx="1666875" cy="19050"/>
                <wp:effectExtent l="0" t="4445" r="0" b="5080"/>
                <wp:wrapNone/>
                <wp:docPr id="11" name="任意多边形 9"/>
                <wp:cNvGraphicFramePr/>
                <a:graphic xmlns:a="http://schemas.openxmlformats.org/drawingml/2006/main">
                  <a:graphicData uri="http://schemas.microsoft.com/office/word/2010/wordprocessingShape">
                    <wps:wsp>
                      <wps:cNvSpPr/>
                      <wps:spPr>
                        <a:xfrm>
                          <a:off x="0" y="0"/>
                          <a:ext cx="1666875" cy="19050"/>
                        </a:xfrm>
                        <a:custGeom>
                          <a:avLst/>
                          <a:gdLst/>
                          <a:ahLst/>
                          <a:cxnLst>
                            <a:cxn ang="0">
                              <a:pos x="0" y="0"/>
                            </a:cxn>
                            <a:cxn ang="0">
                              <a:pos x="1666875" y="19050"/>
                            </a:cxn>
                          </a:cxnLst>
                          <a:rect l="0" t="0" r="0" b="0"/>
                          <a:pathLst>
                            <a:path w="2625" h="30">
                              <a:moveTo>
                                <a:pt x="0" y="0"/>
                              </a:moveTo>
                              <a:lnTo>
                                <a:pt x="2625" y="30"/>
                              </a:lnTo>
                            </a:path>
                          </a:pathLst>
                        </a:custGeom>
                        <a:noFill/>
                        <a:ln w="9525" cap="flat" cmpd="sng">
                          <a:solidFill>
                            <a:srgbClr val="000000"/>
                          </a:solidFill>
                          <a:prstDash val="solid"/>
                          <a:headEnd type="none" w="med" len="med"/>
                          <a:tailEnd type="none" w="med" len="med"/>
                        </a:ln>
                      </wps:spPr>
                      <wps:bodyPr wrap="square" upright="1"/>
                    </wps:wsp>
                  </a:graphicData>
                </a:graphic>
              </wp:anchor>
            </w:drawing>
          </mc:Choice>
          <mc:Fallback>
            <w:pict>
              <v:shape id="任意多边形 9" o:spid="_x0000_s1026" o:spt="100" style="position:absolute;left:0pt;margin-left:90pt;margin-top:12.5pt;height:1.5pt;width:131.25pt;z-index:251667456;mso-width-relative:page;mso-height-relative:page;" filled="f" stroked="t" coordsize="2625,30" o:gfxdata="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R&#10;rKNo1AAAAAkBAAAPAAAAAAAAAAEAIAAAACIAAABkcnMvZG93bnJldi54bWxQSwECFAAUAAAACACH&#10;TuJAYBczP2ECAAAoBQAADgAAAAAAAAABACAAAAAjAQAAZHJzL2Uyb0RvYy54bWxQSwUGAAAAAAYA&#10;BgBZAQAA9gUAAAAA&#10;" path="m0,0l2625,30e">
                <v:path o:connectlocs="0,0;1666875,19050" o:connectangles="0,0"/>
                <v:fill on="f" focussize="0,0"/>
                <v:stroke color="#000000" joinstyle="round"/>
                <v:imagedata o:title=""/>
                <o:lock v:ext="edit" aspectratio="f"/>
              </v:shape>
            </w:pict>
          </mc:Fallback>
        </mc:AlternateContent>
      </w:r>
      <w:r>
        <w:rPr>
          <w:rFonts w:ascii="宋体" w:hAnsi="宋体"/>
          <w:color w:val="000000"/>
          <w:szCs w:val="21"/>
        </w:rPr>
        <w:t xml:space="preserve">                                               </w:t>
      </w:r>
      <w:r>
        <w:rPr>
          <w:rFonts w:hint="eastAsia" w:ascii="宋体" w:hAnsi="宋体"/>
          <w:i/>
          <w:iCs/>
          <w:szCs w:val="21"/>
        </w:rPr>
        <w:t>网带宽度代号</w:t>
      </w:r>
    </w:p>
    <w:p w14:paraId="6FAFED48">
      <w:pPr>
        <w:spacing w:line="460" w:lineRule="exact"/>
        <w:ind w:firstLine="420" w:firstLineChars="200"/>
        <w:rPr>
          <w:rFonts w:hint="eastAsia" w:ascii="黑体" w:hAnsi="宋体" w:eastAsia="黑体" w:cs="Arial"/>
          <w:color w:val="000000"/>
          <w:kern w:val="0"/>
          <w:sz w:val="18"/>
          <w:szCs w:val="18"/>
        </w:rPr>
      </w:pPr>
      <w:r>
        <mc:AlternateContent>
          <mc:Choice Requires="wps">
            <w:drawing>
              <wp:anchor distT="0" distB="0" distL="114300" distR="114300" simplePos="0" relativeHeight="251662336" behindDoc="0" locked="0" layoutInCell="1" allowOverlap="1">
                <wp:simplePos x="0" y="0"/>
                <wp:positionH relativeFrom="column">
                  <wp:posOffset>542925</wp:posOffset>
                </wp:positionH>
                <wp:positionV relativeFrom="paragraph">
                  <wp:posOffset>186690</wp:posOffset>
                </wp:positionV>
                <wp:extent cx="2295525" cy="635"/>
                <wp:effectExtent l="0" t="4445" r="0" b="8890"/>
                <wp:wrapNone/>
                <wp:docPr id="7" name="任意多边形 155"/>
                <wp:cNvGraphicFramePr/>
                <a:graphic xmlns:a="http://schemas.openxmlformats.org/drawingml/2006/main">
                  <a:graphicData uri="http://schemas.microsoft.com/office/word/2010/wordprocessingShape">
                    <wps:wsp>
                      <wps:cNvSpPr/>
                      <wps:spPr>
                        <a:xfrm>
                          <a:off x="0" y="0"/>
                          <a:ext cx="2295525" cy="635"/>
                        </a:xfrm>
                        <a:custGeom>
                          <a:avLst/>
                          <a:gdLst/>
                          <a:ahLst/>
                          <a:cxnLst>
                            <a:cxn ang="0">
                              <a:pos x="0" y="0"/>
                            </a:cxn>
                            <a:cxn ang="0">
                              <a:pos x="2295525" y="635"/>
                            </a:cxn>
                          </a:cxnLst>
                          <a:rect l="0" t="0" r="0" b="0"/>
                          <a:pathLst>
                            <a:path w="3615" h="46">
                              <a:moveTo>
                                <a:pt x="0" y="0"/>
                              </a:moveTo>
                              <a:lnTo>
                                <a:pt x="3615" y="46"/>
                              </a:lnTo>
                            </a:path>
                          </a:pathLst>
                        </a:custGeom>
                        <a:noFill/>
                        <a:ln w="9525" cap="flat" cmpd="sng">
                          <a:solidFill>
                            <a:srgbClr val="000000"/>
                          </a:solidFill>
                          <a:prstDash val="solid"/>
                          <a:headEnd type="none" w="med" len="med"/>
                          <a:tailEnd type="none" w="med" len="med"/>
                        </a:ln>
                      </wps:spPr>
                      <wps:bodyPr wrap="square" upright="1"/>
                    </wps:wsp>
                  </a:graphicData>
                </a:graphic>
              </wp:anchor>
            </w:drawing>
          </mc:Choice>
          <mc:Fallback>
            <w:pict>
              <v:shape id="任意多边形 155" o:spid="_x0000_s1026" o:spt="100" style="position:absolute;left:0pt;margin-left:42.75pt;margin-top:14.7pt;height:0.05pt;width:180.75pt;z-index:251662336;mso-width-relative:page;mso-height-relative:page;" filled="f" stroked="t" coordsize="3615,46" o:gfxdata="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DFUN3W2AAAAAgBAAAPAAAAAAAAAAEAIAAAACIAAABkcnMvZG93bnJldi54bWxQSwECFAAUAAAA&#10;CACHTuJAQXaL3mACAAAlBQAADgAAAAAAAAABACAAAAAnAQAAZHJzL2Uyb0RvYy54bWxQSwUGAAAA&#10;AAYABgBZAQAA+QUAAAAA&#10;" path="m0,0l3615,46e">
                <v:path o:connectlocs="0,0;2295525,635" o:connectangles="0,0"/>
                <v:fill on="f" focussize="0,0"/>
                <v:stroke color="#000000" joinstyle="round"/>
                <v:imagedata o:title=""/>
                <o:lock v:ext="edit" aspectratio="f"/>
              </v:shape>
            </w:pict>
          </mc:Fallback>
        </mc:AlternateContent>
      </w:r>
      <w:r>
        <w:rPr>
          <w:rFonts w:ascii="黑体" w:hAnsi="宋体" w:eastAsia="黑体" w:cs="Arial"/>
          <w:color w:val="000000"/>
          <w:kern w:val="0"/>
          <w:sz w:val="18"/>
          <w:szCs w:val="18"/>
        </w:rPr>
        <w:t xml:space="preserve">                                                   </w:t>
      </w:r>
      <w:r>
        <w:rPr>
          <w:rFonts w:hint="eastAsia" w:ascii="宋体" w:hAnsi="宋体"/>
          <w:i/>
          <w:iCs/>
          <w:szCs w:val="21"/>
        </w:rPr>
        <w:t>产品名称代号</w:t>
      </w:r>
    </w:p>
    <w:p w14:paraId="4B2ED45F">
      <w:pPr>
        <w:spacing w:line="460" w:lineRule="exact"/>
        <w:rPr>
          <w:rFonts w:hint="eastAsia" w:ascii="宋体" w:hAnsi="宋体"/>
          <w:i/>
          <w:iCs/>
          <w:szCs w:val="21"/>
        </w:rPr>
      </w:pPr>
      <w:r>
        <w:rPr>
          <w:rFonts w:hint="eastAsia" w:ascii="宋体" w:hAnsi="宋体"/>
          <w:i/>
          <w:iCs/>
          <w:szCs w:val="21"/>
        </w:rPr>
        <w:t>示例：</w:t>
      </w:r>
    </w:p>
    <w:p w14:paraId="5E962C08">
      <w:pPr>
        <w:spacing w:line="380" w:lineRule="exact"/>
        <w:rPr>
          <w:rFonts w:ascii="宋体" w:cs="Arial"/>
          <w:color w:val="000000"/>
          <w:kern w:val="0"/>
          <w:sz w:val="18"/>
          <w:szCs w:val="18"/>
          <w:u w:val="single"/>
        </w:rPr>
      </w:pPr>
      <w:r>
        <mc:AlternateContent>
          <mc:Choice Requires="wps">
            <w:drawing>
              <wp:anchor distT="0" distB="0" distL="114300" distR="114300" simplePos="0" relativeHeight="251669504" behindDoc="0" locked="0" layoutInCell="1" allowOverlap="1">
                <wp:simplePos x="0" y="0"/>
                <wp:positionH relativeFrom="column">
                  <wp:posOffset>1247775</wp:posOffset>
                </wp:positionH>
                <wp:positionV relativeFrom="paragraph">
                  <wp:posOffset>212725</wp:posOffset>
                </wp:positionV>
                <wp:extent cx="0" cy="908050"/>
                <wp:effectExtent l="4445" t="0" r="5080" b="6350"/>
                <wp:wrapNone/>
                <wp:docPr id="13" name="任意多边形 11"/>
                <wp:cNvGraphicFramePr/>
                <a:graphic xmlns:a="http://schemas.openxmlformats.org/drawingml/2006/main">
                  <a:graphicData uri="http://schemas.microsoft.com/office/word/2010/wordprocessingShape">
                    <wps:wsp>
                      <wps:cNvSpPr/>
                      <wps:spPr>
                        <a:xfrm>
                          <a:off x="0" y="0"/>
                          <a:ext cx="0" cy="908050"/>
                        </a:xfrm>
                        <a:custGeom>
                          <a:avLst/>
                          <a:gdLst/>
                          <a:ahLst/>
                          <a:cxnLst>
                            <a:cxn ang="0">
                              <a:pos x="0" y="0"/>
                            </a:cxn>
                            <a:cxn ang="0">
                              <a:pos x="0" y="908050"/>
                            </a:cxn>
                          </a:cxnLst>
                          <a:rect l="0" t="0" r="0" b="0"/>
                          <a:pathLst>
                            <a:path w="1" h="1430">
                              <a:moveTo>
                                <a:pt x="0" y="0"/>
                              </a:moveTo>
                              <a:lnTo>
                                <a:pt x="0" y="1430"/>
                              </a:lnTo>
                            </a:path>
                          </a:pathLst>
                        </a:custGeom>
                        <a:noFill/>
                        <a:ln w="9525" cap="flat" cmpd="sng">
                          <a:solidFill>
                            <a:srgbClr val="000000"/>
                          </a:solidFill>
                          <a:prstDash val="solid"/>
                          <a:headEnd type="none" w="med" len="med"/>
                          <a:tailEnd type="none" w="med" len="med"/>
                        </a:ln>
                      </wps:spPr>
                      <wps:bodyPr wrap="square" upright="1"/>
                    </wps:wsp>
                  </a:graphicData>
                </a:graphic>
              </wp:anchor>
            </w:drawing>
          </mc:Choice>
          <mc:Fallback>
            <w:pict>
              <v:shape id="任意多边形 11" o:spid="_x0000_s1026" o:spt="100" style="position:absolute;left:0pt;margin-left:98.25pt;margin-top:16.75pt;height:71.5pt;width:0pt;z-index:251669504;mso-width-relative:page;mso-height-relative:page;" filled="f" stroked="t" coordsize="1,1430" o:gfxdata="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DPRNSo1AAAAAoBAAAP&#10;AAAAAAAAAAEAIAAAACIAAABkcnMvZG93bnJldi54bWxQSwECFAAUAAAACACHTuJAX6apEVUCAAAd&#10;BQAADgAAAAAAAAABACAAAAAjAQAAZHJzL2Uyb0RvYy54bWxQSwUGAAAAAAYABgBZAQAA6gUAAAAA&#10;" path="m0,0l0,1430e">
                <v:path o:connectlocs="0,0;0,908050" o:connectangles="0,0"/>
                <v:fill on="f" focussize="0,0"/>
                <v:stroke color="#000000" joinstyle="round"/>
                <v:imagedata o:title=""/>
                <o:lock v:ext="edit" aspectratio="f"/>
              </v:shape>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824865</wp:posOffset>
                </wp:positionH>
                <wp:positionV relativeFrom="paragraph">
                  <wp:posOffset>212725</wp:posOffset>
                </wp:positionV>
                <wp:extent cx="6985" cy="1148080"/>
                <wp:effectExtent l="4445" t="0" r="7620" b="4445"/>
                <wp:wrapNone/>
                <wp:docPr id="8" name="任意多边形 156"/>
                <wp:cNvGraphicFramePr/>
                <a:graphic xmlns:a="http://schemas.openxmlformats.org/drawingml/2006/main">
                  <a:graphicData uri="http://schemas.microsoft.com/office/word/2010/wordprocessingShape">
                    <wps:wsp>
                      <wps:cNvSpPr/>
                      <wps:spPr>
                        <a:xfrm>
                          <a:off x="0" y="0"/>
                          <a:ext cx="6985" cy="1148080"/>
                        </a:xfrm>
                        <a:custGeom>
                          <a:avLst/>
                          <a:gdLst/>
                          <a:ahLst/>
                          <a:cxnLst>
                            <a:cxn ang="0">
                              <a:pos x="6985" y="0"/>
                            </a:cxn>
                            <a:cxn ang="0">
                              <a:pos x="0" y="1148080"/>
                            </a:cxn>
                          </a:cxnLst>
                          <a:rect l="0" t="0" r="0" b="0"/>
                          <a:pathLst>
                            <a:path w="11" h="1808">
                              <a:moveTo>
                                <a:pt x="11" y="0"/>
                              </a:moveTo>
                              <a:lnTo>
                                <a:pt x="0" y="1808"/>
                              </a:lnTo>
                            </a:path>
                          </a:pathLst>
                        </a:custGeom>
                        <a:noFill/>
                        <a:ln w="9525" cap="flat" cmpd="sng">
                          <a:solidFill>
                            <a:srgbClr val="000000"/>
                          </a:solidFill>
                          <a:prstDash val="solid"/>
                          <a:headEnd type="none" w="med" len="med"/>
                          <a:tailEnd type="none" w="med" len="med"/>
                        </a:ln>
                      </wps:spPr>
                      <wps:bodyPr wrap="square" upright="1"/>
                    </wps:wsp>
                  </a:graphicData>
                </a:graphic>
              </wp:anchor>
            </w:drawing>
          </mc:Choice>
          <mc:Fallback>
            <w:pict>
              <v:shape id="任意多边形 156" o:spid="_x0000_s1026" o:spt="100" style="position:absolute;left:0pt;margin-left:64.95pt;margin-top:16.75pt;height:90.4pt;width:0.55pt;z-index:251663360;mso-width-relative:page;mso-height-relative:page;" filled="f" stroked="t" coordsize="11,1808" o:gfxdata="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BN7ESdgAAAAKAQAADwAAAAAAAAABACAAAAAiAAAAZHJzL2Rvd25yZXYueG1sUEsBAhQA&#10;FAAAAAgAh07iQOQHKP9kAgAAJwUAAA4AAAAAAAAAAQAgAAAAJwEAAGRycy9lMm9Eb2MueG1sUEsF&#10;BgAAAAAGAAYAWQEAAP0FAAAAAA==&#10;" path="m11,0l0,1808e">
                <v:path o:connectlocs="6985,0;0,1148080" o:connectangles="0,0"/>
                <v:fill on="f" focussize="0,0"/>
                <v:stroke color="#000000" joinstyle="round"/>
                <v:imagedata o:title=""/>
                <o:lock v:ext="edit" aspectratio="f"/>
              </v:shape>
            </w:pict>
          </mc:Fallback>
        </mc:AlternateContent>
      </w:r>
      <w:r>
        <w:rPr>
          <w:rFonts w:ascii="宋体" w:hAnsi="宋体" w:cs="Arial"/>
          <w:color w:val="000000"/>
          <w:kern w:val="0"/>
          <w:sz w:val="18"/>
          <w:szCs w:val="18"/>
        </w:rPr>
        <w:t xml:space="preserve">             </w:t>
      </w:r>
      <w:r>
        <w:rPr>
          <w:rFonts w:hint="eastAsia" w:ascii="宋体" w:hAnsi="宋体" w:cs="Arial"/>
          <w:i/>
          <w:iCs/>
          <w:color w:val="000000"/>
          <w:kern w:val="0"/>
          <w:sz w:val="21"/>
          <w:szCs w:val="21"/>
          <w:u w:val="none"/>
        </w:rPr>
        <w:t>SFJ</w:t>
      </w:r>
      <w:r>
        <w:rPr>
          <w:rFonts w:hint="eastAsia" w:ascii="宋体" w:hAnsi="宋体"/>
          <w:i/>
          <w:iCs/>
          <w:szCs w:val="21"/>
        </w:rPr>
        <w:t xml:space="preserve">  </w:t>
      </w:r>
      <w:r>
        <w:rPr>
          <w:rFonts w:ascii="宋体" w:hAnsi="宋体" w:cs="Arial"/>
          <w:color w:val="000000"/>
          <w:kern w:val="0"/>
          <w:sz w:val="18"/>
          <w:szCs w:val="18"/>
        </w:rPr>
        <w:t xml:space="preserve"> </w:t>
      </w:r>
      <w:r>
        <w:rPr>
          <w:rFonts w:hint="eastAsia" w:ascii="宋体" w:hAnsi="宋体" w:cs="Arial"/>
          <w:i/>
          <w:iCs/>
          <w:color w:val="000000"/>
          <w:kern w:val="0"/>
          <w:sz w:val="21"/>
          <w:szCs w:val="21"/>
          <w:u w:val="single"/>
        </w:rPr>
        <w:t>600</w:t>
      </w:r>
      <w:r>
        <w:rPr>
          <w:rFonts w:hint="eastAsia" w:ascii="宋体" w:hAnsi="宋体"/>
          <w:i/>
          <w:iCs/>
          <w:szCs w:val="21"/>
        </w:rPr>
        <w:t xml:space="preserve">  </w:t>
      </w:r>
      <w:r>
        <w:rPr>
          <w:rFonts w:ascii="宋体" w:hAnsi="宋体" w:cs="Arial"/>
          <w:color w:val="000000"/>
          <w:kern w:val="0"/>
          <w:sz w:val="18"/>
          <w:szCs w:val="18"/>
        </w:rPr>
        <w:t xml:space="preserve"> </w:t>
      </w:r>
    </w:p>
    <w:p w14:paraId="422421D9">
      <w:pPr>
        <w:spacing w:line="380" w:lineRule="exact"/>
        <w:rPr>
          <w:rFonts w:ascii="宋体" w:cs="Arial"/>
          <w:color w:val="FF0000"/>
          <w:kern w:val="0"/>
          <w:sz w:val="18"/>
          <w:szCs w:val="18"/>
        </w:rPr>
      </w:pPr>
    </w:p>
    <w:p w14:paraId="7F334DBB">
      <w:pPr>
        <w:spacing w:line="380" w:lineRule="exact"/>
        <w:rPr>
          <w:rFonts w:ascii="宋体" w:cs="Arial"/>
          <w:color w:val="000000"/>
          <w:kern w:val="0"/>
          <w:sz w:val="18"/>
          <w:szCs w:val="18"/>
        </w:rPr>
      </w:pPr>
      <w:r>
        <w:rPr>
          <w:rFonts w:ascii="宋体" w:hAnsi="宋体" w:cs="Arial"/>
          <w:color w:val="FF0000"/>
          <w:kern w:val="0"/>
          <w:sz w:val="18"/>
          <w:szCs w:val="18"/>
        </w:rPr>
        <w:t xml:space="preserve">                                                      </w:t>
      </w:r>
    </w:p>
    <w:p w14:paraId="6E39FF35">
      <w:pPr>
        <w:spacing w:line="380" w:lineRule="exact"/>
        <w:rPr>
          <w:rFonts w:ascii="宋体" w:cs="Arial"/>
          <w:kern w:val="0"/>
          <w:szCs w:val="21"/>
        </w:rPr>
      </w:pPr>
      <w:r>
        <w:rPr>
          <w:rFonts w:ascii="宋体" w:hAnsi="宋体" w:cs="Arial"/>
          <w:color w:val="000000"/>
          <w:kern w:val="0"/>
          <w:sz w:val="18"/>
          <w:szCs w:val="18"/>
        </w:rPr>
        <w:t xml:space="preserve">                                                      </w:t>
      </w:r>
    </w:p>
    <w:p w14:paraId="42009342">
      <w:pPr>
        <w:spacing w:line="380" w:lineRule="exact"/>
        <w:rPr>
          <w:rFonts w:ascii="宋体" w:cs="Arial"/>
          <w:color w:val="000000"/>
          <w:kern w:val="0"/>
          <w:szCs w:val="21"/>
        </w:rPr>
      </w:pPr>
      <w:r>
        <mc:AlternateContent>
          <mc:Choice Requires="wps">
            <w:drawing>
              <wp:anchor distT="0" distB="0" distL="114300" distR="114300" simplePos="0" relativeHeight="251668480" behindDoc="0" locked="0" layoutInCell="1" allowOverlap="1">
                <wp:simplePos x="0" y="0"/>
                <wp:positionH relativeFrom="column">
                  <wp:posOffset>1247775</wp:posOffset>
                </wp:positionH>
                <wp:positionV relativeFrom="paragraph">
                  <wp:posOffset>146050</wp:posOffset>
                </wp:positionV>
                <wp:extent cx="1641475" cy="9525"/>
                <wp:effectExtent l="0" t="4445" r="6350" b="5080"/>
                <wp:wrapNone/>
                <wp:docPr id="12" name="任意多边形 15"/>
                <wp:cNvGraphicFramePr/>
                <a:graphic xmlns:a="http://schemas.openxmlformats.org/drawingml/2006/main">
                  <a:graphicData uri="http://schemas.microsoft.com/office/word/2010/wordprocessingShape">
                    <wps:wsp>
                      <wps:cNvSpPr/>
                      <wps:spPr>
                        <a:xfrm>
                          <a:off x="0" y="0"/>
                          <a:ext cx="1641475" cy="9525"/>
                        </a:xfrm>
                        <a:custGeom>
                          <a:avLst/>
                          <a:gdLst/>
                          <a:ahLst/>
                          <a:cxnLst>
                            <a:cxn ang="0">
                              <a:pos x="0" y="0"/>
                            </a:cxn>
                            <a:cxn ang="0">
                              <a:pos x="1641475" y="9525"/>
                            </a:cxn>
                          </a:cxnLst>
                          <a:rect l="0" t="0" r="0" b="0"/>
                          <a:pathLst>
                            <a:path w="2585" h="15">
                              <a:moveTo>
                                <a:pt x="0" y="0"/>
                              </a:moveTo>
                              <a:lnTo>
                                <a:pt x="2585" y="15"/>
                              </a:lnTo>
                            </a:path>
                          </a:pathLst>
                        </a:custGeom>
                        <a:noFill/>
                        <a:ln w="9525" cap="flat" cmpd="sng">
                          <a:solidFill>
                            <a:srgbClr val="000000"/>
                          </a:solidFill>
                          <a:prstDash val="solid"/>
                          <a:headEnd type="none" w="med" len="med"/>
                          <a:tailEnd type="none" w="med" len="med"/>
                        </a:ln>
                      </wps:spPr>
                      <wps:bodyPr wrap="square" upright="1"/>
                    </wps:wsp>
                  </a:graphicData>
                </a:graphic>
              </wp:anchor>
            </w:drawing>
          </mc:Choice>
          <mc:Fallback>
            <w:pict>
              <v:shape id="任意多边形 15" o:spid="_x0000_s1026" o:spt="100" style="position:absolute;left:0pt;margin-left:98.25pt;margin-top:11.5pt;height:0.75pt;width:129.25pt;z-index:251668480;mso-width-relative:page;mso-height-relative:page;" filled="f" stroked="t" coordsize="2585,15" o:gfxdata="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iQVII1QAAAAkBAAAPAAAAAAAAAAEAIAAAACIAAABkcnMvZG93bnJldi54bWxQSwECFAAUAAAA&#10;CACHTuJAVo29omMCAAAnBQAADgAAAAAAAAABACAAAAAkAQAAZHJzL2Uyb0RvYy54bWxQSwUGAAAA&#10;AAYABgBZAQAA+QUAAAAA&#10;" path="m0,0l2585,15e">
                <v:path o:connectlocs="0,0;1641475,9525" o:connectangles="0,0"/>
                <v:fill on="f" focussize="0,0"/>
                <v:stroke color="#000000" joinstyle="round"/>
                <v:imagedata o:title=""/>
                <o:lock v:ext="edit" aspectratio="f"/>
              </v:shape>
            </w:pict>
          </mc:Fallback>
        </mc:AlternateContent>
      </w:r>
      <w:r>
        <w:rPr>
          <w:rFonts w:ascii="宋体" w:hAnsi="宋体" w:cs="Arial"/>
          <w:color w:val="000000"/>
          <w:kern w:val="0"/>
          <w:sz w:val="18"/>
          <w:szCs w:val="18"/>
        </w:rPr>
        <w:t xml:space="preserve">                                                      </w:t>
      </w:r>
      <w:r>
        <w:rPr>
          <w:rFonts w:hint="eastAsia" w:ascii="宋体" w:hAnsi="宋体"/>
          <w:i/>
          <w:iCs/>
          <w:szCs w:val="21"/>
        </w:rPr>
        <w:t>网带宽度，单位为毫米（mm）</w:t>
      </w:r>
    </w:p>
    <w:p w14:paraId="2B1E2052">
      <w:pPr>
        <w:spacing w:line="380" w:lineRule="exact"/>
        <w:rPr>
          <w:rFonts w:ascii="宋体" w:cs="Arial"/>
          <w:color w:val="000000"/>
          <w:kern w:val="0"/>
          <w:szCs w:val="21"/>
        </w:rPr>
      </w:pPr>
      <w:r>
        <mc:AlternateContent>
          <mc:Choice Requires="wps">
            <w:drawing>
              <wp:anchor distT="0" distB="0" distL="114300" distR="114300" simplePos="0" relativeHeight="251664384" behindDoc="0" locked="0" layoutInCell="1" allowOverlap="1">
                <wp:simplePos x="0" y="0"/>
                <wp:positionH relativeFrom="column">
                  <wp:posOffset>824230</wp:posOffset>
                </wp:positionH>
                <wp:positionV relativeFrom="paragraph">
                  <wp:posOffset>144780</wp:posOffset>
                </wp:positionV>
                <wp:extent cx="2065020" cy="9525"/>
                <wp:effectExtent l="0" t="4445" r="1905" b="5080"/>
                <wp:wrapNone/>
                <wp:docPr id="9" name="任意多边形 157"/>
                <wp:cNvGraphicFramePr/>
                <a:graphic xmlns:a="http://schemas.openxmlformats.org/drawingml/2006/main">
                  <a:graphicData uri="http://schemas.microsoft.com/office/word/2010/wordprocessingShape">
                    <wps:wsp>
                      <wps:cNvSpPr/>
                      <wps:spPr>
                        <a:xfrm>
                          <a:off x="0" y="0"/>
                          <a:ext cx="2065020" cy="9525"/>
                        </a:xfrm>
                        <a:custGeom>
                          <a:avLst/>
                          <a:gdLst/>
                          <a:ahLst/>
                          <a:cxnLst>
                            <a:cxn ang="0">
                              <a:pos x="0" y="0"/>
                            </a:cxn>
                            <a:cxn ang="0">
                              <a:pos x="2065020" y="9525"/>
                            </a:cxn>
                          </a:cxnLst>
                          <a:rect l="0" t="0" r="0" b="0"/>
                          <a:pathLst>
                            <a:path w="3252" h="15">
                              <a:moveTo>
                                <a:pt x="0" y="0"/>
                              </a:moveTo>
                              <a:lnTo>
                                <a:pt x="3252" y="15"/>
                              </a:lnTo>
                            </a:path>
                          </a:pathLst>
                        </a:custGeom>
                        <a:noFill/>
                        <a:ln w="9525" cap="flat" cmpd="sng">
                          <a:solidFill>
                            <a:srgbClr val="000000"/>
                          </a:solidFill>
                          <a:prstDash val="solid"/>
                          <a:headEnd type="none" w="med" len="med"/>
                          <a:tailEnd type="none" w="med" len="med"/>
                        </a:ln>
                      </wps:spPr>
                      <wps:bodyPr wrap="square" upright="1"/>
                    </wps:wsp>
                  </a:graphicData>
                </a:graphic>
              </wp:anchor>
            </w:drawing>
          </mc:Choice>
          <mc:Fallback>
            <w:pict>
              <v:shape id="任意多边形 157" o:spid="_x0000_s1026" o:spt="100" style="position:absolute;left:0pt;margin-left:64.9pt;margin-top:11.4pt;height:0.75pt;width:162.6pt;z-index:251664384;mso-width-relative:page;mso-height-relative:page;" filled="f" stroked="t" coordsize="3252,15" o:gfxdata="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DvYXG82QAAAAkBAAAPAAAAAAAAAAEAIAAAACIAAABkcnMvZG93bnJldi54bWxQSwECFAAU&#10;AAAACACHTuJAbpDz5mICAAAnBQAADgAAAAAAAAABACAAAAAoAQAAZHJzL2Uyb0RvYy54bWxQSwUG&#10;AAAAAAYABgBZAQAA/AUAAAAA&#10;" path="m0,0l3252,15e">
                <v:path o:connectlocs="0,0;2065020,9525" o:connectangles="0,0"/>
                <v:fill on="f" focussize="0,0"/>
                <v:stroke color="#000000" joinstyle="round"/>
                <v:imagedata o:title=""/>
                <o:lock v:ext="edit" aspectratio="f"/>
              </v:shape>
            </w:pict>
          </mc:Fallback>
        </mc:AlternateContent>
      </w:r>
      <w:r>
        <w:rPr>
          <w:rFonts w:ascii="宋体" w:hAnsi="宋体" w:cs="Arial"/>
          <w:color w:val="000000"/>
          <w:kern w:val="0"/>
          <w:sz w:val="18"/>
          <w:szCs w:val="18"/>
        </w:rPr>
        <w:t xml:space="preserve">                                                      </w:t>
      </w:r>
      <w:r>
        <w:rPr>
          <w:rFonts w:hint="eastAsia" w:ascii="宋体" w:hAnsi="宋体" w:cs="Arial"/>
          <w:i/>
          <w:iCs/>
          <w:color w:val="000000"/>
          <w:kern w:val="0"/>
          <w:sz w:val="21"/>
          <w:szCs w:val="21"/>
        </w:rPr>
        <w:t>上粉机</w:t>
      </w:r>
    </w:p>
    <w:p w14:paraId="3DCABF5C">
      <w:pPr>
        <w:pStyle w:val="36"/>
        <w:spacing w:line="360" w:lineRule="auto"/>
        <w:ind w:firstLine="480"/>
        <w:rPr>
          <w:rFonts w:hint="eastAsia" w:hAnsi="宋体" w:cs="宋体"/>
          <w:i/>
          <w:iCs/>
          <w:sz w:val="24"/>
          <w:szCs w:val="24"/>
          <w:lang w:bidi="en-US"/>
        </w:rPr>
      </w:pPr>
    </w:p>
    <w:p w14:paraId="261BF089">
      <w:pPr>
        <w:spacing w:line="360" w:lineRule="auto"/>
        <w:ind w:firstLine="482" w:firstLineChars="200"/>
        <w:rPr>
          <w:rFonts w:hint="eastAsia" w:ascii="宋体" w:hAnsi="宋体" w:cs="仿宋"/>
          <w:b/>
          <w:kern w:val="0"/>
          <w:sz w:val="24"/>
        </w:rPr>
      </w:pPr>
      <w:r>
        <w:rPr>
          <w:rFonts w:hint="eastAsia" w:ascii="宋体" w:hAnsi="宋体" w:cs="仿宋"/>
          <w:b/>
          <w:kern w:val="0"/>
          <w:sz w:val="24"/>
        </w:rPr>
        <w:t>【修订后条文】</w:t>
      </w:r>
    </w:p>
    <w:p w14:paraId="18E76F85">
      <w:pPr>
        <w:autoSpaceDE w:val="0"/>
        <w:autoSpaceDN w:val="0"/>
        <w:spacing w:line="360" w:lineRule="auto"/>
        <w:ind w:firstLine="720" w:firstLineChars="300"/>
        <w:rPr>
          <w:rFonts w:hint="eastAsia" w:ascii="仿宋" w:hAnsi="仿宋" w:eastAsia="仿宋" w:cs="仿宋"/>
          <w:sz w:val="24"/>
          <w:lang w:bidi="en-US"/>
        </w:rPr>
      </w:pPr>
      <w:bookmarkStart w:id="26" w:name="_Toc2788"/>
      <w:r>
        <w:rPr>
          <w:rFonts w:hint="eastAsia" w:ascii="仿宋" w:hAnsi="仿宋" w:eastAsia="仿宋" w:cs="仿宋"/>
          <w:sz w:val="24"/>
          <w:lang w:bidi="en-US"/>
        </w:rPr>
        <w:t>4.2 型号</w:t>
      </w:r>
      <w:bookmarkEnd w:id="26"/>
    </w:p>
    <w:p w14:paraId="01ADFA31">
      <w:pPr>
        <w:autoSpaceDE w:val="0"/>
        <w:autoSpaceDN w:val="0"/>
        <w:spacing w:line="360" w:lineRule="auto"/>
        <w:ind w:firstLine="480" w:firstLineChars="200"/>
        <w:rPr>
          <w:rFonts w:hint="eastAsia" w:ascii="仿宋" w:hAnsi="仿宋" w:eastAsia="仿宋" w:cs="仿宋"/>
          <w:sz w:val="24"/>
          <w:lang w:bidi="en-US"/>
        </w:rPr>
      </w:pPr>
      <w:r>
        <w:rPr>
          <w:rFonts w:hint="eastAsia" w:ascii="仿宋" w:hAnsi="仿宋" w:eastAsia="仿宋" w:cs="仿宋"/>
          <w:sz w:val="24"/>
          <w:lang w:bidi="en-US"/>
        </w:rPr>
        <w:t>上粉机的产品型号编制由主要名称代号、上粉方式代号和网带宽度代号三部分组成，各部分之间以“-”分隔。其中，主要名称代号用“上粉机”的拼音首字母“SFJ”居首位表示，上粉方式代号用上粉机的上粉方式简写居第二位表示，网带宽度代号用阿拉伯数字居第三位表示，单位为mm，其型号编制形式如图1所示：</w:t>
      </w:r>
    </w:p>
    <w:p w14:paraId="0A63D81C">
      <w:pPr>
        <w:spacing w:after="156" w:afterLines="50"/>
        <w:ind w:firstLine="420" w:firstLineChars="200"/>
        <w:rPr>
          <w:kern w:val="0"/>
          <w:szCs w:val="20"/>
        </w:rPr>
      </w:pPr>
    </w:p>
    <w:p w14:paraId="33666764">
      <w:pPr>
        <w:ind w:firstLine="420" w:firstLineChars="200"/>
        <w:rPr>
          <w:rFonts w:hint="eastAsia" w:ascii="黑体" w:hAnsi="黑体" w:eastAsia="黑体" w:cs="黑体"/>
          <w:kern w:val="0"/>
          <w:sz w:val="18"/>
          <w:szCs w:val="18"/>
        </w:rPr>
      </w:pPr>
      <w:r>
        <mc:AlternateContent>
          <mc:Choice Requires="wpg">
            <w:drawing>
              <wp:inline distT="0" distB="0" distL="114300" distR="114300">
                <wp:extent cx="5939790" cy="2190115"/>
                <wp:effectExtent l="4445" t="4445" r="0" b="0"/>
                <wp:docPr id="5" name="组合 1306366357"/>
                <wp:cNvGraphicFramePr/>
                <a:graphic xmlns:a="http://schemas.openxmlformats.org/drawingml/2006/main">
                  <a:graphicData uri="http://schemas.microsoft.com/office/word/2010/wordprocessingGroup">
                    <wpg:wgp>
                      <wpg:cNvGrpSpPr>
                        <a:grpSpLocks noRot="1"/>
                      </wpg:cNvGrpSpPr>
                      <wpg:grpSpPr>
                        <a:xfrm>
                          <a:off x="0" y="0"/>
                          <a:ext cx="5939942" cy="2190128"/>
                          <a:chOff x="4951" y="571"/>
                          <a:chExt cx="25448" cy="8072"/>
                        </a:xfrm>
                        <a:effectLst/>
                      </wpg:grpSpPr>
                      <wpg:grpSp>
                        <wpg:cNvPr id="18" name="组合 5"/>
                        <wpg:cNvGrpSpPr/>
                        <wpg:grpSpPr>
                          <a:xfrm>
                            <a:off x="4951" y="2033"/>
                            <a:ext cx="6772" cy="13"/>
                            <a:chOff x="4951" y="33"/>
                            <a:chExt cx="6772" cy="13"/>
                          </a:xfrm>
                          <a:effectLst/>
                        </wpg:grpSpPr>
                        <wps:wsp>
                          <wps:cNvPr id="1126725348" name="直接连接符 6"/>
                          <wps:cNvCnPr/>
                          <wps:spPr bwMode="auto">
                            <a:xfrm>
                              <a:off x="8465" y="46"/>
                              <a:ext cx="1382" cy="0"/>
                            </a:xfrm>
                            <a:prstGeom prst="line">
                              <a:avLst/>
                            </a:prstGeom>
                            <a:noFill/>
                            <a:ln w="9525">
                              <a:solidFill>
                                <a:sysClr val="windowText" lastClr="000000">
                                  <a:lumMod val="100000"/>
                                  <a:lumOff val="0"/>
                                </a:sysClr>
                              </a:solidFill>
                              <a:round/>
                            </a:ln>
                            <a:effectLst/>
                          </wps:spPr>
                          <wps:bodyPr/>
                        </wps:wsp>
                        <wps:wsp>
                          <wps:cNvPr id="559043198" name="直接连接符 8"/>
                          <wps:cNvCnPr/>
                          <wps:spPr bwMode="auto">
                            <a:xfrm>
                              <a:off x="4951" y="33"/>
                              <a:ext cx="2996" cy="0"/>
                            </a:xfrm>
                            <a:prstGeom prst="line">
                              <a:avLst/>
                            </a:prstGeom>
                            <a:noFill/>
                            <a:ln w="9525">
                              <a:solidFill>
                                <a:sysClr val="windowText" lastClr="000000">
                                  <a:lumMod val="100000"/>
                                  <a:lumOff val="0"/>
                                </a:sysClr>
                              </a:solidFill>
                              <a:round/>
                            </a:ln>
                            <a:effectLst/>
                          </wps:spPr>
                          <wps:bodyPr/>
                        </wps:wsp>
                        <wps:wsp>
                          <wps:cNvPr id="786789312" name="直接连接符 6"/>
                          <wps:cNvCnPr/>
                          <wps:spPr bwMode="auto">
                            <a:xfrm>
                              <a:off x="10341" y="46"/>
                              <a:ext cx="1382" cy="0"/>
                            </a:xfrm>
                            <a:prstGeom prst="line">
                              <a:avLst/>
                            </a:prstGeom>
                            <a:noFill/>
                            <a:ln w="9525">
                              <a:solidFill>
                                <a:sysClr val="windowText" lastClr="000000">
                                  <a:lumMod val="100000"/>
                                  <a:lumOff val="0"/>
                                </a:sysClr>
                              </a:solidFill>
                              <a:round/>
                            </a:ln>
                            <a:effectLst/>
                          </wps:spPr>
                          <wps:bodyPr/>
                        </wps:wsp>
                      </wpg:grpSp>
                      <wpg:grpSp>
                        <wpg:cNvPr id="19" name="组合 11"/>
                        <wpg:cNvGrpSpPr/>
                        <wpg:grpSpPr>
                          <a:xfrm>
                            <a:off x="4951" y="571"/>
                            <a:ext cx="25448" cy="8072"/>
                            <a:chOff x="4761" y="571"/>
                            <a:chExt cx="25447" cy="8071"/>
                          </a:xfrm>
                          <a:effectLst/>
                        </wpg:grpSpPr>
                        <wps:wsp>
                          <wps:cNvPr id="1713828388" name="直接连接符 14"/>
                          <wps:cNvCnPr/>
                          <wps:spPr bwMode="auto">
                            <a:xfrm>
                              <a:off x="6235" y="2045"/>
                              <a:ext cx="0" cy="4669"/>
                            </a:xfrm>
                            <a:prstGeom prst="line">
                              <a:avLst/>
                            </a:prstGeom>
                            <a:noFill/>
                            <a:ln w="9525">
                              <a:solidFill>
                                <a:sysClr val="windowText" lastClr="000000">
                                  <a:lumMod val="100000"/>
                                  <a:lumOff val="0"/>
                                </a:sysClr>
                              </a:solidFill>
                              <a:round/>
                            </a:ln>
                            <a:effectLst/>
                          </wps:spPr>
                          <wps:bodyPr/>
                        </wps:wsp>
                        <wps:wsp>
                          <wps:cNvPr id="808649593" name="直接连接符 15"/>
                          <wps:cNvCnPr/>
                          <wps:spPr bwMode="auto">
                            <a:xfrm>
                              <a:off x="8919" y="2074"/>
                              <a:ext cx="37" cy="3302"/>
                            </a:xfrm>
                            <a:prstGeom prst="line">
                              <a:avLst/>
                            </a:prstGeom>
                            <a:noFill/>
                            <a:ln w="9525">
                              <a:solidFill>
                                <a:sysClr val="windowText" lastClr="000000">
                                  <a:lumMod val="100000"/>
                                  <a:lumOff val="0"/>
                                </a:sysClr>
                              </a:solidFill>
                              <a:round/>
                            </a:ln>
                            <a:effectLst/>
                          </wps:spPr>
                          <wps:bodyPr/>
                        </wps:wsp>
                        <wps:wsp>
                          <wps:cNvPr id="1580773285" name="直接连接符 16"/>
                          <wps:cNvCnPr/>
                          <wps:spPr bwMode="auto">
                            <a:xfrm flipV="1">
                              <a:off x="8956" y="5378"/>
                              <a:ext cx="9297" cy="1"/>
                            </a:xfrm>
                            <a:prstGeom prst="line">
                              <a:avLst/>
                            </a:prstGeom>
                            <a:noFill/>
                            <a:ln w="9525">
                              <a:solidFill>
                                <a:sysClr val="windowText" lastClr="000000">
                                  <a:lumMod val="100000"/>
                                  <a:lumOff val="0"/>
                                </a:sysClr>
                              </a:solidFill>
                              <a:round/>
                            </a:ln>
                            <a:effectLst/>
                          </wps:spPr>
                          <wps:bodyPr/>
                        </wps:wsp>
                        <wps:wsp>
                          <wps:cNvPr id="1833074656" name="直接连接符 17"/>
                          <wps:cNvCnPr/>
                          <wps:spPr bwMode="auto">
                            <a:xfrm>
                              <a:off x="6235" y="6687"/>
                              <a:ext cx="12018" cy="30"/>
                            </a:xfrm>
                            <a:prstGeom prst="line">
                              <a:avLst/>
                            </a:prstGeom>
                            <a:noFill/>
                            <a:ln w="9525">
                              <a:solidFill>
                                <a:sysClr val="windowText" lastClr="000000">
                                  <a:lumMod val="100000"/>
                                  <a:lumOff val="0"/>
                                </a:sysClr>
                              </a:solidFill>
                              <a:round/>
                            </a:ln>
                            <a:effectLst/>
                          </wps:spPr>
                          <wps:bodyPr/>
                        </wps:wsp>
                        <wps:wsp>
                          <wps:cNvPr id="681703077" name="Text Box 61"/>
                          <wps:cNvSpPr txBox="1">
                            <a:spLocks noChangeArrowheads="1"/>
                          </wps:cNvSpPr>
                          <wps:spPr bwMode="auto">
                            <a:xfrm>
                              <a:off x="4761" y="571"/>
                              <a:ext cx="2996" cy="1238"/>
                            </a:xfrm>
                            <a:prstGeom prst="rect">
                              <a:avLst/>
                            </a:prstGeom>
                            <a:solidFill>
                              <a:srgbClr val="FFFFFF"/>
                            </a:solidFill>
                            <a:ln w="9525">
                              <a:solidFill>
                                <a:srgbClr val="000000"/>
                              </a:solidFill>
                              <a:miter lim="800000"/>
                            </a:ln>
                            <a:effectLst/>
                          </wps:spPr>
                          <wps:txbx>
                            <w:txbxContent>
                              <w:p w14:paraId="68D9E214">
                                <w:pPr>
                                  <w:ind w:firstLine="300"/>
                                  <w:jc w:val="center"/>
                                  <w:rPr>
                                    <w:sz w:val="15"/>
                                  </w:rPr>
                                </w:pPr>
                              </w:p>
                            </w:txbxContent>
                          </wps:txbx>
                          <wps:bodyPr rot="0" vert="horz" wrap="square" lIns="0" tIns="0" rIns="0" bIns="0" anchor="ctr" anchorCtr="0" upright="1">
                            <a:noAutofit/>
                          </wps:bodyPr>
                        </wps:wsp>
                        <wps:wsp>
                          <wps:cNvPr id="2041614116" name="Text Box 62"/>
                          <wps:cNvSpPr txBox="1">
                            <a:spLocks noChangeArrowheads="1"/>
                          </wps:cNvSpPr>
                          <wps:spPr bwMode="auto">
                            <a:xfrm>
                              <a:off x="8289" y="571"/>
                              <a:ext cx="1334" cy="1238"/>
                            </a:xfrm>
                            <a:prstGeom prst="rect">
                              <a:avLst/>
                            </a:prstGeom>
                            <a:solidFill>
                              <a:srgbClr val="FFFFFF"/>
                            </a:solidFill>
                            <a:ln w="9525">
                              <a:solidFill>
                                <a:srgbClr val="000000"/>
                              </a:solidFill>
                              <a:miter lim="800000"/>
                            </a:ln>
                            <a:effectLst/>
                          </wps:spPr>
                          <wps:txbx>
                            <w:txbxContent>
                              <w:p w14:paraId="1922CB65">
                                <w:pPr>
                                  <w:ind w:firstLine="300"/>
                                  <w:jc w:val="center"/>
                                  <w:rPr>
                                    <w:sz w:val="15"/>
                                  </w:rPr>
                                </w:pPr>
                              </w:p>
                            </w:txbxContent>
                          </wps:txbx>
                          <wps:bodyPr rot="0" vert="horz" wrap="square" lIns="0" tIns="0" rIns="0" bIns="0" anchor="ctr" anchorCtr="0" upright="1">
                            <a:noAutofit/>
                          </wps:bodyPr>
                        </wps:wsp>
                        <wps:wsp>
                          <wps:cNvPr id="1741968" name="Text Box 63"/>
                          <wps:cNvSpPr txBox="1">
                            <a:spLocks noChangeArrowheads="1"/>
                          </wps:cNvSpPr>
                          <wps:spPr bwMode="auto">
                            <a:xfrm>
                              <a:off x="18028" y="2802"/>
                              <a:ext cx="12180" cy="5840"/>
                            </a:xfrm>
                            <a:prstGeom prst="rect">
                              <a:avLst/>
                            </a:prstGeom>
                            <a:noFill/>
                            <a:ln>
                              <a:noFill/>
                            </a:ln>
                            <a:effectLst/>
                          </wps:spPr>
                          <wps:txbx>
                            <w:txbxContent>
                              <w:p w14:paraId="77FEDA76">
                                <w:pPr>
                                  <w:autoSpaceDE w:val="0"/>
                                  <w:autoSpaceDN w:val="0"/>
                                  <w:spacing w:line="320" w:lineRule="exact"/>
                                  <w:jc w:val="left"/>
                                  <w:rPr>
                                    <w:rFonts w:hint="eastAsia" w:ascii="宋体" w:hAnsi="宋体"/>
                                    <w:szCs w:val="21"/>
                                  </w:rPr>
                                </w:pPr>
                              </w:p>
                              <w:p w14:paraId="070FDA54">
                                <w:pPr>
                                  <w:autoSpaceDE w:val="0"/>
                                  <w:autoSpaceDN w:val="0"/>
                                  <w:spacing w:line="440" w:lineRule="exact"/>
                                  <w:jc w:val="left"/>
                                  <w:rPr>
                                    <w:rFonts w:hint="eastAsia" w:ascii="仿宋" w:hAnsi="仿宋" w:eastAsia="仿宋" w:cs="仿宋"/>
                                    <w:bCs/>
                                  </w:rPr>
                                </w:pPr>
                                <w:r>
                                  <w:rPr>
                                    <w:rFonts w:hint="eastAsia" w:ascii="仿宋" w:hAnsi="仿宋" w:eastAsia="仿宋" w:cs="仿宋"/>
                                    <w:szCs w:val="21"/>
                                  </w:rPr>
                                  <w:t>网带宽度</w:t>
                                </w:r>
                                <w:r>
                                  <w:rPr>
                                    <w:rFonts w:hint="eastAsia" w:ascii="仿宋" w:hAnsi="仿宋" w:eastAsia="仿宋" w:cs="仿宋"/>
                                    <w:bCs/>
                                  </w:rPr>
                                  <w:t>代号，单位：mm</w:t>
                                </w:r>
                              </w:p>
                              <w:p w14:paraId="06378CEE">
                                <w:pPr>
                                  <w:autoSpaceDE w:val="0"/>
                                  <w:autoSpaceDN w:val="0"/>
                                  <w:spacing w:line="440" w:lineRule="exact"/>
                                  <w:jc w:val="left"/>
                                  <w:rPr>
                                    <w:rFonts w:hint="eastAsia" w:ascii="仿宋" w:hAnsi="仿宋" w:eastAsia="仿宋" w:cs="仿宋"/>
                                    <w:bCs/>
                                  </w:rPr>
                                </w:pPr>
                                <w:r>
                                  <w:rPr>
                                    <w:rFonts w:hint="eastAsia" w:ascii="仿宋" w:hAnsi="仿宋" w:eastAsia="仿宋" w:cs="仿宋"/>
                                    <w:color w:val="000000"/>
                                    <w:szCs w:val="21"/>
                                  </w:rPr>
                                  <w:t>上粉</w:t>
                                </w:r>
                                <w:r>
                                  <w:rPr>
                                    <w:rFonts w:hint="eastAsia" w:ascii="仿宋" w:hAnsi="仿宋" w:eastAsia="仿宋" w:cs="仿宋"/>
                                    <w:szCs w:val="21"/>
                                  </w:rPr>
                                  <w:t>方式</w:t>
                                </w:r>
                                <w:r>
                                  <w:rPr>
                                    <w:rFonts w:hint="eastAsia" w:ascii="仿宋" w:hAnsi="仿宋" w:eastAsia="仿宋" w:cs="仿宋"/>
                                    <w:bCs/>
                                  </w:rPr>
                                  <w:t>代号，P、G</w:t>
                                </w:r>
                              </w:p>
                              <w:p w14:paraId="1C2633B8">
                                <w:pPr>
                                  <w:autoSpaceDE w:val="0"/>
                                  <w:autoSpaceDN w:val="0"/>
                                  <w:spacing w:before="156" w:beforeLines="50" w:line="440" w:lineRule="exact"/>
                                  <w:jc w:val="left"/>
                                  <w:rPr>
                                    <w:rFonts w:hint="eastAsia" w:ascii="仿宋" w:hAnsi="仿宋" w:eastAsia="仿宋" w:cs="仿宋"/>
                                    <w:bCs/>
                                  </w:rPr>
                                </w:pPr>
                                <w:r>
                                  <w:rPr>
                                    <w:rFonts w:hint="eastAsia" w:ascii="仿宋" w:hAnsi="仿宋" w:eastAsia="仿宋" w:cs="仿宋"/>
                                    <w:kern w:val="0"/>
                                    <w:lang w:val="en-US" w:eastAsia="zh-CN"/>
                                  </w:rPr>
                                  <w:t>主要</w:t>
                                </w:r>
                                <w:r>
                                  <w:rPr>
                                    <w:rFonts w:hint="eastAsia" w:ascii="仿宋" w:hAnsi="仿宋" w:eastAsia="仿宋" w:cs="仿宋"/>
                                    <w:kern w:val="0"/>
                                  </w:rPr>
                                  <w:t>名称代号，SFJ</w:t>
                                </w:r>
                              </w:p>
                            </w:txbxContent>
                          </wps:txbx>
                          <wps:bodyPr rot="0" vert="horz" wrap="square" lIns="91440" tIns="45720" rIns="91440" bIns="45720" anchor="t" anchorCtr="0" upright="1">
                            <a:noAutofit/>
                          </wps:bodyPr>
                        </wps:wsp>
                        <wps:wsp>
                          <wps:cNvPr id="1318938094" name="直接连接符 16"/>
                          <wps:cNvCnPr/>
                          <wps:spPr bwMode="auto">
                            <a:xfrm flipV="1">
                              <a:off x="10756" y="4225"/>
                              <a:ext cx="7497" cy="53"/>
                            </a:xfrm>
                            <a:prstGeom prst="line">
                              <a:avLst/>
                            </a:prstGeom>
                            <a:noFill/>
                            <a:ln w="9525">
                              <a:solidFill>
                                <a:sysClr val="windowText" lastClr="000000">
                                  <a:lumMod val="100000"/>
                                  <a:lumOff val="0"/>
                                </a:sysClr>
                              </a:solidFill>
                              <a:round/>
                            </a:ln>
                            <a:effectLst/>
                          </wps:spPr>
                          <wps:bodyPr/>
                        </wps:wsp>
                        <wps:wsp>
                          <wps:cNvPr id="1046044964" name="Text Box 62"/>
                          <wps:cNvSpPr txBox="1">
                            <a:spLocks noChangeArrowheads="1"/>
                          </wps:cNvSpPr>
                          <wps:spPr bwMode="auto">
                            <a:xfrm>
                              <a:off x="10151" y="571"/>
                              <a:ext cx="1334" cy="1238"/>
                            </a:xfrm>
                            <a:prstGeom prst="rect">
                              <a:avLst/>
                            </a:prstGeom>
                            <a:solidFill>
                              <a:srgbClr val="FFFFFF"/>
                            </a:solidFill>
                            <a:ln w="9525">
                              <a:solidFill>
                                <a:srgbClr val="000000"/>
                              </a:solidFill>
                              <a:miter lim="800000"/>
                            </a:ln>
                            <a:effectLst/>
                          </wps:spPr>
                          <wps:txbx>
                            <w:txbxContent>
                              <w:p w14:paraId="51D9E563">
                                <w:pPr>
                                  <w:ind w:firstLine="300"/>
                                  <w:jc w:val="center"/>
                                  <w:rPr>
                                    <w:sz w:val="15"/>
                                  </w:rPr>
                                </w:pPr>
                              </w:p>
                            </w:txbxContent>
                          </wps:txbx>
                          <wps:bodyPr rot="0" vert="horz" wrap="square" lIns="0" tIns="0" rIns="0" bIns="0" anchor="ctr" anchorCtr="0" upright="1">
                            <a:noAutofit/>
                          </wps:bodyPr>
                        </wps:wsp>
                        <wps:wsp>
                          <wps:cNvPr id="1817988315" name="直接连接符 15"/>
                          <wps:cNvCnPr/>
                          <wps:spPr bwMode="auto">
                            <a:xfrm>
                              <a:off x="10780" y="2002"/>
                              <a:ext cx="0" cy="2274"/>
                            </a:xfrm>
                            <a:prstGeom prst="line">
                              <a:avLst/>
                            </a:prstGeom>
                            <a:noFill/>
                            <a:ln w="9525">
                              <a:solidFill>
                                <a:sysClr val="windowText" lastClr="000000">
                                  <a:lumMod val="100000"/>
                                  <a:lumOff val="0"/>
                                </a:sysClr>
                              </a:solidFill>
                              <a:round/>
                            </a:ln>
                            <a:effectLst/>
                          </wps:spPr>
                          <wps:bodyPr/>
                        </wps:wsp>
                      </wpg:grpSp>
                    </wpg:wgp>
                  </a:graphicData>
                </a:graphic>
              </wp:inline>
            </w:drawing>
          </mc:Choice>
          <mc:Fallback>
            <w:pict>
              <v:group id="组合 1306366357" o:spid="_x0000_s1026" o:spt="203" style="height:172.45pt;width:467.7pt;" coordorigin="4951,571" coordsize="25448,8072" o:gfxdata="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">
                <o:lock v:ext="edit" rotation="t" aspectratio="f"/>
                <v:group id="组合 5" o:spid="_x0000_s1026" o:spt="203" style="position:absolute;left:4951;top:2033;height:13;width:6772;" coordorigin="4951,33" coordsize="6772,13" o:gfxdata="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Ax4nRO+AAAA2wAAAA8AAAAAAAAAAQAgAAAAIgAAAGRycy9kb3ducmV2Lnht&#10;bFBLAQIUABQAAAAIAIdO4kAzLwWeOwAAADkAAAAVAAAAAAAAAAEAIAAAAA0BAABkcnMvZ3JvdXBz&#10;aGFwZXhtbC54bWxQSwUGAAAAAAYABgBgAQAAygMAAAAA&#10;">
                  <o:lock v:ext="edit" aspectratio="f"/>
                  <v:line id="直接连接符 6" o:spid="_x0000_s1026" o:spt="20" style="position:absolute;left:8465;top:46;height:0;width:1382;" filled="f" stroked="t" coordsize="21600,21600" o:gfxdata="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">
                    <v:fill on="f" focussize="0,0"/>
                    <v:stroke color="#000000" joinstyle="round"/>
                    <v:imagedata o:title=""/>
                    <o:lock v:ext="edit" aspectratio="f"/>
                  </v:line>
                  <v:line id="直接连接符 8" o:spid="_x0000_s1026" o:spt="20" style="position:absolute;left:4951;top:33;height:0;width:2996;" filled="f" stroked="t" coordsize="21600,21600" o:gfxdata="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SjQ4&#10;csEAAADiAAAADwAAAAAAAAABACAAAAAiAAAAZHJzL2Rvd25yZXYueG1sUEsBAhQAFAAAAAgAh07i&#10;QDMvBZ47AAAAOQAAABAAAAAAAAAAAQAgAAAAEAEAAGRycy9zaGFwZXhtbC54bWxQSwUGAAAAAAYA&#10;BgBbAQAAugMAAAAA&#10;">
                    <v:fill on="f" focussize="0,0"/>
                    <v:stroke color="#000000" joinstyle="round"/>
                    <v:imagedata o:title=""/>
                    <o:lock v:ext="edit" aspectratio="f"/>
                  </v:line>
                  <v:line id="直接连接符 6" o:spid="_x0000_s1026" o:spt="20" style="position:absolute;left:10341;top:46;height:0;width:1382;" filled="f" stroked="t" coordsize="21600,21600" o:gfxdata="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pVtHyMQAAADiAAAADwAAAAAAAAABACAAAAAiAAAAZHJzL2Rvd25yZXYueG1sUEsBAhQAFAAAAAgA&#10;h07iQDMvBZ47AAAAOQAAABAAAAAAAAAAAQAgAAAAEwEAAGRycy9zaGFwZXhtbC54bWxQSwUGAAAA&#10;AAYABgBbAQAAvQMAAAAA&#10;">
                    <v:fill on="f" focussize="0,0"/>
                    <v:stroke color="#000000" joinstyle="round"/>
                    <v:imagedata o:title=""/>
                    <o:lock v:ext="edit" aspectratio="f"/>
                  </v:line>
                </v:group>
                <v:group id="组合 11" o:spid="_x0000_s1026" o:spt="203" style="position:absolute;left:4951;top:571;height:8072;width:25448;" coordorigin="4761,571" coordsize="25447,8071" o:gfxdata="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YzQ4iL0AAADbAAAADwAAAAAAAAABACAAAAAiAAAAZHJzL2Rvd25yZXYueG1s&#10;UEsBAhQAFAAAAAgAh07iQDMvBZ47AAAAOQAAABUAAAAAAAAAAQAgAAAADAEAAGRycy9ncm91cHNo&#10;YXBleG1sLnhtbFBLBQYAAAAABgAGAGABAADJAwAAAAA=&#10;">
                  <o:lock v:ext="edit" aspectratio="f"/>
                  <v:line id="直接连接符 14" o:spid="_x0000_s1026" o:spt="20" style="position:absolute;left:6235;top:2045;height:4669;width:0;" filled="f" stroked="t" coordsize="21600,21600" o:gfxdata="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E/hptsQAAADjAAAADwAAAAAAAAABACAAAAAiAAAAZHJzL2Rvd25yZXYueG1sUEsBAhQAFAAAAAgA&#10;h07iQDMvBZ47AAAAOQAAABAAAAAAAAAAAQAgAAAAEwEAAGRycy9zaGFwZXhtbC54bWxQSwUGAAAA&#10;AAYABgBbAQAAvQMAAAAA&#10;">
                    <v:fill on="f" focussize="0,0"/>
                    <v:stroke color="#000000" joinstyle="round"/>
                    <v:imagedata o:title=""/>
                    <o:lock v:ext="edit" aspectratio="f"/>
                  </v:line>
                  <v:line id="直接连接符 15" o:spid="_x0000_s1026" o:spt="20" style="position:absolute;left:8919;top:2074;height:3302;width:37;" filled="f" stroked="t" coordsize="21600,21600" o:gfxdata="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t+i0vcQAAADiAAAADwAAAAAAAAABACAAAAAiAAAAZHJzL2Rvd25yZXYueG1sUEsBAhQAFAAAAAgA&#10;h07iQDMvBZ47AAAAOQAAABAAAAAAAAAAAQAgAAAAEwEAAGRycy9zaGFwZXhtbC54bWxQSwUGAAAA&#10;AAYABgBbAQAAvQMAAAAA&#10;">
                    <v:fill on="f" focussize="0,0"/>
                    <v:stroke color="#000000" joinstyle="round"/>
                    <v:imagedata o:title=""/>
                    <o:lock v:ext="edit" aspectratio="f"/>
                  </v:line>
                  <v:line id="直接连接符 16" o:spid="_x0000_s1026" o:spt="20" style="position:absolute;left:8956;top:5378;flip:y;height:1;width:9297;" filled="f" stroked="t" coordsize="21600,21600" o:gfxdata="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Qx+0&#10;hcEAAADjAAAADwAAAAAAAAABACAAAAAiAAAAZHJzL2Rvd25yZXYueG1sUEsBAhQAFAAAAAgAh07i&#10;QDMvBZ47AAAAOQAAABAAAAAAAAAAAQAgAAAAEAEAAGRycy9zaGFwZXhtbC54bWxQSwUGAAAAAAYA&#10;BgBbAQAAugMAAAAA&#10;">
                    <v:fill on="f" focussize="0,0"/>
                    <v:stroke color="#000000" joinstyle="round"/>
                    <v:imagedata o:title=""/>
                    <o:lock v:ext="edit" aspectratio="f"/>
                  </v:line>
                  <v:line id="直接连接符 17" o:spid="_x0000_s1026" o:spt="20" style="position:absolute;left:6235;top:6687;height:30;width:12018;" filled="f" stroked="t" coordsize="21600,21600" o:gfxdata="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KJo&#10;QE3CAAAA4wAAAA8AAAAAAAAAAQAgAAAAIgAAAGRycy9kb3ducmV2LnhtbFBLAQIUABQAAAAIAIdO&#10;4kAzLwWeOwAAADkAAAAQAAAAAAAAAAEAIAAAABEBAABkcnMvc2hhcGV4bWwueG1sUEsFBgAAAAAG&#10;AAYAWwEAALsDAAAAAA==&#10;">
                    <v:fill on="f" focussize="0,0"/>
                    <v:stroke color="#000000" joinstyle="round"/>
                    <v:imagedata o:title=""/>
                    <o:lock v:ext="edit" aspectratio="f"/>
                  </v:line>
                  <v:shape id="Text Box 61" o:spid="_x0000_s1026" o:spt="202" type="#_x0000_t202" style="position:absolute;left:4761;top:571;height:1238;width:2996;v-text-anchor:middle;" fillcolor="#FFFFFF" filled="t" stroked="t" coordsize="21600,21600" o:gfxdata="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EXZz+/&#10;AAAA4gAAAA8AAAAAAAAAAQAgAAAAIgAAAGRycy9kb3ducmV2LnhtbFBLAQIUABQAAAAIAIdO4kAz&#10;LwWeOwAAADkAAAAQAAAAAAAAAAEAIAAAAA4BAABkcnMvc2hhcGV4bWwueG1sUEsFBgAAAAAGAAYA&#10;WwEAALgDAAAAAA==&#10;">
                    <v:fill on="t" focussize="0,0"/>
                    <v:stroke color="#000000" miterlimit="8" joinstyle="miter"/>
                    <v:imagedata o:title=""/>
                    <o:lock v:ext="edit" aspectratio="f"/>
                    <v:textbox inset="0mm,0mm,0mm,0mm">
                      <w:txbxContent>
                        <w:p w14:paraId="68D9E214">
                          <w:pPr>
                            <w:ind w:firstLine="300"/>
                            <w:jc w:val="center"/>
                            <w:rPr>
                              <w:sz w:val="15"/>
                            </w:rPr>
                          </w:pPr>
                        </w:p>
                      </w:txbxContent>
                    </v:textbox>
                  </v:shape>
                  <v:shape id="Text Box 62" o:spid="_x0000_s1026" o:spt="202" type="#_x0000_t202" style="position:absolute;left:8289;top:571;height:1238;width:1334;v-text-anchor:middle;" fillcolor="#FFFFFF" filled="t" stroked="t" coordsize="21600,21600" o:gfxdata="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u5sg&#10;B8EAAADjAAAADwAAAAAAAAABACAAAAAiAAAAZHJzL2Rvd25yZXYueG1sUEsBAhQAFAAAAAgAh07i&#10;QDMvBZ47AAAAOQAAABAAAAAAAAAAAQAgAAAAEAEAAGRycy9zaGFwZXhtbC54bWxQSwUGAAAAAAYA&#10;BgBbAQAAugMAAAAA&#10;">
                    <v:fill on="t" focussize="0,0"/>
                    <v:stroke color="#000000" miterlimit="8" joinstyle="miter"/>
                    <v:imagedata o:title=""/>
                    <o:lock v:ext="edit" aspectratio="f"/>
                    <v:textbox inset="0mm,0mm,0mm,0mm">
                      <w:txbxContent>
                        <w:p w14:paraId="1922CB65">
                          <w:pPr>
                            <w:ind w:firstLine="300"/>
                            <w:jc w:val="center"/>
                            <w:rPr>
                              <w:sz w:val="15"/>
                            </w:rPr>
                          </w:pPr>
                        </w:p>
                      </w:txbxContent>
                    </v:textbox>
                  </v:shape>
                  <v:shape id="Text Box 63" o:spid="_x0000_s1026" o:spt="202" type="#_x0000_t202" style="position:absolute;left:18028;top:2802;height:5840;width:12180;" filled="f" stroked="f" coordsize="21600,21600" o:gfxdata="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91ogfvQAA&#10;AOA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77FEDA76">
                          <w:pPr>
                            <w:autoSpaceDE w:val="0"/>
                            <w:autoSpaceDN w:val="0"/>
                            <w:spacing w:line="320" w:lineRule="exact"/>
                            <w:jc w:val="left"/>
                            <w:rPr>
                              <w:rFonts w:hint="eastAsia" w:ascii="宋体" w:hAnsi="宋体"/>
                              <w:szCs w:val="21"/>
                            </w:rPr>
                          </w:pPr>
                        </w:p>
                        <w:p w14:paraId="070FDA54">
                          <w:pPr>
                            <w:autoSpaceDE w:val="0"/>
                            <w:autoSpaceDN w:val="0"/>
                            <w:spacing w:line="440" w:lineRule="exact"/>
                            <w:jc w:val="left"/>
                            <w:rPr>
                              <w:rFonts w:hint="eastAsia" w:ascii="仿宋" w:hAnsi="仿宋" w:eastAsia="仿宋" w:cs="仿宋"/>
                              <w:bCs/>
                            </w:rPr>
                          </w:pPr>
                          <w:r>
                            <w:rPr>
                              <w:rFonts w:hint="eastAsia" w:ascii="仿宋" w:hAnsi="仿宋" w:eastAsia="仿宋" w:cs="仿宋"/>
                              <w:szCs w:val="21"/>
                            </w:rPr>
                            <w:t>网带宽度</w:t>
                          </w:r>
                          <w:r>
                            <w:rPr>
                              <w:rFonts w:hint="eastAsia" w:ascii="仿宋" w:hAnsi="仿宋" w:eastAsia="仿宋" w:cs="仿宋"/>
                              <w:bCs/>
                            </w:rPr>
                            <w:t>代号，单位：mm</w:t>
                          </w:r>
                        </w:p>
                        <w:p w14:paraId="06378CEE">
                          <w:pPr>
                            <w:autoSpaceDE w:val="0"/>
                            <w:autoSpaceDN w:val="0"/>
                            <w:spacing w:line="440" w:lineRule="exact"/>
                            <w:jc w:val="left"/>
                            <w:rPr>
                              <w:rFonts w:hint="eastAsia" w:ascii="仿宋" w:hAnsi="仿宋" w:eastAsia="仿宋" w:cs="仿宋"/>
                              <w:bCs/>
                            </w:rPr>
                          </w:pPr>
                          <w:r>
                            <w:rPr>
                              <w:rFonts w:hint="eastAsia" w:ascii="仿宋" w:hAnsi="仿宋" w:eastAsia="仿宋" w:cs="仿宋"/>
                              <w:color w:val="000000"/>
                              <w:szCs w:val="21"/>
                            </w:rPr>
                            <w:t>上粉</w:t>
                          </w:r>
                          <w:r>
                            <w:rPr>
                              <w:rFonts w:hint="eastAsia" w:ascii="仿宋" w:hAnsi="仿宋" w:eastAsia="仿宋" w:cs="仿宋"/>
                              <w:szCs w:val="21"/>
                            </w:rPr>
                            <w:t>方式</w:t>
                          </w:r>
                          <w:r>
                            <w:rPr>
                              <w:rFonts w:hint="eastAsia" w:ascii="仿宋" w:hAnsi="仿宋" w:eastAsia="仿宋" w:cs="仿宋"/>
                              <w:bCs/>
                            </w:rPr>
                            <w:t>代号，P、G</w:t>
                          </w:r>
                        </w:p>
                        <w:p w14:paraId="1C2633B8">
                          <w:pPr>
                            <w:autoSpaceDE w:val="0"/>
                            <w:autoSpaceDN w:val="0"/>
                            <w:spacing w:before="156" w:beforeLines="50" w:line="440" w:lineRule="exact"/>
                            <w:jc w:val="left"/>
                            <w:rPr>
                              <w:rFonts w:hint="eastAsia" w:ascii="仿宋" w:hAnsi="仿宋" w:eastAsia="仿宋" w:cs="仿宋"/>
                              <w:bCs/>
                            </w:rPr>
                          </w:pPr>
                          <w:r>
                            <w:rPr>
                              <w:rFonts w:hint="eastAsia" w:ascii="仿宋" w:hAnsi="仿宋" w:eastAsia="仿宋" w:cs="仿宋"/>
                              <w:kern w:val="0"/>
                              <w:lang w:val="en-US" w:eastAsia="zh-CN"/>
                            </w:rPr>
                            <w:t>主要</w:t>
                          </w:r>
                          <w:r>
                            <w:rPr>
                              <w:rFonts w:hint="eastAsia" w:ascii="仿宋" w:hAnsi="仿宋" w:eastAsia="仿宋" w:cs="仿宋"/>
                              <w:kern w:val="0"/>
                            </w:rPr>
                            <w:t>名称代号，SFJ</w:t>
                          </w:r>
                        </w:p>
                      </w:txbxContent>
                    </v:textbox>
                  </v:shape>
                  <v:line id="直接连接符 16" o:spid="_x0000_s1026" o:spt="20" style="position:absolute;left:10756;top:4225;flip:y;height:53;width:7497;" filled="f" stroked="t" coordsize="21600,21600" o:gfxdata="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7/I5&#10;JMEAAADjAAAADwAAAAAAAAABACAAAAAiAAAAZHJzL2Rvd25yZXYueG1sUEsBAhQAFAAAAAgAh07i&#10;QDMvBZ47AAAAOQAAABAAAAAAAAAAAQAgAAAAEAEAAGRycy9zaGFwZXhtbC54bWxQSwUGAAAAAAYA&#10;BgBbAQAAugMAAAAA&#10;">
                    <v:fill on="f" focussize="0,0"/>
                    <v:stroke color="#000000" joinstyle="round"/>
                    <v:imagedata o:title=""/>
                    <o:lock v:ext="edit" aspectratio="f"/>
                  </v:line>
                  <v:shape id="Text Box 62" o:spid="_x0000_s1026" o:spt="202" type="#_x0000_t202" style="position:absolute;left:10151;top:571;height:1238;width:1334;v-text-anchor:middle;" fillcolor="#FFFFFF" filled="t" stroked="t" coordsize="21600,21600" o:gfxdata="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T/2zivQAA&#10;AOM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textbox inset="0mm,0mm,0mm,0mm">
                      <w:txbxContent>
                        <w:p w14:paraId="51D9E563">
                          <w:pPr>
                            <w:ind w:firstLine="300"/>
                            <w:jc w:val="center"/>
                            <w:rPr>
                              <w:sz w:val="15"/>
                            </w:rPr>
                          </w:pPr>
                        </w:p>
                      </w:txbxContent>
                    </v:textbox>
                  </v:shape>
                  <v:line id="直接连接符 15" o:spid="_x0000_s1026" o:spt="20" style="position:absolute;left:10780;top:2002;height:2274;width:0;" filled="f" stroked="t" coordsize="21600,21600" o:gfxdata="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XSVx&#10;q8EAAADjAAAADwAAAAAAAAABACAAAAAiAAAAZHJzL2Rvd25yZXYueG1sUEsBAhQAFAAAAAgAh07i&#10;QDMvBZ47AAAAOQAAABAAAAAAAAAAAQAgAAAAEAEAAGRycy9zaGFwZXhtbC54bWxQSwUGAAAAAAYA&#10;BgBbAQAAugMAAAAA&#10;">
                    <v:fill on="f" focussize="0,0"/>
                    <v:stroke color="#000000" joinstyle="round"/>
                    <v:imagedata o:title=""/>
                    <o:lock v:ext="edit" aspectratio="f"/>
                  </v:line>
                </v:group>
                <w10:wrap type="none"/>
                <w10:anchorlock/>
              </v:group>
            </w:pict>
          </mc:Fallback>
        </mc:AlternateContent>
      </w:r>
    </w:p>
    <w:p w14:paraId="7A994128">
      <w:pPr>
        <w:pStyle w:val="7"/>
        <w:jc w:val="center"/>
        <w:rPr>
          <w:rFonts w:hint="eastAsia" w:ascii="仿宋" w:hAnsi="仿宋" w:eastAsia="仿宋" w:cs="仿宋"/>
          <w:sz w:val="24"/>
          <w:szCs w:val="24"/>
          <w:lang w:bidi="en-US"/>
        </w:rPr>
      </w:pPr>
      <w:r>
        <w:rPr>
          <w:rFonts w:hint="eastAsia" w:ascii="仿宋" w:hAnsi="仿宋" w:eastAsia="仿宋" w:cs="仿宋"/>
          <w:sz w:val="24"/>
          <w:szCs w:val="24"/>
          <w:lang w:bidi="en-US"/>
        </w:rPr>
        <w:t xml:space="preserve">图 </w:t>
      </w:r>
      <w:r>
        <w:rPr>
          <w:rFonts w:hint="eastAsia" w:ascii="仿宋" w:hAnsi="仿宋" w:eastAsia="仿宋" w:cs="仿宋"/>
          <w:sz w:val="24"/>
          <w:szCs w:val="24"/>
          <w:lang w:bidi="en-US"/>
        </w:rPr>
        <w:fldChar w:fldCharType="begin"/>
      </w:r>
      <w:r>
        <w:rPr>
          <w:rFonts w:hint="eastAsia" w:ascii="仿宋" w:hAnsi="仿宋" w:eastAsia="仿宋" w:cs="仿宋"/>
          <w:sz w:val="24"/>
          <w:szCs w:val="24"/>
          <w:lang w:bidi="en-US"/>
        </w:rPr>
        <w:instrText xml:space="preserve"> SEQ 图 \* ARABIC </w:instrText>
      </w:r>
      <w:r>
        <w:rPr>
          <w:rFonts w:hint="eastAsia" w:ascii="仿宋" w:hAnsi="仿宋" w:eastAsia="仿宋" w:cs="仿宋"/>
          <w:sz w:val="24"/>
          <w:szCs w:val="24"/>
          <w:lang w:bidi="en-US"/>
        </w:rPr>
        <w:fldChar w:fldCharType="separate"/>
      </w:r>
      <w:r>
        <w:rPr>
          <w:rFonts w:hint="eastAsia" w:ascii="仿宋" w:hAnsi="仿宋" w:eastAsia="仿宋" w:cs="仿宋"/>
          <w:sz w:val="24"/>
          <w:szCs w:val="24"/>
          <w:lang w:bidi="en-US"/>
        </w:rPr>
        <w:t>1</w:t>
      </w:r>
      <w:r>
        <w:rPr>
          <w:rFonts w:hint="eastAsia" w:ascii="仿宋" w:hAnsi="仿宋" w:eastAsia="仿宋" w:cs="仿宋"/>
          <w:sz w:val="24"/>
          <w:szCs w:val="24"/>
          <w:lang w:bidi="en-US"/>
        </w:rPr>
        <w:fldChar w:fldCharType="end"/>
      </w:r>
      <w:bookmarkStart w:id="27" w:name="_Toc13599"/>
      <w:r>
        <w:rPr>
          <w:rFonts w:hint="eastAsia" w:ascii="仿宋" w:hAnsi="仿宋" w:eastAsia="仿宋" w:cs="仿宋"/>
          <w:sz w:val="24"/>
          <w:szCs w:val="24"/>
          <w:lang w:bidi="en-US"/>
        </w:rPr>
        <w:t xml:space="preserve"> 上粉机型号编制方法</w:t>
      </w:r>
      <w:bookmarkEnd w:id="27"/>
    </w:p>
    <w:p w14:paraId="64658451">
      <w:pPr>
        <w:spacing w:after="120" w:line="360" w:lineRule="auto"/>
        <w:ind w:firstLine="480" w:firstLineChars="200"/>
        <w:jc w:val="left"/>
        <w:rPr>
          <w:rFonts w:hint="eastAsia" w:ascii="宋体" w:hAnsi="宋体" w:cs="宋体"/>
          <w:kern w:val="0"/>
          <w:sz w:val="24"/>
        </w:rPr>
      </w:pPr>
    </w:p>
    <w:p w14:paraId="2592057F">
      <w:pPr>
        <w:autoSpaceDE w:val="0"/>
        <w:autoSpaceDN w:val="0"/>
        <w:spacing w:line="360" w:lineRule="auto"/>
        <w:ind w:firstLine="480" w:firstLineChars="200"/>
        <w:rPr>
          <w:rFonts w:hint="eastAsia" w:ascii="仿宋" w:hAnsi="仿宋" w:eastAsia="仿宋" w:cs="仿宋"/>
          <w:sz w:val="24"/>
          <w:lang w:bidi="en-US"/>
        </w:rPr>
      </w:pPr>
      <w:r>
        <w:rPr>
          <w:rFonts w:hint="eastAsia" w:ascii="仿宋" w:hAnsi="仿宋" w:eastAsia="仿宋" w:cs="仿宋"/>
          <w:sz w:val="24"/>
          <w:lang w:bidi="en-US"/>
        </w:rPr>
        <w:t>示例：</w:t>
      </w:r>
    </w:p>
    <w:p w14:paraId="6DE9AC74">
      <w:pPr>
        <w:autoSpaceDE w:val="0"/>
        <w:autoSpaceDN w:val="0"/>
        <w:spacing w:line="360" w:lineRule="auto"/>
        <w:ind w:firstLine="480" w:firstLineChars="200"/>
        <w:rPr>
          <w:rFonts w:hint="eastAsia" w:ascii="仿宋" w:hAnsi="仿宋" w:eastAsia="仿宋" w:cs="仿宋"/>
          <w:sz w:val="24"/>
          <w:lang w:bidi="en-US"/>
        </w:rPr>
      </w:pPr>
      <w:r>
        <w:rPr>
          <w:rFonts w:hint="eastAsia" w:ascii="仿宋" w:hAnsi="仿宋" w:eastAsia="仿宋" w:cs="仿宋"/>
          <w:sz w:val="24"/>
          <w:lang w:bidi="en-US"/>
        </w:rPr>
        <w:t>SFJ-P-600，表示网带宽度为600 mm的平板式上粉机。</w:t>
      </w:r>
    </w:p>
    <w:p w14:paraId="1C0CA8C1">
      <w:pPr>
        <w:autoSpaceDE w:val="0"/>
        <w:autoSpaceDN w:val="0"/>
        <w:spacing w:line="360" w:lineRule="auto"/>
        <w:ind w:firstLine="480" w:firstLineChars="200"/>
        <w:rPr>
          <w:rFonts w:hint="eastAsia" w:hAnsi="宋体" w:cs="仿宋"/>
          <w:b/>
          <w:kern w:val="0"/>
          <w:sz w:val="24"/>
          <w:szCs w:val="24"/>
        </w:rPr>
      </w:pPr>
      <w:r>
        <w:rPr>
          <w:rFonts w:hint="eastAsia" w:ascii="仿宋" w:hAnsi="仿宋" w:eastAsia="仿宋" w:cs="仿宋"/>
          <w:sz w:val="24"/>
          <w:lang w:bidi="en-US"/>
        </w:rPr>
        <w:t>SFJ-G-600，表示网带宽度为600 mm的滚筒式上粉机。</w:t>
      </w:r>
    </w:p>
    <w:p w14:paraId="2CB2A8B7">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【修订依据】</w:t>
      </w:r>
    </w:p>
    <w:p w14:paraId="5CFF3B96">
      <w:pPr>
        <w:autoSpaceDE w:val="0"/>
        <w:autoSpaceDN w:val="0"/>
        <w:spacing w:line="360" w:lineRule="auto"/>
        <w:ind w:firstLine="480" w:firstLineChars="200"/>
        <w:rPr>
          <w:rFonts w:hint="eastAsia" w:ascii="宋体" w:hAnsi="宋体" w:cs="宋体"/>
          <w:sz w:val="24"/>
          <w:lang w:bidi="en-US"/>
        </w:rPr>
      </w:pPr>
      <w:r>
        <w:rPr>
          <w:rFonts w:hint="eastAsia" w:ascii="宋体" w:hAnsi="宋体" w:cs="宋体"/>
          <w:sz w:val="24"/>
          <w:lang w:bidi="en-US"/>
        </w:rPr>
        <w:t>本次修订明</w:t>
      </w:r>
      <w:r>
        <w:rPr>
          <w:rFonts w:hint="eastAsia" w:ascii="宋体" w:hAnsi="宋体" w:cs="宋体"/>
          <w:sz w:val="24"/>
          <w:lang w:eastAsia="zh-CN" w:bidi="en-US"/>
        </w:rPr>
        <w:t>确了</w:t>
      </w:r>
      <w:r>
        <w:rPr>
          <w:rFonts w:hint="eastAsia" w:ascii="宋体" w:hAnsi="宋体" w:cs="宋体"/>
          <w:sz w:val="24"/>
          <w:lang w:bidi="en-US"/>
        </w:rPr>
        <w:t>型号三要素（名称代号+上粉方式代号+网带宽度</w:t>
      </w:r>
      <w:r>
        <w:rPr>
          <w:rFonts w:hint="eastAsia" w:ascii="宋体" w:hAnsi="宋体" w:cs="宋体"/>
          <w:sz w:val="24"/>
          <w:lang w:val="en-US" w:eastAsia="zh-CN" w:bidi="en-US"/>
        </w:rPr>
        <w:t>代号</w:t>
      </w:r>
      <w:r>
        <w:rPr>
          <w:rFonts w:hint="eastAsia" w:ascii="宋体" w:hAnsi="宋体" w:cs="宋体"/>
          <w:sz w:val="24"/>
          <w:lang w:bidi="en-US"/>
        </w:rPr>
        <w:t>），增加平板式（P）和滚筒式（G）代号区分，与新增的型式分类保持一致，便于产品识别和管理。</w:t>
      </w:r>
    </w:p>
    <w:p w14:paraId="469DD1CB">
      <w:pPr>
        <w:pStyle w:val="29"/>
        <w:spacing w:before="0" w:beforeLines="0" w:after="0" w:afterLines="0" w:line="360" w:lineRule="auto"/>
        <w:ind w:firstLine="480" w:firstLineChars="200"/>
        <w:outlineLvl w:val="0"/>
        <w:rPr>
          <w:sz w:val="24"/>
          <w:szCs w:val="24"/>
        </w:rPr>
      </w:pPr>
      <w:r>
        <w:rPr>
          <w:rFonts w:hint="eastAsia"/>
          <w:sz w:val="24"/>
          <w:szCs w:val="24"/>
        </w:rPr>
        <w:t>5 技术要求</w:t>
      </w:r>
    </w:p>
    <w:p w14:paraId="2F862C98">
      <w:pPr>
        <w:pStyle w:val="29"/>
        <w:spacing w:before="0" w:beforeLines="0" w:after="0" w:afterLines="0" w:line="360" w:lineRule="auto"/>
        <w:ind w:firstLine="480" w:firstLineChars="200"/>
        <w:outlineLvl w:val="0"/>
        <w:rPr>
          <w:rFonts w:hint="eastAsia"/>
          <w:sz w:val="24"/>
          <w:szCs w:val="24"/>
        </w:rPr>
      </w:pPr>
      <w:r>
        <w:rPr>
          <w:rFonts w:hint="eastAsia"/>
          <w:sz w:val="24"/>
          <w:szCs w:val="24"/>
        </w:rPr>
        <w:t>5.1 材料要求</w:t>
      </w:r>
    </w:p>
    <w:p w14:paraId="5C4005D8">
      <w:pPr>
        <w:pStyle w:val="29"/>
        <w:spacing w:before="0" w:beforeLines="0" w:after="0" w:afterLines="0" w:line="360" w:lineRule="auto"/>
        <w:ind w:firstLine="480" w:firstLineChars="200"/>
        <w:outlineLvl w:val="0"/>
        <w:rPr>
          <w:rFonts w:hint="eastAsia"/>
          <w:sz w:val="24"/>
          <w:szCs w:val="24"/>
          <w:lang w:val="en-US" w:eastAsia="zh-CN"/>
        </w:rPr>
      </w:pPr>
      <w:r>
        <w:rPr>
          <w:rFonts w:hint="eastAsia"/>
          <w:sz w:val="24"/>
          <w:szCs w:val="24"/>
          <w:lang w:val="en-US" w:eastAsia="zh-CN"/>
        </w:rPr>
        <w:t>5.2 加工要求</w:t>
      </w:r>
    </w:p>
    <w:p w14:paraId="7B7F0771">
      <w:pPr>
        <w:pStyle w:val="29"/>
        <w:spacing w:before="0" w:beforeLines="0" w:after="0" w:afterLines="0" w:line="360" w:lineRule="auto"/>
        <w:ind w:firstLine="480" w:firstLineChars="200"/>
        <w:outlineLvl w:val="0"/>
        <w:rPr>
          <w:rFonts w:hint="eastAsia"/>
          <w:sz w:val="24"/>
          <w:szCs w:val="24"/>
          <w:lang w:val="en-US" w:eastAsia="zh-CN"/>
        </w:rPr>
      </w:pPr>
      <w:r>
        <w:rPr>
          <w:rFonts w:hint="eastAsia"/>
          <w:sz w:val="24"/>
          <w:szCs w:val="24"/>
          <w:lang w:val="en-US" w:eastAsia="zh-CN"/>
        </w:rPr>
        <w:t>5.3 装配要求</w:t>
      </w:r>
    </w:p>
    <w:p w14:paraId="727D1A7A">
      <w:pPr>
        <w:pStyle w:val="29"/>
        <w:spacing w:before="0" w:beforeLines="0" w:after="0" w:afterLines="0" w:line="360" w:lineRule="auto"/>
        <w:ind w:firstLine="480" w:firstLineChars="200"/>
        <w:outlineLvl w:val="0"/>
        <w:rPr>
          <w:rFonts w:hint="default"/>
          <w:sz w:val="24"/>
          <w:szCs w:val="24"/>
          <w:lang w:val="en-US" w:eastAsia="zh-CN"/>
        </w:rPr>
      </w:pPr>
      <w:r>
        <w:rPr>
          <w:rFonts w:hint="eastAsia"/>
          <w:sz w:val="24"/>
          <w:szCs w:val="24"/>
          <w:lang w:val="en-US" w:eastAsia="zh-CN"/>
        </w:rPr>
        <w:t>5.4 主要零部件及系统要求</w:t>
      </w:r>
    </w:p>
    <w:p w14:paraId="49698083">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【原标准条文】</w:t>
      </w:r>
    </w:p>
    <w:p w14:paraId="20909C89">
      <w:pPr>
        <w:pStyle w:val="9"/>
        <w:spacing w:line="360" w:lineRule="auto"/>
        <w:ind w:firstLine="480" w:firstLineChars="200"/>
        <w:rPr>
          <w:rFonts w:hint="eastAsia" w:hAnsi="宋体" w:cs="宋体"/>
          <w:i/>
          <w:iCs/>
          <w:kern w:val="0"/>
          <w:sz w:val="24"/>
          <w:szCs w:val="24"/>
          <w:lang w:bidi="en-US"/>
        </w:rPr>
      </w:pPr>
      <w:r>
        <w:rPr>
          <w:rFonts w:hint="eastAsia" w:hAnsi="宋体" w:cs="宋体"/>
          <w:i/>
          <w:iCs/>
          <w:kern w:val="0"/>
          <w:sz w:val="24"/>
          <w:szCs w:val="24"/>
          <w:lang w:bidi="en-US"/>
        </w:rPr>
        <w:t>5.1 一般要求</w:t>
      </w:r>
    </w:p>
    <w:p w14:paraId="6F44066E">
      <w:pPr>
        <w:pStyle w:val="9"/>
        <w:spacing w:line="360" w:lineRule="auto"/>
        <w:ind w:firstLine="480" w:firstLineChars="200"/>
        <w:rPr>
          <w:rFonts w:hint="eastAsia" w:hAnsi="宋体" w:cs="宋体"/>
          <w:i/>
          <w:iCs/>
          <w:kern w:val="0"/>
          <w:sz w:val="24"/>
          <w:szCs w:val="24"/>
          <w:lang w:bidi="en-US"/>
        </w:rPr>
      </w:pPr>
      <w:r>
        <w:rPr>
          <w:rFonts w:hint="eastAsia" w:hAnsi="宋体" w:cs="宋体"/>
          <w:i/>
          <w:iCs/>
          <w:kern w:val="0"/>
          <w:sz w:val="24"/>
          <w:szCs w:val="24"/>
          <w:lang w:bidi="en-US"/>
        </w:rPr>
        <w:t xml:space="preserve">5.1.1 </w:t>
      </w:r>
      <w:r>
        <w:rPr>
          <w:rFonts w:hint="eastAsia" w:hAnsi="宋体" w:cs="宋体"/>
          <w:i/>
          <w:iCs/>
          <w:kern w:val="0"/>
          <w:sz w:val="24"/>
          <w:szCs w:val="24"/>
          <w:lang w:val="en-US" w:eastAsia="zh-CN" w:bidi="en-US"/>
        </w:rPr>
        <w:t>上粉机</w:t>
      </w:r>
      <w:r>
        <w:rPr>
          <w:rFonts w:hint="eastAsia" w:hAnsi="宋体" w:cs="宋体"/>
          <w:i/>
          <w:iCs/>
          <w:kern w:val="0"/>
          <w:sz w:val="24"/>
          <w:szCs w:val="24"/>
          <w:lang w:bidi="en-US"/>
        </w:rPr>
        <w:t>应符合本标准的</w:t>
      </w:r>
      <w:r>
        <w:rPr>
          <w:rFonts w:hint="eastAsia" w:hAnsi="宋体" w:cs="宋体"/>
          <w:i/>
          <w:iCs/>
          <w:kern w:val="0"/>
          <w:sz w:val="24"/>
          <w:szCs w:val="24"/>
          <w:lang w:val="en-US" w:eastAsia="zh-CN" w:bidi="en-US"/>
        </w:rPr>
        <w:t>要求</w:t>
      </w:r>
      <w:r>
        <w:rPr>
          <w:rFonts w:hint="eastAsia" w:hAnsi="宋体" w:cs="宋体"/>
          <w:i/>
          <w:iCs/>
          <w:kern w:val="0"/>
          <w:sz w:val="24"/>
          <w:szCs w:val="24"/>
          <w:lang w:bidi="en-US"/>
        </w:rPr>
        <w:t>，并按经规定程序批准的图样及技术文件制造。</w:t>
      </w:r>
    </w:p>
    <w:p w14:paraId="4D1A584F">
      <w:pPr>
        <w:autoSpaceDE w:val="0"/>
        <w:autoSpaceDN w:val="0"/>
        <w:spacing w:line="360" w:lineRule="auto"/>
        <w:ind w:firstLine="480" w:firstLineChars="200"/>
        <w:rPr>
          <w:rFonts w:hint="eastAsia" w:ascii="宋体" w:hAnsi="宋体" w:cs="宋体"/>
          <w:i/>
          <w:iCs/>
          <w:sz w:val="24"/>
          <w:lang w:bidi="en-US"/>
        </w:rPr>
      </w:pPr>
      <w:r>
        <w:rPr>
          <w:rFonts w:hint="eastAsia" w:ascii="宋体" w:hAnsi="宋体" w:cs="宋体"/>
          <w:i/>
          <w:iCs/>
          <w:sz w:val="24"/>
          <w:lang w:bidi="en-US"/>
        </w:rPr>
        <w:t>5.1.2 上粉机材料的选择和结构的安全卫生应符合GB/T 4806.1、GB 16798和GB 19891的规定。</w:t>
      </w:r>
    </w:p>
    <w:p w14:paraId="377EEBF4">
      <w:pPr>
        <w:pStyle w:val="9"/>
        <w:spacing w:line="360" w:lineRule="auto"/>
        <w:ind w:firstLine="480" w:firstLineChars="200"/>
        <w:rPr>
          <w:rFonts w:hint="eastAsia" w:hAnsi="宋体" w:cs="宋体"/>
          <w:i/>
          <w:iCs/>
          <w:kern w:val="0"/>
          <w:sz w:val="24"/>
          <w:szCs w:val="24"/>
          <w:lang w:bidi="en-US"/>
        </w:rPr>
      </w:pPr>
      <w:r>
        <w:rPr>
          <w:rFonts w:hint="eastAsia" w:hAnsi="宋体" w:cs="宋体"/>
          <w:i/>
          <w:iCs/>
          <w:kern w:val="0"/>
          <w:sz w:val="24"/>
          <w:szCs w:val="24"/>
          <w:lang w:bidi="en-US"/>
        </w:rPr>
        <w:t xml:space="preserve">5.1.3 </w:t>
      </w:r>
      <w:r>
        <w:rPr>
          <w:rFonts w:hint="eastAsia" w:hAnsi="宋体" w:cs="宋体"/>
          <w:i/>
          <w:iCs/>
          <w:kern w:val="0"/>
          <w:sz w:val="24"/>
          <w:szCs w:val="24"/>
          <w:lang w:val="en-US" w:eastAsia="zh-CN" w:bidi="en-US"/>
        </w:rPr>
        <w:t>上粉机</w:t>
      </w:r>
      <w:r>
        <w:rPr>
          <w:rFonts w:hint="eastAsia" w:hAnsi="宋体" w:cs="宋体"/>
          <w:i/>
          <w:iCs/>
          <w:kern w:val="0"/>
          <w:sz w:val="24"/>
          <w:szCs w:val="24"/>
          <w:lang w:bidi="en-US"/>
        </w:rPr>
        <w:t>基本技术要求应符合SB/T 222的规定，具有足够的强度、刚度及使用稳定性。拆卸、安装方便，便于清洗。</w:t>
      </w:r>
    </w:p>
    <w:p w14:paraId="1B2EBB19">
      <w:pPr>
        <w:pStyle w:val="9"/>
        <w:spacing w:line="360" w:lineRule="auto"/>
        <w:ind w:firstLine="480" w:firstLineChars="200"/>
        <w:rPr>
          <w:rFonts w:hint="eastAsia" w:hAnsi="宋体" w:cs="宋体"/>
          <w:i/>
          <w:iCs/>
          <w:kern w:val="0"/>
          <w:sz w:val="24"/>
          <w:szCs w:val="24"/>
          <w:lang w:bidi="en-US"/>
        </w:rPr>
      </w:pPr>
      <w:r>
        <w:rPr>
          <w:rFonts w:hint="eastAsia" w:hAnsi="宋体" w:cs="宋体"/>
          <w:i/>
          <w:iCs/>
          <w:kern w:val="0"/>
          <w:sz w:val="24"/>
          <w:szCs w:val="24"/>
          <w:lang w:bidi="en-US"/>
        </w:rPr>
        <w:t xml:space="preserve">5.1.4 </w:t>
      </w:r>
      <w:r>
        <w:rPr>
          <w:rFonts w:hint="eastAsia" w:hAnsi="宋体" w:cs="宋体"/>
          <w:i/>
          <w:iCs/>
          <w:kern w:val="0"/>
          <w:sz w:val="24"/>
          <w:szCs w:val="24"/>
          <w:lang w:val="en-US" w:eastAsia="zh-CN" w:bidi="en-US"/>
        </w:rPr>
        <w:t>上粉机</w:t>
      </w:r>
      <w:r>
        <w:rPr>
          <w:rFonts w:hint="eastAsia" w:hAnsi="宋体" w:cs="宋体"/>
          <w:i/>
          <w:iCs/>
          <w:kern w:val="0"/>
          <w:sz w:val="24"/>
          <w:szCs w:val="24"/>
          <w:lang w:bidi="en-US"/>
        </w:rPr>
        <w:t>的零部件</w:t>
      </w:r>
      <w:r>
        <w:rPr>
          <w:rFonts w:hint="eastAsia" w:hAnsi="宋体" w:cs="宋体"/>
          <w:i/>
          <w:iCs/>
          <w:kern w:val="0"/>
          <w:sz w:val="24"/>
          <w:szCs w:val="24"/>
          <w:lang w:val="en-US" w:eastAsia="zh-CN" w:bidi="en-US"/>
        </w:rPr>
        <w:t>应</w:t>
      </w:r>
      <w:r>
        <w:rPr>
          <w:rFonts w:hint="eastAsia" w:hAnsi="宋体" w:cs="宋体"/>
          <w:i/>
          <w:iCs/>
          <w:kern w:val="0"/>
          <w:sz w:val="24"/>
          <w:szCs w:val="24"/>
          <w:lang w:bidi="en-US"/>
        </w:rPr>
        <w:t>按SB/T 223的规定制造。</w:t>
      </w:r>
    </w:p>
    <w:p w14:paraId="46A41C25">
      <w:pPr>
        <w:tabs>
          <w:tab w:val="left" w:pos="617"/>
        </w:tabs>
        <w:spacing w:line="360" w:lineRule="auto"/>
        <w:ind w:firstLine="480" w:firstLineChars="200"/>
        <w:rPr>
          <w:rFonts w:hint="eastAsia" w:hAnsi="宋体" w:cs="宋体"/>
          <w:i/>
          <w:iCs/>
          <w:sz w:val="24"/>
          <w:lang w:bidi="en-US"/>
        </w:rPr>
      </w:pPr>
      <w:r>
        <w:rPr>
          <w:rFonts w:hint="eastAsia" w:ascii="宋体" w:hAnsi="宋体" w:cs="宋体"/>
          <w:i/>
          <w:iCs/>
          <w:kern w:val="0"/>
          <w:sz w:val="24"/>
          <w:lang w:bidi="en-US"/>
        </w:rPr>
        <w:t>5.1.</w:t>
      </w:r>
      <w:r>
        <w:rPr>
          <w:rFonts w:hint="eastAsia" w:ascii="宋体" w:hAnsi="宋体" w:cs="宋体"/>
          <w:i/>
          <w:iCs/>
          <w:kern w:val="0"/>
          <w:sz w:val="24"/>
          <w:lang w:val="en-US" w:eastAsia="zh-CN" w:bidi="en-US"/>
        </w:rPr>
        <w:t>5</w:t>
      </w:r>
      <w:r>
        <w:rPr>
          <w:rFonts w:hint="eastAsia" w:ascii="宋体" w:hAnsi="宋体" w:cs="宋体"/>
          <w:i/>
          <w:iCs/>
          <w:kern w:val="0"/>
          <w:sz w:val="24"/>
          <w:lang w:bidi="en-US"/>
        </w:rPr>
        <w:t xml:space="preserve"> </w:t>
      </w:r>
      <w:r>
        <w:rPr>
          <w:rFonts w:hint="eastAsia" w:hAnsi="宋体" w:cs="宋体"/>
          <w:i/>
          <w:iCs/>
          <w:sz w:val="24"/>
          <w:lang w:val="en-US" w:eastAsia="zh-CN" w:bidi="en-US"/>
        </w:rPr>
        <w:t>上粉机</w:t>
      </w:r>
      <w:r>
        <w:rPr>
          <w:rFonts w:hint="eastAsia" w:hAnsi="宋体" w:cs="宋体"/>
          <w:i/>
          <w:iCs/>
          <w:sz w:val="24"/>
          <w:lang w:bidi="en-US"/>
        </w:rPr>
        <w:t>应运转平稳，运动零</w:t>
      </w:r>
      <w:r>
        <w:rPr>
          <w:rFonts w:hint="eastAsia" w:hAnsi="宋体" w:cs="宋体"/>
          <w:i/>
          <w:iCs/>
          <w:sz w:val="24"/>
          <w:lang w:eastAsia="zh-CN" w:bidi="en-US"/>
        </w:rPr>
        <w:t>、</w:t>
      </w:r>
      <w:r>
        <w:rPr>
          <w:rFonts w:hint="eastAsia" w:hAnsi="宋体" w:cs="宋体"/>
          <w:i/>
          <w:iCs/>
          <w:sz w:val="24"/>
          <w:lang w:bidi="en-US"/>
        </w:rPr>
        <w:t>部件动作应协调、准确。操作时动作灵活，无卡滞现象和异常声响。</w:t>
      </w:r>
    </w:p>
    <w:p w14:paraId="06BAA7A5">
      <w:pPr>
        <w:autoSpaceDE w:val="0"/>
        <w:autoSpaceDN w:val="0"/>
        <w:spacing w:line="360" w:lineRule="auto"/>
        <w:ind w:firstLine="480" w:firstLineChars="200"/>
        <w:rPr>
          <w:rFonts w:hint="eastAsia" w:ascii="宋体" w:hAnsi="宋体" w:cs="宋体"/>
          <w:i/>
          <w:iCs/>
          <w:sz w:val="24"/>
          <w:lang w:bidi="en-US"/>
        </w:rPr>
      </w:pPr>
      <w:r>
        <w:rPr>
          <w:rFonts w:hint="eastAsia" w:ascii="宋体" w:hAnsi="宋体" w:cs="宋体"/>
          <w:i/>
          <w:iCs/>
          <w:sz w:val="24"/>
          <w:lang w:bidi="en-US"/>
        </w:rPr>
        <w:t>5.1.6 所用的原材料、外购配套零部件应符合使用要求，应有生产厂的质量合格证明书。否则应按产品相关标准验收合格后，方可投入使用。</w:t>
      </w:r>
    </w:p>
    <w:p w14:paraId="232E431C">
      <w:pPr>
        <w:autoSpaceDE w:val="0"/>
        <w:autoSpaceDN w:val="0"/>
        <w:spacing w:line="360" w:lineRule="auto"/>
        <w:ind w:firstLine="480" w:firstLineChars="200"/>
        <w:rPr>
          <w:rFonts w:hint="eastAsia" w:ascii="宋体" w:hAnsi="宋体" w:eastAsia="宋体" w:cs="宋体"/>
          <w:i/>
          <w:iCs/>
          <w:sz w:val="24"/>
          <w:lang w:eastAsia="zh-CN" w:bidi="en-US"/>
        </w:rPr>
      </w:pPr>
      <w:r>
        <w:rPr>
          <w:rFonts w:hint="eastAsia" w:ascii="宋体" w:hAnsi="宋体" w:cs="宋体"/>
          <w:i/>
          <w:iCs/>
          <w:sz w:val="24"/>
          <w:lang w:bidi="en-US"/>
        </w:rPr>
        <w:t>5.1.7 焊接件技术要求应符合下列要求</w:t>
      </w:r>
      <w:r>
        <w:rPr>
          <w:rFonts w:hint="eastAsia" w:ascii="宋体" w:hAnsi="宋体" w:cs="宋体"/>
          <w:i/>
          <w:iCs/>
          <w:sz w:val="24"/>
          <w:lang w:eastAsia="zh-CN" w:bidi="en-US"/>
        </w:rPr>
        <w:t>：</w:t>
      </w:r>
    </w:p>
    <w:p w14:paraId="56793DEB">
      <w:pPr>
        <w:keepNext w:val="0"/>
        <w:keepLines w:val="0"/>
        <w:pageBreakBefore w:val="0"/>
        <w:widowControl w:val="0"/>
        <w:kinsoku/>
        <w:wordWrap/>
        <w:overflowPunct/>
        <w:topLinePunct w:val="0"/>
        <w:autoSpaceDE w:val="0"/>
        <w:autoSpaceDN w:val="0"/>
        <w:bidi w:val="0"/>
        <w:adjustRightInd/>
        <w:snapToGrid/>
        <w:spacing w:line="360" w:lineRule="auto"/>
        <w:ind w:firstLine="720" w:firstLineChars="300"/>
        <w:textAlignment w:val="auto"/>
        <w:rPr>
          <w:rFonts w:hint="eastAsia" w:ascii="宋体" w:hAnsi="宋体" w:eastAsia="宋体" w:cs="宋体"/>
          <w:i/>
          <w:iCs/>
          <w:sz w:val="24"/>
          <w:lang w:eastAsia="zh-CN" w:bidi="en-US"/>
        </w:rPr>
      </w:pPr>
      <w:r>
        <w:rPr>
          <w:rFonts w:hint="eastAsia" w:ascii="宋体" w:hAnsi="宋体" w:cs="宋体"/>
          <w:i/>
          <w:iCs/>
          <w:sz w:val="24"/>
          <w:lang w:bidi="en-US"/>
        </w:rPr>
        <w:t>a)</w:t>
      </w:r>
      <w:r>
        <w:rPr>
          <w:rFonts w:hint="eastAsia" w:ascii="宋体" w:hAnsi="宋体" w:cs="宋体"/>
          <w:i/>
          <w:iCs/>
          <w:sz w:val="24"/>
          <w:lang w:val="en-US" w:eastAsia="zh-CN" w:bidi="en-US"/>
        </w:rPr>
        <w:t xml:space="preserve"> </w:t>
      </w:r>
      <w:r>
        <w:rPr>
          <w:rFonts w:hint="eastAsia" w:ascii="宋体" w:hAnsi="宋体" w:cs="宋体"/>
          <w:i/>
          <w:iCs/>
          <w:sz w:val="24"/>
          <w:lang w:bidi="en-US"/>
        </w:rPr>
        <w:t>上粉机箱体、料仓、网带托架等食品区焊接</w:t>
      </w:r>
      <w:r>
        <w:rPr>
          <w:rFonts w:hint="eastAsia" w:ascii="宋体" w:hAnsi="宋体" w:cs="宋体"/>
          <w:i/>
          <w:iCs/>
          <w:sz w:val="24"/>
          <w:lang w:eastAsia="zh-CN" w:bidi="en-US"/>
        </w:rPr>
        <w:t>：</w:t>
      </w:r>
    </w:p>
    <w:p w14:paraId="11C3FE17">
      <w:pPr>
        <w:keepNext w:val="0"/>
        <w:keepLines w:val="0"/>
        <w:pageBreakBefore w:val="0"/>
        <w:widowControl w:val="0"/>
        <w:kinsoku/>
        <w:wordWrap/>
        <w:overflowPunct/>
        <w:topLinePunct w:val="0"/>
        <w:autoSpaceDE w:val="0"/>
        <w:autoSpaceDN w:val="0"/>
        <w:bidi w:val="0"/>
        <w:adjustRightInd/>
        <w:snapToGrid/>
        <w:spacing w:line="360" w:lineRule="auto"/>
        <w:ind w:firstLine="840" w:firstLineChars="350"/>
        <w:textAlignment w:val="auto"/>
        <w:rPr>
          <w:rFonts w:hint="eastAsia" w:ascii="宋体" w:hAnsi="宋体" w:cs="宋体"/>
          <w:i/>
          <w:iCs/>
          <w:sz w:val="24"/>
          <w:lang w:bidi="en-US"/>
        </w:rPr>
      </w:pPr>
      <w:r>
        <w:rPr>
          <w:rFonts w:hint="eastAsia" w:ascii="宋体" w:hAnsi="宋体" w:cs="宋体"/>
          <w:i/>
          <w:iCs/>
          <w:sz w:val="24"/>
          <w:lang w:bidi="en-US"/>
        </w:rPr>
        <w:t>1)</w:t>
      </w:r>
      <w:r>
        <w:rPr>
          <w:rFonts w:hint="eastAsia" w:ascii="宋体" w:hAnsi="宋体" w:cs="宋体"/>
          <w:i/>
          <w:iCs/>
          <w:sz w:val="24"/>
          <w:lang w:val="en-US" w:eastAsia="zh-CN" w:bidi="en-US"/>
        </w:rPr>
        <w:t xml:space="preserve"> </w:t>
      </w:r>
      <w:r>
        <w:rPr>
          <w:rFonts w:hint="eastAsia" w:ascii="宋体" w:hAnsi="宋体" w:cs="宋体"/>
          <w:i/>
          <w:iCs/>
          <w:sz w:val="24"/>
          <w:lang w:bidi="en-US"/>
        </w:rPr>
        <w:t>选用的焊条或焊丝材质应与基体材质一致</w:t>
      </w:r>
      <w:r>
        <w:rPr>
          <w:rFonts w:hint="eastAsia" w:ascii="宋体" w:hAnsi="宋体" w:cs="宋体"/>
          <w:i/>
          <w:iCs/>
          <w:sz w:val="24"/>
          <w:lang w:eastAsia="zh-CN" w:bidi="en-US"/>
        </w:rPr>
        <w:t>；</w:t>
      </w:r>
    </w:p>
    <w:p w14:paraId="26CC3678">
      <w:pPr>
        <w:keepNext w:val="0"/>
        <w:keepLines w:val="0"/>
        <w:pageBreakBefore w:val="0"/>
        <w:widowControl w:val="0"/>
        <w:kinsoku/>
        <w:wordWrap/>
        <w:overflowPunct/>
        <w:topLinePunct w:val="0"/>
        <w:autoSpaceDE w:val="0"/>
        <w:autoSpaceDN w:val="0"/>
        <w:bidi w:val="0"/>
        <w:adjustRightInd/>
        <w:snapToGrid/>
        <w:spacing w:line="360" w:lineRule="auto"/>
        <w:ind w:firstLine="840" w:firstLineChars="350"/>
        <w:textAlignment w:val="auto"/>
        <w:rPr>
          <w:rFonts w:hint="eastAsia" w:ascii="宋体" w:hAnsi="宋体" w:cs="宋体"/>
          <w:i/>
          <w:iCs/>
          <w:sz w:val="24"/>
          <w:lang w:bidi="en-US"/>
        </w:rPr>
      </w:pPr>
      <w:r>
        <w:rPr>
          <w:rFonts w:hint="eastAsia" w:ascii="宋体" w:hAnsi="宋体" w:cs="宋体"/>
          <w:i/>
          <w:iCs/>
          <w:sz w:val="24"/>
          <w:lang w:bidi="en-US"/>
        </w:rPr>
        <w:t>2)</w:t>
      </w:r>
      <w:r>
        <w:rPr>
          <w:rFonts w:hint="eastAsia" w:ascii="宋体" w:hAnsi="宋体" w:cs="宋体"/>
          <w:i/>
          <w:iCs/>
          <w:sz w:val="24"/>
          <w:lang w:val="en-US" w:eastAsia="zh-CN" w:bidi="en-US"/>
        </w:rPr>
        <w:t xml:space="preserve"> </w:t>
      </w:r>
      <w:r>
        <w:rPr>
          <w:rFonts w:hint="eastAsia" w:ascii="宋体" w:hAnsi="宋体" w:cs="宋体"/>
          <w:i/>
          <w:iCs/>
          <w:sz w:val="24"/>
          <w:lang w:bidi="en-US"/>
        </w:rPr>
        <w:t>外形应平滑，棱角倒圆，不应有容易残存物料的凹陷、焊纹等死角。</w:t>
      </w:r>
    </w:p>
    <w:p w14:paraId="6B413A9A">
      <w:pPr>
        <w:keepNext w:val="0"/>
        <w:keepLines w:val="0"/>
        <w:pageBreakBefore w:val="0"/>
        <w:widowControl w:val="0"/>
        <w:kinsoku/>
        <w:wordWrap/>
        <w:overflowPunct/>
        <w:topLinePunct w:val="0"/>
        <w:autoSpaceDE w:val="0"/>
        <w:autoSpaceDN w:val="0"/>
        <w:bidi w:val="0"/>
        <w:adjustRightInd/>
        <w:snapToGrid/>
        <w:spacing w:line="360" w:lineRule="auto"/>
        <w:ind w:firstLine="720" w:firstLineChars="300"/>
        <w:textAlignment w:val="auto"/>
        <w:rPr>
          <w:rFonts w:hint="eastAsia" w:ascii="宋体" w:hAnsi="宋体" w:cs="宋体"/>
          <w:i/>
          <w:iCs/>
          <w:sz w:val="24"/>
          <w:lang w:bidi="en-US"/>
        </w:rPr>
      </w:pPr>
      <w:r>
        <w:rPr>
          <w:rFonts w:hint="eastAsia" w:ascii="宋体" w:hAnsi="宋体" w:cs="宋体"/>
          <w:i/>
          <w:iCs/>
          <w:sz w:val="24"/>
          <w:lang w:bidi="en-US"/>
        </w:rPr>
        <w:t>b)</w:t>
      </w:r>
      <w:r>
        <w:rPr>
          <w:rFonts w:hint="eastAsia" w:ascii="宋体" w:hAnsi="宋体" w:cs="宋体"/>
          <w:i/>
          <w:iCs/>
          <w:sz w:val="24"/>
          <w:lang w:eastAsia="zh-CN" w:bidi="en-US"/>
        </w:rPr>
        <w:t xml:space="preserve"> 焊接件</w:t>
      </w:r>
      <w:r>
        <w:rPr>
          <w:rFonts w:hint="eastAsia" w:ascii="宋体" w:hAnsi="宋体" w:cs="宋体"/>
          <w:i/>
          <w:iCs/>
          <w:sz w:val="24"/>
          <w:lang w:bidi="en-US"/>
        </w:rPr>
        <w:t>应美观、可靠，不得有焊接缺陷。焊接件的焊后处理等技术要求应符合SB/T</w:t>
      </w:r>
      <w:r>
        <w:rPr>
          <w:rFonts w:hint="eastAsia" w:ascii="宋体" w:hAnsi="宋体" w:cs="宋体"/>
          <w:i/>
          <w:iCs/>
          <w:sz w:val="24"/>
          <w:lang w:val="en-US" w:eastAsia="zh-CN" w:bidi="en-US"/>
        </w:rPr>
        <w:t xml:space="preserve"> </w:t>
      </w:r>
      <w:r>
        <w:rPr>
          <w:rFonts w:hint="eastAsia" w:ascii="宋体" w:hAnsi="宋体" w:cs="宋体"/>
          <w:i/>
          <w:iCs/>
          <w:sz w:val="24"/>
          <w:highlight w:val="none"/>
          <w:lang w:bidi="en-US"/>
        </w:rPr>
        <w:t>226相关规定。</w:t>
      </w:r>
    </w:p>
    <w:p w14:paraId="53C549D5">
      <w:pPr>
        <w:autoSpaceDE w:val="0"/>
        <w:autoSpaceDN w:val="0"/>
        <w:spacing w:line="360" w:lineRule="auto"/>
        <w:ind w:firstLine="480" w:firstLineChars="200"/>
        <w:rPr>
          <w:rFonts w:hint="eastAsia" w:ascii="宋体" w:hAnsi="宋体" w:eastAsia="宋体" w:cs="宋体"/>
          <w:i/>
          <w:iCs/>
          <w:sz w:val="24"/>
          <w:lang w:eastAsia="zh-CN" w:bidi="en-US"/>
        </w:rPr>
      </w:pPr>
      <w:r>
        <w:rPr>
          <w:rFonts w:hint="eastAsia" w:ascii="宋体" w:hAnsi="宋体" w:cs="宋体"/>
          <w:i/>
          <w:iCs/>
          <w:sz w:val="24"/>
          <w:lang w:bidi="en-US"/>
        </w:rPr>
        <w:t>5.1.8 装配技术应符合下列要求</w:t>
      </w:r>
      <w:r>
        <w:rPr>
          <w:rFonts w:hint="eastAsia" w:ascii="宋体" w:hAnsi="宋体" w:cs="宋体"/>
          <w:i/>
          <w:iCs/>
          <w:sz w:val="24"/>
          <w:lang w:eastAsia="zh-CN" w:bidi="en-US"/>
        </w:rPr>
        <w:t>：</w:t>
      </w:r>
    </w:p>
    <w:p w14:paraId="7606FAF0">
      <w:pPr>
        <w:keepNext w:val="0"/>
        <w:keepLines w:val="0"/>
        <w:pageBreakBefore w:val="0"/>
        <w:widowControl w:val="0"/>
        <w:kinsoku/>
        <w:wordWrap/>
        <w:overflowPunct/>
        <w:topLinePunct w:val="0"/>
        <w:autoSpaceDE w:val="0"/>
        <w:autoSpaceDN w:val="0"/>
        <w:bidi w:val="0"/>
        <w:adjustRightInd/>
        <w:snapToGrid/>
        <w:spacing w:line="360" w:lineRule="auto"/>
        <w:ind w:firstLine="720" w:firstLineChars="300"/>
        <w:textAlignment w:val="auto"/>
        <w:rPr>
          <w:rFonts w:hint="eastAsia" w:ascii="宋体" w:hAnsi="宋体" w:cs="宋体"/>
          <w:i/>
          <w:iCs/>
          <w:sz w:val="24"/>
          <w:lang w:bidi="en-US"/>
        </w:rPr>
      </w:pPr>
      <w:r>
        <w:rPr>
          <w:rFonts w:hint="eastAsia" w:ascii="宋体" w:hAnsi="宋体" w:cs="宋体"/>
          <w:i/>
          <w:iCs/>
          <w:sz w:val="24"/>
          <w:lang w:bidi="en-US"/>
        </w:rPr>
        <w:t>a)</w:t>
      </w:r>
      <w:r>
        <w:rPr>
          <w:rFonts w:hint="eastAsia" w:ascii="宋体" w:hAnsi="宋体" w:cs="宋体"/>
          <w:i/>
          <w:iCs/>
          <w:sz w:val="24"/>
          <w:lang w:val="en-US" w:eastAsia="zh-CN" w:bidi="en-US"/>
        </w:rPr>
        <w:t xml:space="preserve"> </w:t>
      </w:r>
      <w:r>
        <w:rPr>
          <w:rFonts w:hint="eastAsia" w:ascii="宋体" w:hAnsi="宋体" w:cs="宋体"/>
          <w:i/>
          <w:iCs/>
          <w:sz w:val="24"/>
          <w:lang w:bidi="en-US"/>
        </w:rPr>
        <w:t>上粉机装配技术要求应符合SB/T</w:t>
      </w:r>
      <w:r>
        <w:rPr>
          <w:rFonts w:hint="eastAsia" w:ascii="宋体" w:hAnsi="宋体" w:cs="宋体"/>
          <w:i/>
          <w:iCs/>
          <w:sz w:val="24"/>
          <w:lang w:val="en-US" w:eastAsia="zh-CN" w:bidi="en-US"/>
        </w:rPr>
        <w:t xml:space="preserve"> </w:t>
      </w:r>
      <w:r>
        <w:rPr>
          <w:rFonts w:hint="eastAsia" w:ascii="宋体" w:hAnsi="宋体" w:cs="宋体"/>
          <w:i/>
          <w:iCs/>
          <w:sz w:val="24"/>
          <w:lang w:bidi="en-US"/>
        </w:rPr>
        <w:t>224的规定。</w:t>
      </w:r>
    </w:p>
    <w:p w14:paraId="4EE7FC0B">
      <w:pPr>
        <w:keepNext w:val="0"/>
        <w:keepLines w:val="0"/>
        <w:pageBreakBefore w:val="0"/>
        <w:widowControl w:val="0"/>
        <w:kinsoku/>
        <w:wordWrap/>
        <w:overflowPunct/>
        <w:topLinePunct w:val="0"/>
        <w:autoSpaceDE w:val="0"/>
        <w:autoSpaceDN w:val="0"/>
        <w:bidi w:val="0"/>
        <w:adjustRightInd/>
        <w:snapToGrid/>
        <w:spacing w:line="360" w:lineRule="auto"/>
        <w:ind w:firstLine="720" w:firstLineChars="300"/>
        <w:textAlignment w:val="auto"/>
        <w:rPr>
          <w:rFonts w:hint="eastAsia" w:ascii="宋体" w:hAnsi="宋体" w:cs="宋体"/>
          <w:i/>
          <w:iCs/>
          <w:sz w:val="24"/>
          <w:lang w:bidi="en-US"/>
        </w:rPr>
      </w:pPr>
      <w:r>
        <w:rPr>
          <w:rFonts w:hint="eastAsia" w:ascii="宋体" w:hAnsi="宋体" w:cs="宋体"/>
          <w:i/>
          <w:iCs/>
          <w:sz w:val="24"/>
          <w:lang w:bidi="en-US"/>
        </w:rPr>
        <w:t>b)</w:t>
      </w:r>
      <w:r>
        <w:rPr>
          <w:rFonts w:hint="eastAsia" w:ascii="宋体" w:hAnsi="宋体" w:cs="宋体"/>
          <w:i/>
          <w:iCs/>
          <w:sz w:val="24"/>
          <w:lang w:val="en-US" w:eastAsia="zh-CN" w:bidi="en-US"/>
        </w:rPr>
        <w:t xml:space="preserve"> </w:t>
      </w:r>
      <w:r>
        <w:rPr>
          <w:rFonts w:hint="eastAsia" w:ascii="宋体" w:hAnsi="宋体" w:cs="宋体"/>
          <w:i/>
          <w:iCs/>
          <w:sz w:val="24"/>
          <w:lang w:bidi="en-US"/>
        </w:rPr>
        <w:t>装配前，所有零部件必须清除表面的毛刺、切屑、油污等。箱体、料仓内应清除干净。</w:t>
      </w:r>
    </w:p>
    <w:p w14:paraId="5E9E0095">
      <w:pPr>
        <w:keepNext w:val="0"/>
        <w:keepLines w:val="0"/>
        <w:pageBreakBefore w:val="0"/>
        <w:widowControl w:val="0"/>
        <w:kinsoku/>
        <w:wordWrap/>
        <w:overflowPunct/>
        <w:topLinePunct w:val="0"/>
        <w:autoSpaceDE w:val="0"/>
        <w:autoSpaceDN w:val="0"/>
        <w:bidi w:val="0"/>
        <w:adjustRightInd/>
        <w:snapToGrid/>
        <w:spacing w:line="360" w:lineRule="auto"/>
        <w:ind w:firstLine="720" w:firstLineChars="300"/>
        <w:textAlignment w:val="auto"/>
        <w:rPr>
          <w:rFonts w:hint="eastAsia" w:ascii="宋体" w:hAnsi="宋体" w:cs="宋体"/>
          <w:i/>
          <w:iCs/>
          <w:sz w:val="24"/>
          <w:lang w:bidi="en-US"/>
        </w:rPr>
      </w:pPr>
      <w:r>
        <w:rPr>
          <w:rFonts w:hint="eastAsia" w:ascii="宋体" w:hAnsi="宋体" w:cs="宋体"/>
          <w:i/>
          <w:iCs/>
          <w:sz w:val="24"/>
          <w:lang w:bidi="en-US"/>
        </w:rPr>
        <w:t>c)</w:t>
      </w:r>
      <w:r>
        <w:rPr>
          <w:rFonts w:hint="eastAsia" w:ascii="宋体" w:hAnsi="宋体" w:cs="宋体"/>
          <w:i/>
          <w:iCs/>
          <w:sz w:val="24"/>
          <w:lang w:val="en-US" w:eastAsia="zh-CN" w:bidi="en-US"/>
        </w:rPr>
        <w:t xml:space="preserve"> </w:t>
      </w:r>
      <w:r>
        <w:rPr>
          <w:rFonts w:hint="eastAsia" w:ascii="宋体" w:hAnsi="宋体" w:cs="宋体"/>
          <w:i/>
          <w:iCs/>
          <w:sz w:val="24"/>
          <w:lang w:bidi="en-US"/>
        </w:rPr>
        <w:t>控制上下粉用量的挡板应调节自如，正确可靠。</w:t>
      </w:r>
    </w:p>
    <w:p w14:paraId="11D3A294">
      <w:pPr>
        <w:keepNext w:val="0"/>
        <w:keepLines w:val="0"/>
        <w:pageBreakBefore w:val="0"/>
        <w:widowControl w:val="0"/>
        <w:kinsoku/>
        <w:wordWrap/>
        <w:overflowPunct/>
        <w:topLinePunct w:val="0"/>
        <w:autoSpaceDE w:val="0"/>
        <w:autoSpaceDN w:val="0"/>
        <w:bidi w:val="0"/>
        <w:adjustRightInd/>
        <w:snapToGrid/>
        <w:spacing w:line="360" w:lineRule="auto"/>
        <w:ind w:firstLine="720" w:firstLineChars="300"/>
        <w:textAlignment w:val="auto"/>
        <w:rPr>
          <w:rFonts w:hint="eastAsia" w:ascii="宋体" w:hAnsi="宋体" w:cs="宋体"/>
          <w:i/>
          <w:iCs/>
          <w:sz w:val="24"/>
          <w:lang w:bidi="en-US"/>
        </w:rPr>
      </w:pPr>
      <w:r>
        <w:rPr>
          <w:rFonts w:hint="eastAsia" w:ascii="宋体" w:hAnsi="宋体" w:cs="宋体"/>
          <w:i/>
          <w:iCs/>
          <w:sz w:val="24"/>
          <w:lang w:bidi="en-US"/>
        </w:rPr>
        <w:t>d)</w:t>
      </w:r>
      <w:r>
        <w:rPr>
          <w:rFonts w:hint="eastAsia" w:ascii="宋体" w:hAnsi="宋体" w:cs="宋体"/>
          <w:i/>
          <w:iCs/>
          <w:sz w:val="24"/>
          <w:lang w:val="en-US" w:eastAsia="zh-CN" w:bidi="en-US"/>
        </w:rPr>
        <w:t xml:space="preserve"> </w:t>
      </w:r>
      <w:r>
        <w:rPr>
          <w:rFonts w:hint="eastAsia" w:ascii="宋体" w:hAnsi="宋体" w:cs="宋体"/>
          <w:i/>
          <w:iCs/>
          <w:sz w:val="24"/>
          <w:lang w:bidi="en-US"/>
        </w:rPr>
        <w:t>上下风刀应出风均匀，无漏风现象。</w:t>
      </w:r>
    </w:p>
    <w:p w14:paraId="208C223B">
      <w:pPr>
        <w:keepNext w:val="0"/>
        <w:keepLines w:val="0"/>
        <w:pageBreakBefore w:val="0"/>
        <w:widowControl w:val="0"/>
        <w:kinsoku/>
        <w:wordWrap/>
        <w:overflowPunct/>
        <w:topLinePunct w:val="0"/>
        <w:autoSpaceDE w:val="0"/>
        <w:autoSpaceDN w:val="0"/>
        <w:bidi w:val="0"/>
        <w:adjustRightInd/>
        <w:snapToGrid/>
        <w:spacing w:line="360" w:lineRule="auto"/>
        <w:ind w:firstLine="720" w:firstLineChars="300"/>
        <w:textAlignment w:val="auto"/>
        <w:rPr>
          <w:rFonts w:hint="eastAsia" w:ascii="宋体" w:hAnsi="宋体" w:eastAsia="宋体" w:cs="宋体"/>
          <w:i/>
          <w:iCs/>
          <w:sz w:val="24"/>
          <w:lang w:eastAsia="zh-CN" w:bidi="en-US"/>
        </w:rPr>
      </w:pPr>
      <w:r>
        <w:rPr>
          <w:rFonts w:hint="eastAsia" w:ascii="宋体" w:hAnsi="宋体" w:cs="宋体"/>
          <w:i/>
          <w:iCs/>
          <w:sz w:val="24"/>
          <w:lang w:bidi="en-US"/>
        </w:rPr>
        <w:t>e)</w:t>
      </w:r>
      <w:r>
        <w:rPr>
          <w:rFonts w:hint="eastAsia" w:ascii="宋体" w:hAnsi="宋体" w:cs="宋体"/>
          <w:i/>
          <w:iCs/>
          <w:sz w:val="24"/>
          <w:lang w:val="en-US" w:eastAsia="zh-CN" w:bidi="en-US"/>
        </w:rPr>
        <w:t xml:space="preserve"> </w:t>
      </w:r>
      <w:r>
        <w:rPr>
          <w:rFonts w:hint="eastAsia" w:ascii="宋体" w:hAnsi="宋体" w:cs="宋体"/>
          <w:i/>
          <w:iCs/>
          <w:sz w:val="24"/>
          <w:lang w:bidi="en-US"/>
        </w:rPr>
        <w:t>吸风口应吸力强劲，环境中粉尘不得飞扬</w:t>
      </w:r>
      <w:r>
        <w:rPr>
          <w:rFonts w:hint="eastAsia" w:ascii="宋体" w:hAnsi="宋体" w:cs="宋体"/>
          <w:i/>
          <w:iCs/>
          <w:sz w:val="24"/>
          <w:lang w:eastAsia="zh-CN" w:bidi="en-US"/>
        </w:rPr>
        <w:t>。</w:t>
      </w:r>
    </w:p>
    <w:p w14:paraId="4E3A91A8">
      <w:pPr>
        <w:keepNext w:val="0"/>
        <w:keepLines w:val="0"/>
        <w:pageBreakBefore w:val="0"/>
        <w:widowControl w:val="0"/>
        <w:kinsoku/>
        <w:wordWrap/>
        <w:overflowPunct/>
        <w:topLinePunct w:val="0"/>
        <w:autoSpaceDE w:val="0"/>
        <w:autoSpaceDN w:val="0"/>
        <w:bidi w:val="0"/>
        <w:adjustRightInd/>
        <w:snapToGrid/>
        <w:spacing w:line="360" w:lineRule="auto"/>
        <w:ind w:firstLine="720" w:firstLineChars="300"/>
        <w:textAlignment w:val="auto"/>
        <w:rPr>
          <w:rFonts w:hint="eastAsia" w:ascii="宋体" w:hAnsi="宋体" w:cs="宋体"/>
          <w:i/>
          <w:iCs/>
          <w:sz w:val="24"/>
          <w:lang w:bidi="en-US"/>
        </w:rPr>
      </w:pPr>
      <w:r>
        <w:rPr>
          <w:rFonts w:hint="eastAsia" w:ascii="宋体" w:hAnsi="宋体" w:cs="宋体"/>
          <w:i/>
          <w:iCs/>
          <w:sz w:val="24"/>
          <w:lang w:bidi="en-US"/>
        </w:rPr>
        <w:t>f)</w:t>
      </w:r>
      <w:r>
        <w:rPr>
          <w:rFonts w:hint="eastAsia" w:ascii="宋体" w:hAnsi="宋体" w:cs="宋体"/>
          <w:i/>
          <w:iCs/>
          <w:sz w:val="24"/>
          <w:lang w:val="en-US" w:eastAsia="zh-CN" w:bidi="en-US"/>
        </w:rPr>
        <w:t xml:space="preserve"> </w:t>
      </w:r>
      <w:r>
        <w:rPr>
          <w:rFonts w:hint="eastAsia" w:ascii="宋体" w:hAnsi="宋体" w:cs="宋体"/>
          <w:i/>
          <w:iCs/>
          <w:sz w:val="24"/>
          <w:lang w:bidi="en-US"/>
        </w:rPr>
        <w:t>所有料仓、挡板不得有漏粉现象。</w:t>
      </w:r>
    </w:p>
    <w:p w14:paraId="133F4F85">
      <w:pPr>
        <w:keepNext w:val="0"/>
        <w:keepLines w:val="0"/>
        <w:pageBreakBefore w:val="0"/>
        <w:widowControl w:val="0"/>
        <w:kinsoku/>
        <w:wordWrap/>
        <w:overflowPunct/>
        <w:topLinePunct w:val="0"/>
        <w:autoSpaceDE w:val="0"/>
        <w:autoSpaceDN w:val="0"/>
        <w:bidi w:val="0"/>
        <w:adjustRightInd/>
        <w:snapToGrid/>
        <w:spacing w:line="360" w:lineRule="auto"/>
        <w:ind w:firstLine="720" w:firstLineChars="300"/>
        <w:textAlignment w:val="auto"/>
        <w:rPr>
          <w:rFonts w:hint="eastAsia" w:ascii="宋体" w:hAnsi="宋体" w:eastAsia="宋体" w:cs="宋体"/>
          <w:i/>
          <w:iCs/>
          <w:sz w:val="24"/>
          <w:lang w:eastAsia="zh-CN" w:bidi="en-US"/>
        </w:rPr>
      </w:pPr>
      <w:r>
        <w:rPr>
          <w:rFonts w:hint="eastAsia" w:ascii="宋体" w:hAnsi="宋体" w:cs="宋体"/>
          <w:i/>
          <w:iCs/>
          <w:sz w:val="24"/>
          <w:lang w:bidi="en-US"/>
        </w:rPr>
        <w:t>g)</w:t>
      </w:r>
      <w:r>
        <w:rPr>
          <w:rFonts w:hint="eastAsia" w:ascii="宋体" w:hAnsi="宋体" w:cs="宋体"/>
          <w:i/>
          <w:iCs/>
          <w:sz w:val="24"/>
          <w:lang w:val="en-US" w:eastAsia="zh-CN" w:bidi="en-US"/>
        </w:rPr>
        <w:t xml:space="preserve"> </w:t>
      </w:r>
      <w:r>
        <w:rPr>
          <w:rFonts w:hint="eastAsia" w:ascii="宋体" w:hAnsi="宋体" w:cs="宋体"/>
          <w:i/>
          <w:iCs/>
          <w:sz w:val="24"/>
          <w:lang w:bidi="en-US"/>
        </w:rPr>
        <w:t>压辊转动灵活，配重调节正确可靠</w:t>
      </w:r>
      <w:r>
        <w:rPr>
          <w:rFonts w:hint="eastAsia" w:ascii="宋体" w:hAnsi="宋体" w:cs="宋体"/>
          <w:i/>
          <w:iCs/>
          <w:sz w:val="24"/>
          <w:lang w:eastAsia="zh-CN" w:bidi="en-US"/>
        </w:rPr>
        <w:t>。</w:t>
      </w:r>
    </w:p>
    <w:p w14:paraId="69D4C619">
      <w:pPr>
        <w:autoSpaceDE w:val="0"/>
        <w:autoSpaceDN w:val="0"/>
        <w:spacing w:line="360" w:lineRule="auto"/>
        <w:ind w:firstLine="480" w:firstLineChars="200"/>
        <w:rPr>
          <w:rFonts w:hint="eastAsia" w:ascii="宋体" w:hAnsi="宋体" w:eastAsia="宋体" w:cs="宋体"/>
          <w:i/>
          <w:iCs/>
          <w:sz w:val="24"/>
          <w:lang w:eastAsia="zh-CN" w:bidi="en-US"/>
        </w:rPr>
      </w:pPr>
      <w:r>
        <w:rPr>
          <w:rFonts w:hint="eastAsia" w:ascii="宋体" w:hAnsi="宋体" w:cs="宋体"/>
          <w:i/>
          <w:iCs/>
          <w:sz w:val="24"/>
          <w:lang w:bidi="en-US"/>
        </w:rPr>
        <w:t>5.1.9</w:t>
      </w:r>
      <w:r>
        <w:rPr>
          <w:rFonts w:hint="eastAsia" w:ascii="宋体" w:hAnsi="宋体" w:cs="宋体"/>
          <w:i/>
          <w:iCs/>
          <w:sz w:val="24"/>
          <w:lang w:val="en-US" w:eastAsia="zh-CN" w:bidi="en-US"/>
        </w:rPr>
        <w:t xml:space="preserve"> </w:t>
      </w:r>
      <w:r>
        <w:rPr>
          <w:rFonts w:hint="eastAsia" w:ascii="宋体" w:hAnsi="宋体" w:cs="宋体"/>
          <w:i/>
          <w:iCs/>
          <w:sz w:val="24"/>
          <w:lang w:bidi="en-US"/>
        </w:rPr>
        <w:t>上粉机上粉工艺质量应符合下列要求</w:t>
      </w:r>
      <w:r>
        <w:rPr>
          <w:rFonts w:hint="eastAsia" w:ascii="宋体" w:hAnsi="宋体" w:cs="宋体"/>
          <w:i/>
          <w:iCs/>
          <w:sz w:val="24"/>
          <w:lang w:eastAsia="zh-CN" w:bidi="en-US"/>
        </w:rPr>
        <w:t>：</w:t>
      </w:r>
    </w:p>
    <w:p w14:paraId="497F60E7">
      <w:pPr>
        <w:keepNext w:val="0"/>
        <w:keepLines w:val="0"/>
        <w:pageBreakBefore w:val="0"/>
        <w:widowControl w:val="0"/>
        <w:kinsoku/>
        <w:wordWrap/>
        <w:overflowPunct/>
        <w:topLinePunct w:val="0"/>
        <w:autoSpaceDE w:val="0"/>
        <w:autoSpaceDN w:val="0"/>
        <w:bidi w:val="0"/>
        <w:adjustRightInd/>
        <w:snapToGrid/>
        <w:spacing w:line="360" w:lineRule="auto"/>
        <w:ind w:firstLine="720" w:firstLineChars="300"/>
        <w:textAlignment w:val="auto"/>
        <w:rPr>
          <w:rFonts w:hint="eastAsia" w:ascii="宋体" w:hAnsi="宋体" w:eastAsia="宋体" w:cs="宋体"/>
          <w:i/>
          <w:iCs/>
          <w:sz w:val="24"/>
          <w:lang w:eastAsia="zh-CN" w:bidi="en-US"/>
        </w:rPr>
      </w:pPr>
      <w:r>
        <w:rPr>
          <w:rFonts w:hint="eastAsia" w:ascii="宋体" w:hAnsi="宋体" w:cs="宋体"/>
          <w:i/>
          <w:iCs/>
          <w:sz w:val="24"/>
          <w:lang w:bidi="en-US"/>
        </w:rPr>
        <w:t>a)</w:t>
      </w:r>
      <w:r>
        <w:rPr>
          <w:rFonts w:hint="eastAsia" w:ascii="宋体" w:hAnsi="宋体" w:cs="宋体"/>
          <w:i/>
          <w:iCs/>
          <w:sz w:val="24"/>
          <w:lang w:val="en-US" w:eastAsia="zh-CN" w:bidi="en-US"/>
        </w:rPr>
        <w:t xml:space="preserve"> </w:t>
      </w:r>
      <w:r>
        <w:rPr>
          <w:rFonts w:hint="eastAsia" w:ascii="宋体" w:hAnsi="宋体" w:cs="宋体"/>
          <w:i/>
          <w:iCs/>
          <w:sz w:val="24"/>
          <w:lang w:bidi="en-US"/>
        </w:rPr>
        <w:t>上粉机下层粉厚度应能达到10</w:t>
      </w:r>
      <w:r>
        <w:rPr>
          <w:rFonts w:hint="eastAsia" w:ascii="宋体" w:hAnsi="宋体" w:cs="宋体"/>
          <w:i/>
          <w:iCs/>
          <w:sz w:val="24"/>
          <w:lang w:val="en-US" w:eastAsia="zh-CN" w:bidi="en-US"/>
        </w:rPr>
        <w:t xml:space="preserve"> </w:t>
      </w:r>
      <w:r>
        <w:rPr>
          <w:rFonts w:hint="eastAsia" w:ascii="宋体" w:hAnsi="宋体" w:cs="宋体"/>
          <w:i/>
          <w:iCs/>
          <w:sz w:val="24"/>
          <w:lang w:bidi="en-US"/>
        </w:rPr>
        <w:t>mm</w:t>
      </w:r>
      <w:r>
        <w:rPr>
          <w:rFonts w:hint="eastAsia" w:ascii="宋体" w:hAnsi="宋体" w:cs="宋体"/>
          <w:i/>
          <w:iCs/>
          <w:sz w:val="24"/>
          <w:lang w:eastAsia="zh-CN" w:bidi="en-US"/>
        </w:rPr>
        <w:t>～</w:t>
      </w:r>
      <w:r>
        <w:rPr>
          <w:rFonts w:hint="eastAsia" w:ascii="宋体" w:hAnsi="宋体" w:cs="宋体"/>
          <w:i/>
          <w:iCs/>
          <w:sz w:val="24"/>
          <w:lang w:bidi="en-US"/>
        </w:rPr>
        <w:t>15</w:t>
      </w:r>
      <w:r>
        <w:rPr>
          <w:rFonts w:hint="eastAsia" w:ascii="宋体" w:hAnsi="宋体" w:cs="宋体"/>
          <w:i/>
          <w:iCs/>
          <w:sz w:val="24"/>
          <w:lang w:val="en-US" w:eastAsia="zh-CN" w:bidi="en-US"/>
        </w:rPr>
        <w:t xml:space="preserve"> </w:t>
      </w:r>
      <w:r>
        <w:rPr>
          <w:rFonts w:hint="eastAsia" w:ascii="宋体" w:hAnsi="宋体" w:cs="宋体"/>
          <w:i/>
          <w:iCs/>
          <w:sz w:val="24"/>
          <w:lang w:bidi="en-US"/>
        </w:rPr>
        <w:t>mm</w:t>
      </w:r>
      <w:r>
        <w:rPr>
          <w:rFonts w:hint="eastAsia" w:ascii="宋体" w:hAnsi="宋体" w:cs="宋体"/>
          <w:i/>
          <w:iCs/>
          <w:sz w:val="24"/>
          <w:lang w:eastAsia="zh-CN" w:bidi="en-US"/>
        </w:rPr>
        <w:t>；</w:t>
      </w:r>
      <w:r>
        <w:rPr>
          <w:rFonts w:hint="eastAsia" w:ascii="宋体" w:hAnsi="宋体" w:cs="宋体"/>
          <w:i/>
          <w:iCs/>
          <w:sz w:val="24"/>
          <w:lang w:bidi="en-US"/>
        </w:rPr>
        <w:t>上层粉下落量应可调节，分布均匀，不得有断流现象</w:t>
      </w:r>
      <w:r>
        <w:rPr>
          <w:rFonts w:hint="eastAsia" w:ascii="宋体" w:hAnsi="宋体" w:cs="宋体"/>
          <w:i/>
          <w:iCs/>
          <w:sz w:val="24"/>
          <w:lang w:eastAsia="zh-CN" w:bidi="en-US"/>
        </w:rPr>
        <w:t>。</w:t>
      </w:r>
    </w:p>
    <w:p w14:paraId="677993F2">
      <w:pPr>
        <w:keepNext w:val="0"/>
        <w:keepLines w:val="0"/>
        <w:pageBreakBefore w:val="0"/>
        <w:widowControl w:val="0"/>
        <w:kinsoku/>
        <w:wordWrap/>
        <w:overflowPunct/>
        <w:topLinePunct w:val="0"/>
        <w:autoSpaceDE w:val="0"/>
        <w:autoSpaceDN w:val="0"/>
        <w:bidi w:val="0"/>
        <w:adjustRightInd/>
        <w:snapToGrid/>
        <w:spacing w:line="360" w:lineRule="auto"/>
        <w:ind w:firstLine="720" w:firstLineChars="300"/>
        <w:textAlignment w:val="auto"/>
        <w:rPr>
          <w:rFonts w:hint="eastAsia" w:ascii="宋体" w:hAnsi="宋体" w:cs="宋体"/>
          <w:i/>
          <w:iCs/>
          <w:sz w:val="24"/>
          <w:lang w:bidi="en-US"/>
        </w:rPr>
      </w:pPr>
      <w:r>
        <w:rPr>
          <w:rFonts w:hint="eastAsia" w:ascii="宋体" w:hAnsi="宋体" w:cs="宋体"/>
          <w:i/>
          <w:iCs/>
          <w:sz w:val="24"/>
          <w:lang w:bidi="en-US"/>
        </w:rPr>
        <w:t>b)</w:t>
      </w:r>
      <w:r>
        <w:rPr>
          <w:rFonts w:hint="eastAsia" w:ascii="宋体" w:hAnsi="宋体" w:cs="宋体"/>
          <w:i/>
          <w:iCs/>
          <w:sz w:val="24"/>
          <w:lang w:val="en-US" w:eastAsia="zh-CN" w:bidi="en-US"/>
        </w:rPr>
        <w:t xml:space="preserve"> </w:t>
      </w:r>
      <w:r>
        <w:rPr>
          <w:rFonts w:hint="eastAsia" w:ascii="宋体" w:hAnsi="宋体" w:cs="宋体"/>
          <w:i/>
          <w:iCs/>
          <w:sz w:val="24"/>
          <w:lang w:bidi="en-US"/>
        </w:rPr>
        <w:t>食品表面上的粉应覆盖均匀，压实</w:t>
      </w:r>
      <w:r>
        <w:rPr>
          <w:rFonts w:hint="eastAsia" w:ascii="宋体" w:hAnsi="宋体" w:cs="宋体"/>
          <w:i/>
          <w:iCs/>
          <w:sz w:val="24"/>
          <w:lang w:eastAsia="zh-CN" w:bidi="en-US"/>
        </w:rPr>
        <w:t>；</w:t>
      </w:r>
      <w:r>
        <w:rPr>
          <w:rFonts w:hint="eastAsia" w:ascii="宋体" w:hAnsi="宋体" w:cs="宋体"/>
          <w:i/>
          <w:iCs/>
          <w:sz w:val="24"/>
          <w:lang w:bidi="en-US"/>
        </w:rPr>
        <w:t>浮粉应能被振动、吹干净。</w:t>
      </w:r>
    </w:p>
    <w:p w14:paraId="40E7C72B">
      <w:pPr>
        <w:autoSpaceDE w:val="0"/>
        <w:autoSpaceDN w:val="0"/>
        <w:spacing w:line="360" w:lineRule="auto"/>
        <w:ind w:firstLine="480" w:firstLineChars="200"/>
        <w:rPr>
          <w:rFonts w:hint="eastAsia" w:ascii="宋体" w:hAnsi="宋体" w:eastAsia="宋体" w:cs="宋体"/>
          <w:i/>
          <w:iCs/>
          <w:sz w:val="24"/>
          <w:lang w:eastAsia="zh-CN" w:bidi="en-US"/>
        </w:rPr>
      </w:pPr>
      <w:r>
        <w:rPr>
          <w:rFonts w:hint="eastAsia" w:ascii="宋体" w:hAnsi="宋体" w:cs="宋体"/>
          <w:i/>
          <w:iCs/>
          <w:sz w:val="24"/>
          <w:lang w:bidi="en-US"/>
        </w:rPr>
        <w:t>5.1.10 上粉机正常工作噪声应≤85</w:t>
      </w:r>
      <w:r>
        <w:rPr>
          <w:rFonts w:hint="eastAsia" w:ascii="宋体" w:hAnsi="宋体" w:cs="宋体"/>
          <w:i/>
          <w:iCs/>
          <w:sz w:val="24"/>
          <w:lang w:val="en-US" w:eastAsia="zh-CN" w:bidi="en-US"/>
        </w:rPr>
        <w:t xml:space="preserve"> </w:t>
      </w:r>
      <w:r>
        <w:rPr>
          <w:rFonts w:hint="eastAsia" w:ascii="宋体" w:hAnsi="宋体" w:cs="宋体"/>
          <w:i/>
          <w:iCs/>
          <w:sz w:val="24"/>
          <w:lang w:bidi="en-US"/>
        </w:rPr>
        <w:t>dB(A)</w:t>
      </w:r>
      <w:r>
        <w:rPr>
          <w:rFonts w:hint="eastAsia" w:ascii="宋体" w:hAnsi="宋体" w:cs="宋体"/>
          <w:i/>
          <w:iCs/>
          <w:sz w:val="24"/>
          <w:lang w:eastAsia="zh-CN" w:bidi="en-US"/>
        </w:rPr>
        <w:t>。</w:t>
      </w:r>
    </w:p>
    <w:p w14:paraId="41BE095B">
      <w:pPr>
        <w:autoSpaceDE w:val="0"/>
        <w:autoSpaceDN w:val="0"/>
        <w:spacing w:line="360" w:lineRule="auto"/>
        <w:ind w:firstLine="482" w:firstLineChars="200"/>
        <w:rPr>
          <w:rFonts w:hint="eastAsia" w:ascii="宋体" w:hAnsi="宋体" w:cs="宋体"/>
          <w:b/>
          <w:bCs/>
          <w:sz w:val="24"/>
          <w:lang w:bidi="en-US"/>
        </w:rPr>
      </w:pPr>
      <w:r>
        <w:rPr>
          <w:rFonts w:hint="eastAsia" w:ascii="宋体" w:hAnsi="宋体" w:cs="宋体"/>
          <w:b/>
          <w:bCs/>
          <w:sz w:val="24"/>
          <w:lang w:bidi="en-US"/>
        </w:rPr>
        <w:t>【修订后条文】</w:t>
      </w:r>
    </w:p>
    <w:p w14:paraId="0AC470E0">
      <w:pPr>
        <w:widowControl/>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5.1</w:t>
      </w:r>
      <w:r>
        <w:rPr>
          <w:rFonts w:hint="eastAsia" w:ascii="仿宋" w:hAnsi="仿宋" w:eastAsia="仿宋" w:cs="仿宋"/>
          <w:kern w:val="0"/>
          <w:sz w:val="24"/>
          <w:lang w:val="en-US" w:eastAsia="zh-CN"/>
        </w:rPr>
        <w:t xml:space="preserve"> </w:t>
      </w:r>
      <w:r>
        <w:rPr>
          <w:rFonts w:hint="eastAsia" w:ascii="仿宋" w:hAnsi="仿宋" w:eastAsia="仿宋" w:cs="仿宋"/>
          <w:kern w:val="0"/>
          <w:sz w:val="24"/>
        </w:rPr>
        <w:t>材料要求</w:t>
      </w:r>
    </w:p>
    <w:p w14:paraId="0BBB950A">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kern w:val="0"/>
          <w:sz w:val="24"/>
        </w:rPr>
      </w:pPr>
      <w:r>
        <w:rPr>
          <w:rFonts w:hint="eastAsia" w:ascii="仿宋" w:hAnsi="仿宋" w:eastAsia="仿宋" w:cs="仿宋"/>
          <w:kern w:val="0"/>
          <w:sz w:val="24"/>
        </w:rPr>
        <w:t>5.1.1</w:t>
      </w:r>
      <w:r>
        <w:rPr>
          <w:rFonts w:hint="eastAsia" w:ascii="仿宋" w:hAnsi="仿宋" w:eastAsia="仿宋" w:cs="仿宋"/>
          <w:kern w:val="0"/>
          <w:sz w:val="24"/>
          <w:lang w:val="en-US" w:eastAsia="zh-CN"/>
        </w:rPr>
        <w:t xml:space="preserve"> </w:t>
      </w:r>
      <w:r>
        <w:rPr>
          <w:rFonts w:hint="eastAsia" w:ascii="仿宋" w:hAnsi="仿宋" w:eastAsia="仿宋" w:cs="仿宋"/>
          <w:kern w:val="0"/>
          <w:sz w:val="24"/>
        </w:rPr>
        <w:t>上粉机材料的选择和装置结构要求应符合GB 16798的规定。</w:t>
      </w:r>
    </w:p>
    <w:p w14:paraId="0FB88000">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kern w:val="0"/>
          <w:sz w:val="24"/>
        </w:rPr>
      </w:pPr>
      <w:r>
        <w:rPr>
          <w:rFonts w:hint="eastAsia" w:ascii="仿宋" w:hAnsi="仿宋" w:eastAsia="仿宋" w:cs="仿宋"/>
          <w:kern w:val="0"/>
          <w:sz w:val="24"/>
        </w:rPr>
        <w:t>5.1.2</w:t>
      </w:r>
      <w:r>
        <w:rPr>
          <w:rFonts w:hint="eastAsia" w:ascii="仿宋" w:hAnsi="仿宋" w:eastAsia="仿宋" w:cs="仿宋"/>
          <w:kern w:val="0"/>
          <w:sz w:val="24"/>
          <w:lang w:val="en-US" w:eastAsia="zh-CN"/>
        </w:rPr>
        <w:t xml:space="preserve"> </w:t>
      </w:r>
      <w:r>
        <w:rPr>
          <w:rFonts w:hint="eastAsia" w:ascii="仿宋" w:hAnsi="仿宋" w:eastAsia="仿宋" w:cs="仿宋"/>
          <w:kern w:val="0"/>
          <w:sz w:val="24"/>
        </w:rPr>
        <w:t>上粉机所用的原材料、外购件和外协件应符合使用要求，应有生产厂的质量合格证明书。否则应按产品相关标准验收合格后，方可投入使用。</w:t>
      </w:r>
    </w:p>
    <w:p w14:paraId="7475F6FC">
      <w:pPr>
        <w:keepNext w:val="0"/>
        <w:keepLines w:val="0"/>
        <w:pageBreakBefore w:val="0"/>
        <w:widowControl/>
        <w:kinsoku/>
        <w:wordWrap/>
        <w:overflowPunct/>
        <w:topLinePunct w:val="0"/>
        <w:autoSpaceDE/>
        <w:autoSpaceDN/>
        <w:bidi w:val="0"/>
        <w:adjustRightInd/>
        <w:snapToGrid/>
        <w:spacing w:before="157" w:beforeLines="50" w:line="360" w:lineRule="auto"/>
        <w:ind w:firstLine="480" w:firstLineChars="200"/>
        <w:textAlignment w:val="auto"/>
        <w:rPr>
          <w:rFonts w:hint="eastAsia" w:ascii="仿宋" w:hAnsi="仿宋" w:eastAsia="仿宋" w:cs="仿宋"/>
          <w:kern w:val="0"/>
          <w:sz w:val="24"/>
        </w:rPr>
      </w:pPr>
      <w:r>
        <w:rPr>
          <w:rFonts w:hint="eastAsia" w:ascii="仿宋" w:hAnsi="仿宋" w:eastAsia="仿宋" w:cs="仿宋"/>
          <w:kern w:val="0"/>
          <w:sz w:val="24"/>
        </w:rPr>
        <w:t>5.2</w:t>
      </w:r>
      <w:r>
        <w:rPr>
          <w:rFonts w:hint="eastAsia" w:ascii="仿宋" w:hAnsi="仿宋" w:eastAsia="仿宋" w:cs="仿宋"/>
          <w:kern w:val="0"/>
          <w:sz w:val="24"/>
          <w:lang w:eastAsia="zh-CN"/>
        </w:rPr>
        <w:t xml:space="preserve"> </w:t>
      </w:r>
      <w:r>
        <w:rPr>
          <w:rFonts w:hint="eastAsia" w:ascii="仿宋" w:hAnsi="仿宋" w:eastAsia="仿宋" w:cs="仿宋"/>
          <w:kern w:val="0"/>
          <w:sz w:val="24"/>
        </w:rPr>
        <w:t>加工要求</w:t>
      </w:r>
    </w:p>
    <w:p w14:paraId="6822592D">
      <w:pPr>
        <w:widowControl/>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5.2.1</w:t>
      </w:r>
      <w:r>
        <w:rPr>
          <w:rFonts w:hint="eastAsia" w:ascii="仿宋" w:hAnsi="仿宋" w:eastAsia="仿宋" w:cs="仿宋"/>
          <w:kern w:val="0"/>
          <w:sz w:val="24"/>
          <w:lang w:eastAsia="zh-CN"/>
        </w:rPr>
        <w:t xml:space="preserve"> </w:t>
      </w:r>
      <w:r>
        <w:rPr>
          <w:rFonts w:hint="eastAsia" w:ascii="仿宋" w:hAnsi="仿宋" w:eastAsia="仿宋" w:cs="仿宋"/>
          <w:kern w:val="0"/>
          <w:sz w:val="24"/>
        </w:rPr>
        <w:t>上粉机零部件的机械加工应符合SB/T 223的规定。</w:t>
      </w:r>
    </w:p>
    <w:p w14:paraId="0EE25404">
      <w:pPr>
        <w:widowControl/>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5.2.2</w:t>
      </w:r>
      <w:r>
        <w:rPr>
          <w:rFonts w:hint="eastAsia" w:ascii="仿宋" w:hAnsi="仿宋" w:eastAsia="仿宋" w:cs="仿宋"/>
          <w:kern w:val="0"/>
          <w:sz w:val="24"/>
          <w:lang w:eastAsia="zh-CN"/>
        </w:rPr>
        <w:t xml:space="preserve"> </w:t>
      </w:r>
      <w:r>
        <w:rPr>
          <w:rFonts w:hint="eastAsia" w:ascii="仿宋" w:hAnsi="仿宋" w:eastAsia="仿宋" w:cs="仿宋"/>
          <w:kern w:val="0"/>
          <w:sz w:val="24"/>
        </w:rPr>
        <w:t>上粉机铸件应符合SB/T 225的规定。</w:t>
      </w:r>
    </w:p>
    <w:p w14:paraId="5DEDAF9E">
      <w:pPr>
        <w:widowControl/>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5.2.3</w:t>
      </w:r>
      <w:r>
        <w:rPr>
          <w:rFonts w:hint="eastAsia" w:ascii="仿宋" w:hAnsi="仿宋" w:eastAsia="仿宋" w:cs="仿宋"/>
          <w:kern w:val="0"/>
          <w:sz w:val="24"/>
          <w:lang w:eastAsia="zh-CN"/>
        </w:rPr>
        <w:t xml:space="preserve"> </w:t>
      </w:r>
      <w:r>
        <w:rPr>
          <w:rFonts w:hint="eastAsia" w:ascii="仿宋" w:hAnsi="仿宋" w:eastAsia="仿宋" w:cs="仿宋"/>
          <w:kern w:val="0"/>
          <w:sz w:val="24"/>
        </w:rPr>
        <w:t>上粉机焊接件应符合SB/T 226的规定，焊接部位应牢固、可靠。</w:t>
      </w:r>
    </w:p>
    <w:p w14:paraId="4E318FF2">
      <w:pPr>
        <w:widowControl/>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5.2.4</w:t>
      </w:r>
      <w:r>
        <w:rPr>
          <w:rFonts w:hint="eastAsia" w:ascii="仿宋" w:hAnsi="仿宋" w:eastAsia="仿宋" w:cs="仿宋"/>
          <w:kern w:val="0"/>
          <w:sz w:val="24"/>
          <w:lang w:eastAsia="zh-CN"/>
        </w:rPr>
        <w:t xml:space="preserve"> </w:t>
      </w:r>
      <w:r>
        <w:rPr>
          <w:rFonts w:hint="eastAsia" w:ascii="仿宋" w:hAnsi="仿宋" w:eastAsia="仿宋" w:cs="仿宋"/>
          <w:kern w:val="0"/>
          <w:sz w:val="24"/>
        </w:rPr>
        <w:t>上粉机与食品直接接触区域焊接所用的焊条、焊丝的材质应与基体材质一致或高于基体材质。</w:t>
      </w:r>
    </w:p>
    <w:p w14:paraId="3738CBD9">
      <w:pPr>
        <w:widowControl/>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5.2.5</w:t>
      </w:r>
      <w:r>
        <w:rPr>
          <w:rFonts w:hint="eastAsia" w:ascii="仿宋" w:hAnsi="仿宋" w:eastAsia="仿宋" w:cs="仿宋"/>
          <w:kern w:val="0"/>
          <w:sz w:val="24"/>
          <w:lang w:eastAsia="zh-CN"/>
        </w:rPr>
        <w:t xml:space="preserve"> </w:t>
      </w:r>
      <w:r>
        <w:rPr>
          <w:rFonts w:hint="eastAsia" w:ascii="仿宋" w:hAnsi="仿宋" w:eastAsia="仿宋" w:cs="仿宋"/>
          <w:kern w:val="0"/>
          <w:sz w:val="24"/>
        </w:rPr>
        <w:t>上粉机焊缝应满焊且内圆角半径不应小于3 mm，焊接表面应平滑，不应有易于残存物料的凹陷、焊纹等死角。</w:t>
      </w:r>
    </w:p>
    <w:p w14:paraId="41AECAB2">
      <w:pPr>
        <w:widowControl/>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5.2.6</w:t>
      </w:r>
      <w:r>
        <w:rPr>
          <w:rFonts w:hint="eastAsia" w:ascii="仿宋" w:hAnsi="仿宋" w:eastAsia="仿宋" w:cs="仿宋"/>
          <w:kern w:val="0"/>
          <w:sz w:val="24"/>
          <w:lang w:eastAsia="zh-CN"/>
        </w:rPr>
        <w:t xml:space="preserve"> </w:t>
      </w:r>
      <w:r>
        <w:rPr>
          <w:rFonts w:hint="eastAsia" w:ascii="仿宋" w:hAnsi="仿宋" w:eastAsia="仿宋" w:cs="仿宋"/>
          <w:kern w:val="0"/>
          <w:sz w:val="24"/>
        </w:rPr>
        <w:t>上粉机的棱角倒圆半径不应小于0.2 mm。</w:t>
      </w:r>
    </w:p>
    <w:p w14:paraId="3F3A94EC">
      <w:pPr>
        <w:widowControl/>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5.2.7</w:t>
      </w:r>
      <w:r>
        <w:rPr>
          <w:rFonts w:hint="eastAsia" w:ascii="仿宋" w:hAnsi="仿宋" w:eastAsia="仿宋" w:cs="仿宋"/>
          <w:kern w:val="0"/>
          <w:sz w:val="24"/>
          <w:lang w:eastAsia="zh-CN"/>
        </w:rPr>
        <w:t xml:space="preserve"> </w:t>
      </w:r>
      <w:r>
        <w:rPr>
          <w:rFonts w:hint="eastAsia" w:ascii="仿宋" w:hAnsi="仿宋" w:eastAsia="仿宋" w:cs="仿宋"/>
          <w:kern w:val="0"/>
          <w:sz w:val="24"/>
        </w:rPr>
        <w:t>上粉机表面涂漆应符合SB/T 228的规定。</w:t>
      </w:r>
    </w:p>
    <w:p w14:paraId="7E04496D">
      <w:pPr>
        <w:keepNext w:val="0"/>
        <w:keepLines w:val="0"/>
        <w:pageBreakBefore w:val="0"/>
        <w:widowControl/>
        <w:kinsoku/>
        <w:wordWrap/>
        <w:overflowPunct/>
        <w:topLinePunct w:val="0"/>
        <w:autoSpaceDE/>
        <w:autoSpaceDN/>
        <w:bidi w:val="0"/>
        <w:adjustRightInd/>
        <w:snapToGrid/>
        <w:spacing w:before="157" w:beforeLines="50" w:line="360" w:lineRule="auto"/>
        <w:ind w:firstLine="480" w:firstLineChars="200"/>
        <w:textAlignment w:val="auto"/>
        <w:rPr>
          <w:rFonts w:hint="eastAsia" w:ascii="仿宋" w:hAnsi="仿宋" w:eastAsia="仿宋" w:cs="仿宋"/>
          <w:kern w:val="0"/>
          <w:sz w:val="24"/>
        </w:rPr>
      </w:pPr>
      <w:r>
        <w:rPr>
          <w:rFonts w:hint="eastAsia" w:ascii="仿宋" w:hAnsi="仿宋" w:eastAsia="仿宋" w:cs="仿宋"/>
          <w:kern w:val="0"/>
          <w:sz w:val="24"/>
        </w:rPr>
        <w:t>5.3</w:t>
      </w:r>
      <w:r>
        <w:rPr>
          <w:rFonts w:hint="eastAsia" w:ascii="仿宋" w:hAnsi="仿宋" w:eastAsia="仿宋" w:cs="仿宋"/>
          <w:kern w:val="0"/>
          <w:sz w:val="24"/>
          <w:lang w:eastAsia="zh-CN"/>
        </w:rPr>
        <w:t xml:space="preserve"> </w:t>
      </w:r>
      <w:r>
        <w:rPr>
          <w:rFonts w:hint="eastAsia" w:ascii="仿宋" w:hAnsi="仿宋" w:eastAsia="仿宋" w:cs="仿宋"/>
          <w:kern w:val="0"/>
          <w:sz w:val="24"/>
        </w:rPr>
        <w:t>装配要求</w:t>
      </w:r>
    </w:p>
    <w:p w14:paraId="674654E3">
      <w:pPr>
        <w:widowControl/>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5.3.1</w:t>
      </w:r>
      <w:r>
        <w:rPr>
          <w:rFonts w:hint="eastAsia" w:ascii="仿宋" w:hAnsi="仿宋" w:eastAsia="仿宋" w:cs="仿宋"/>
          <w:kern w:val="0"/>
          <w:sz w:val="24"/>
          <w:lang w:eastAsia="zh-CN"/>
        </w:rPr>
        <w:t xml:space="preserve"> </w:t>
      </w:r>
      <w:r>
        <w:rPr>
          <w:rFonts w:hint="eastAsia" w:ascii="仿宋" w:hAnsi="仿宋" w:eastAsia="仿宋" w:cs="仿宋"/>
          <w:kern w:val="0"/>
          <w:sz w:val="24"/>
        </w:rPr>
        <w:t>上粉机装配应符合SB/T 224的规定。</w:t>
      </w:r>
    </w:p>
    <w:p w14:paraId="00F2C69C">
      <w:pPr>
        <w:widowControl/>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5.3.2</w:t>
      </w:r>
      <w:r>
        <w:rPr>
          <w:rFonts w:hint="eastAsia" w:ascii="仿宋" w:hAnsi="仿宋" w:eastAsia="仿宋" w:cs="仿宋"/>
          <w:kern w:val="0"/>
          <w:sz w:val="24"/>
          <w:lang w:eastAsia="zh-CN"/>
        </w:rPr>
        <w:t xml:space="preserve"> </w:t>
      </w:r>
      <w:r>
        <w:rPr>
          <w:rFonts w:hint="eastAsia" w:ascii="仿宋" w:hAnsi="仿宋" w:eastAsia="仿宋" w:cs="仿宋"/>
          <w:kern w:val="0"/>
          <w:sz w:val="24"/>
        </w:rPr>
        <w:t>上粉机待装配的零部件应清除表面的毛刺、切屑和油污等杂物。料仓内应清洁干净。</w:t>
      </w:r>
    </w:p>
    <w:p w14:paraId="53BACC5B">
      <w:pPr>
        <w:widowControl/>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5.3.3</w:t>
      </w:r>
      <w:r>
        <w:rPr>
          <w:rFonts w:hint="eastAsia" w:ascii="仿宋" w:hAnsi="仿宋" w:eastAsia="仿宋" w:cs="仿宋"/>
          <w:kern w:val="0"/>
          <w:sz w:val="24"/>
          <w:lang w:eastAsia="zh-CN"/>
        </w:rPr>
        <w:t xml:space="preserve"> </w:t>
      </w:r>
      <w:r>
        <w:rPr>
          <w:rFonts w:hint="eastAsia" w:ascii="仿宋" w:hAnsi="仿宋" w:eastAsia="仿宋" w:cs="仿宋"/>
          <w:kern w:val="0"/>
          <w:sz w:val="24"/>
        </w:rPr>
        <w:t>上粉机各零部件的连接应密封可靠，不应有松动和渗漏现象，可拆部分的拆卸和安装应方便，便于清洁。</w:t>
      </w:r>
    </w:p>
    <w:p w14:paraId="22527C9B">
      <w:pPr>
        <w:widowControl/>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5.3.4</w:t>
      </w:r>
      <w:r>
        <w:rPr>
          <w:rFonts w:hint="eastAsia" w:ascii="仿宋" w:hAnsi="仿宋" w:eastAsia="仿宋" w:cs="仿宋"/>
          <w:kern w:val="0"/>
          <w:sz w:val="24"/>
          <w:lang w:eastAsia="zh-CN"/>
        </w:rPr>
        <w:t xml:space="preserve"> </w:t>
      </w:r>
      <w:r>
        <w:rPr>
          <w:rFonts w:hint="eastAsia" w:ascii="仿宋" w:hAnsi="仿宋" w:eastAsia="仿宋" w:cs="仿宋"/>
          <w:kern w:val="0"/>
          <w:sz w:val="24"/>
        </w:rPr>
        <w:t>上粉机输送装置应装卸方便，网带张紧应适宜，运行时应无卡阻或颤动等现象。</w:t>
      </w:r>
    </w:p>
    <w:p w14:paraId="297A78A5">
      <w:pPr>
        <w:widowControl/>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5.3.5</w:t>
      </w:r>
      <w:r>
        <w:rPr>
          <w:rFonts w:hint="eastAsia" w:ascii="仿宋" w:hAnsi="仿宋" w:eastAsia="仿宋" w:cs="仿宋"/>
          <w:kern w:val="0"/>
          <w:sz w:val="24"/>
          <w:lang w:eastAsia="zh-CN"/>
        </w:rPr>
        <w:t xml:space="preserve"> </w:t>
      </w:r>
      <w:r>
        <w:rPr>
          <w:rFonts w:hint="eastAsia" w:ascii="仿宋" w:hAnsi="仿宋" w:eastAsia="仿宋" w:cs="仿宋"/>
          <w:kern w:val="0"/>
          <w:sz w:val="24"/>
        </w:rPr>
        <w:t>上粉机装配后的外观质量应符合GB/T 14253的规定。</w:t>
      </w:r>
    </w:p>
    <w:p w14:paraId="6B0B9E38">
      <w:pPr>
        <w:keepNext w:val="0"/>
        <w:keepLines w:val="0"/>
        <w:pageBreakBefore w:val="0"/>
        <w:widowControl/>
        <w:kinsoku/>
        <w:wordWrap/>
        <w:overflowPunct/>
        <w:topLinePunct w:val="0"/>
        <w:autoSpaceDE/>
        <w:autoSpaceDN/>
        <w:bidi w:val="0"/>
        <w:adjustRightInd/>
        <w:snapToGrid/>
        <w:spacing w:before="157" w:beforeLines="50" w:line="360" w:lineRule="auto"/>
        <w:ind w:firstLine="480" w:firstLineChars="200"/>
        <w:textAlignment w:val="auto"/>
        <w:rPr>
          <w:rFonts w:hint="eastAsia" w:ascii="仿宋" w:hAnsi="仿宋" w:eastAsia="仿宋" w:cs="仿宋"/>
          <w:kern w:val="0"/>
          <w:sz w:val="24"/>
        </w:rPr>
      </w:pPr>
      <w:r>
        <w:rPr>
          <w:rFonts w:hint="eastAsia" w:ascii="仿宋" w:hAnsi="仿宋" w:eastAsia="仿宋" w:cs="仿宋"/>
          <w:kern w:val="0"/>
          <w:sz w:val="24"/>
        </w:rPr>
        <w:t>5.4</w:t>
      </w:r>
      <w:r>
        <w:rPr>
          <w:rFonts w:hint="eastAsia" w:ascii="仿宋" w:hAnsi="仿宋" w:eastAsia="仿宋" w:cs="仿宋"/>
          <w:kern w:val="0"/>
          <w:sz w:val="24"/>
          <w:lang w:eastAsia="zh-CN"/>
        </w:rPr>
        <w:t xml:space="preserve"> </w:t>
      </w:r>
      <w:r>
        <w:rPr>
          <w:rFonts w:hint="eastAsia" w:ascii="仿宋" w:hAnsi="仿宋" w:eastAsia="仿宋" w:cs="仿宋"/>
          <w:kern w:val="0"/>
          <w:sz w:val="24"/>
        </w:rPr>
        <w:t>主要零部件及系统要求</w:t>
      </w:r>
    </w:p>
    <w:p w14:paraId="5CFCDF13">
      <w:pPr>
        <w:pStyle w:val="2"/>
        <w:keepNext w:val="0"/>
        <w:keepLines w:val="0"/>
        <w:pageBreakBefore w:val="0"/>
        <w:widowControl w:val="0"/>
        <w:kinsoku/>
        <w:wordWrap/>
        <w:overflowPunct/>
        <w:topLinePunct w:val="0"/>
        <w:autoSpaceDE/>
        <w:autoSpaceDN/>
        <w:bidi w:val="0"/>
        <w:adjustRightInd/>
        <w:snapToGrid/>
        <w:spacing w:after="157" w:afterLines="50"/>
        <w:ind w:firstLine="720" w:firstLineChars="300"/>
        <w:textAlignment w:val="auto"/>
        <w:rPr>
          <w:rFonts w:hint="eastAsia" w:ascii="仿宋" w:hAnsi="仿宋" w:eastAsia="仿宋" w:cs="仿宋"/>
          <w:sz w:val="24"/>
          <w:lang w:bidi="en-US"/>
        </w:rPr>
      </w:pPr>
      <w:r>
        <w:rPr>
          <w:rFonts w:hint="eastAsia" w:ascii="仿宋" w:hAnsi="仿宋" w:eastAsia="仿宋" w:cs="仿宋"/>
          <w:sz w:val="24"/>
          <w:lang w:bidi="en-US"/>
        </w:rPr>
        <w:t>5.4.1</w:t>
      </w:r>
      <w:r>
        <w:rPr>
          <w:rFonts w:hint="eastAsia" w:ascii="仿宋" w:hAnsi="仿宋" w:eastAsia="仿宋" w:cs="仿宋"/>
          <w:sz w:val="24"/>
          <w:lang w:eastAsia="zh-CN" w:bidi="en-US"/>
        </w:rPr>
        <w:t xml:space="preserve"> </w:t>
      </w:r>
      <w:r>
        <w:rPr>
          <w:rFonts w:hint="eastAsia" w:ascii="仿宋" w:hAnsi="仿宋" w:eastAsia="仿宋" w:cs="仿宋"/>
          <w:sz w:val="24"/>
          <w:lang w:bidi="en-US"/>
        </w:rPr>
        <w:t>主要零部件要求</w:t>
      </w:r>
    </w:p>
    <w:p w14:paraId="7B11DBA5">
      <w:pPr>
        <w:pStyle w:val="2"/>
        <w:keepNext w:val="0"/>
        <w:keepLines w:val="0"/>
        <w:pageBreakBefore w:val="0"/>
        <w:widowControl w:val="0"/>
        <w:kinsoku/>
        <w:wordWrap/>
        <w:overflowPunct/>
        <w:topLinePunct w:val="0"/>
        <w:autoSpaceDE/>
        <w:autoSpaceDN/>
        <w:bidi w:val="0"/>
        <w:adjustRightInd/>
        <w:snapToGrid/>
        <w:ind w:firstLine="840" w:firstLineChars="350"/>
        <w:textAlignment w:val="auto"/>
        <w:rPr>
          <w:rFonts w:hint="eastAsia" w:ascii="仿宋" w:hAnsi="仿宋" w:eastAsia="仿宋" w:cs="仿宋"/>
          <w:sz w:val="24"/>
          <w:lang w:bidi="en-US"/>
        </w:rPr>
      </w:pPr>
      <w:r>
        <w:rPr>
          <w:rFonts w:hint="eastAsia" w:ascii="仿宋" w:hAnsi="仿宋" w:eastAsia="仿宋" w:cs="仿宋"/>
          <w:sz w:val="24"/>
          <w:lang w:bidi="en-US"/>
        </w:rPr>
        <w:t>5.4.1.1</w:t>
      </w:r>
      <w:r>
        <w:rPr>
          <w:rFonts w:hint="eastAsia" w:ascii="仿宋" w:hAnsi="仿宋" w:eastAsia="仿宋" w:cs="仿宋"/>
          <w:sz w:val="24"/>
          <w:lang w:eastAsia="zh-CN" w:bidi="en-US"/>
        </w:rPr>
        <w:t xml:space="preserve"> </w:t>
      </w:r>
      <w:r>
        <w:rPr>
          <w:rFonts w:hint="eastAsia" w:ascii="仿宋" w:hAnsi="仿宋" w:eastAsia="仿宋" w:cs="仿宋"/>
          <w:sz w:val="24"/>
          <w:lang w:bidi="en-US"/>
        </w:rPr>
        <w:t>零部件的接合面边缘应整齐均匀，不应有明显的错位；门或盖等接合面不应有超过规定的缝隙。</w:t>
      </w:r>
    </w:p>
    <w:p w14:paraId="4B367C08">
      <w:pPr>
        <w:pStyle w:val="2"/>
        <w:keepNext w:val="0"/>
        <w:keepLines w:val="0"/>
        <w:pageBreakBefore w:val="0"/>
        <w:widowControl w:val="0"/>
        <w:kinsoku/>
        <w:wordWrap/>
        <w:overflowPunct/>
        <w:topLinePunct w:val="0"/>
        <w:autoSpaceDE/>
        <w:autoSpaceDN/>
        <w:bidi w:val="0"/>
        <w:adjustRightInd/>
        <w:snapToGrid/>
        <w:ind w:firstLine="840" w:firstLineChars="350"/>
        <w:textAlignment w:val="auto"/>
        <w:rPr>
          <w:rFonts w:hint="eastAsia" w:ascii="仿宋" w:hAnsi="仿宋" w:eastAsia="仿宋" w:cs="仿宋"/>
          <w:sz w:val="24"/>
          <w:lang w:bidi="en-US"/>
        </w:rPr>
      </w:pPr>
      <w:r>
        <w:rPr>
          <w:rFonts w:hint="eastAsia" w:ascii="仿宋" w:hAnsi="仿宋" w:eastAsia="仿宋" w:cs="仿宋"/>
          <w:sz w:val="24"/>
          <w:lang w:bidi="en-US"/>
        </w:rPr>
        <w:t>5.4.1.2</w:t>
      </w:r>
      <w:r>
        <w:rPr>
          <w:rFonts w:hint="eastAsia" w:ascii="仿宋" w:hAnsi="仿宋" w:eastAsia="仿宋" w:cs="仿宋"/>
          <w:sz w:val="24"/>
          <w:lang w:eastAsia="zh-CN" w:bidi="en-US"/>
        </w:rPr>
        <w:t xml:space="preserve"> </w:t>
      </w:r>
      <w:r>
        <w:rPr>
          <w:rFonts w:hint="eastAsia" w:ascii="仿宋" w:hAnsi="仿宋" w:eastAsia="仿宋" w:cs="仿宋"/>
          <w:sz w:val="24"/>
          <w:lang w:bidi="en-US"/>
        </w:rPr>
        <w:t>上粉机的控粉挡板表面应光滑平整，调节刻度标识应清晰。</w:t>
      </w:r>
    </w:p>
    <w:p w14:paraId="708F0B0F">
      <w:pPr>
        <w:pStyle w:val="2"/>
        <w:keepNext w:val="0"/>
        <w:keepLines w:val="0"/>
        <w:pageBreakBefore w:val="0"/>
        <w:widowControl w:val="0"/>
        <w:kinsoku/>
        <w:wordWrap/>
        <w:overflowPunct/>
        <w:topLinePunct w:val="0"/>
        <w:autoSpaceDE/>
        <w:autoSpaceDN/>
        <w:bidi w:val="0"/>
        <w:adjustRightInd/>
        <w:snapToGrid/>
        <w:ind w:firstLine="840" w:firstLineChars="350"/>
        <w:textAlignment w:val="auto"/>
        <w:rPr>
          <w:rFonts w:hint="eastAsia" w:ascii="仿宋" w:hAnsi="仿宋" w:eastAsia="仿宋" w:cs="仿宋"/>
          <w:sz w:val="24"/>
          <w:lang w:bidi="en-US"/>
        </w:rPr>
      </w:pPr>
      <w:r>
        <w:rPr>
          <w:rFonts w:hint="eastAsia" w:ascii="仿宋" w:hAnsi="仿宋" w:eastAsia="仿宋" w:cs="仿宋"/>
          <w:sz w:val="24"/>
          <w:lang w:bidi="en-US"/>
        </w:rPr>
        <w:t>5.4.1.3</w:t>
      </w:r>
      <w:r>
        <w:rPr>
          <w:rFonts w:hint="eastAsia" w:ascii="仿宋" w:hAnsi="仿宋" w:eastAsia="仿宋" w:cs="仿宋"/>
          <w:sz w:val="24"/>
          <w:lang w:eastAsia="zh-CN" w:bidi="en-US"/>
        </w:rPr>
        <w:t xml:space="preserve"> </w:t>
      </w:r>
      <w:r>
        <w:rPr>
          <w:rFonts w:hint="eastAsia" w:ascii="仿宋" w:hAnsi="仿宋" w:eastAsia="仿宋" w:cs="仿宋"/>
          <w:sz w:val="24"/>
          <w:lang w:bidi="en-US"/>
        </w:rPr>
        <w:t>上粉机的控粉挡板应调节自如，落粉均匀，调节后应锁紧牢固。</w:t>
      </w:r>
    </w:p>
    <w:p w14:paraId="5F452885">
      <w:pPr>
        <w:pStyle w:val="2"/>
        <w:keepNext w:val="0"/>
        <w:keepLines w:val="0"/>
        <w:pageBreakBefore w:val="0"/>
        <w:widowControl w:val="0"/>
        <w:kinsoku/>
        <w:wordWrap/>
        <w:overflowPunct/>
        <w:topLinePunct w:val="0"/>
        <w:autoSpaceDE/>
        <w:autoSpaceDN/>
        <w:bidi w:val="0"/>
        <w:adjustRightInd/>
        <w:snapToGrid/>
        <w:ind w:firstLine="840" w:firstLineChars="350"/>
        <w:textAlignment w:val="auto"/>
        <w:rPr>
          <w:rFonts w:hint="eastAsia" w:ascii="仿宋" w:hAnsi="仿宋" w:eastAsia="仿宋" w:cs="仿宋"/>
          <w:sz w:val="24"/>
          <w:lang w:bidi="en-US"/>
        </w:rPr>
      </w:pPr>
      <w:r>
        <w:rPr>
          <w:rFonts w:hint="eastAsia" w:ascii="仿宋" w:hAnsi="仿宋" w:eastAsia="仿宋" w:cs="仿宋"/>
          <w:sz w:val="24"/>
          <w:lang w:bidi="en-US"/>
        </w:rPr>
        <w:t>5.4.1.4</w:t>
      </w:r>
      <w:r>
        <w:rPr>
          <w:rFonts w:hint="eastAsia" w:ascii="仿宋" w:hAnsi="仿宋" w:eastAsia="仿宋" w:cs="仿宋"/>
          <w:sz w:val="24"/>
          <w:lang w:eastAsia="zh-CN" w:bidi="en-US"/>
        </w:rPr>
        <w:t xml:space="preserve"> </w:t>
      </w:r>
      <w:r>
        <w:rPr>
          <w:rFonts w:hint="eastAsia" w:ascii="仿宋" w:hAnsi="仿宋" w:eastAsia="仿宋" w:cs="仿宋"/>
          <w:sz w:val="24"/>
          <w:lang w:bidi="en-US"/>
        </w:rPr>
        <w:t>上粉机的料仓和控粉挡板不应有漏粉现象。</w:t>
      </w:r>
    </w:p>
    <w:p w14:paraId="4D185B3B">
      <w:pPr>
        <w:pStyle w:val="2"/>
        <w:keepNext w:val="0"/>
        <w:keepLines w:val="0"/>
        <w:pageBreakBefore w:val="0"/>
        <w:widowControl w:val="0"/>
        <w:kinsoku/>
        <w:wordWrap/>
        <w:overflowPunct/>
        <w:topLinePunct w:val="0"/>
        <w:autoSpaceDE/>
        <w:autoSpaceDN/>
        <w:bidi w:val="0"/>
        <w:adjustRightInd/>
        <w:snapToGrid/>
        <w:ind w:firstLine="840" w:firstLineChars="350"/>
        <w:textAlignment w:val="auto"/>
        <w:rPr>
          <w:rFonts w:hint="eastAsia" w:ascii="仿宋" w:hAnsi="仿宋" w:eastAsia="仿宋" w:cs="仿宋"/>
          <w:sz w:val="24"/>
          <w:lang w:bidi="en-US"/>
        </w:rPr>
      </w:pPr>
      <w:r>
        <w:rPr>
          <w:rFonts w:hint="eastAsia" w:ascii="仿宋" w:hAnsi="仿宋" w:eastAsia="仿宋" w:cs="仿宋"/>
          <w:sz w:val="24"/>
          <w:lang w:bidi="en-US"/>
        </w:rPr>
        <w:t>5.4.1.5</w:t>
      </w:r>
      <w:r>
        <w:rPr>
          <w:rFonts w:hint="eastAsia" w:ascii="仿宋" w:hAnsi="仿宋" w:eastAsia="仿宋" w:cs="仿宋"/>
          <w:sz w:val="24"/>
          <w:lang w:eastAsia="zh-CN" w:bidi="en-US"/>
        </w:rPr>
        <w:t xml:space="preserve"> </w:t>
      </w:r>
      <w:r>
        <w:rPr>
          <w:rFonts w:hint="eastAsia" w:ascii="仿宋" w:hAnsi="仿宋" w:eastAsia="仿宋" w:cs="仿宋"/>
          <w:sz w:val="24"/>
          <w:lang w:bidi="en-US"/>
        </w:rPr>
        <w:t>压辊宽度不应小于输送网带有效宽度。</w:t>
      </w:r>
    </w:p>
    <w:p w14:paraId="64D24E54">
      <w:pPr>
        <w:pStyle w:val="2"/>
        <w:keepNext w:val="0"/>
        <w:keepLines w:val="0"/>
        <w:pageBreakBefore w:val="0"/>
        <w:widowControl w:val="0"/>
        <w:kinsoku/>
        <w:wordWrap/>
        <w:overflowPunct/>
        <w:topLinePunct w:val="0"/>
        <w:autoSpaceDE/>
        <w:autoSpaceDN/>
        <w:bidi w:val="0"/>
        <w:adjustRightInd/>
        <w:snapToGrid/>
        <w:spacing w:after="0" w:line="360" w:lineRule="auto"/>
        <w:ind w:firstLine="840" w:firstLineChars="350"/>
        <w:textAlignment w:val="auto"/>
        <w:rPr>
          <w:rFonts w:hint="eastAsia" w:ascii="仿宋" w:hAnsi="仿宋" w:eastAsia="仿宋" w:cs="仿宋"/>
          <w:sz w:val="24"/>
          <w:lang w:bidi="en-US"/>
        </w:rPr>
      </w:pPr>
      <w:r>
        <w:rPr>
          <w:rFonts w:hint="eastAsia" w:ascii="仿宋" w:hAnsi="仿宋" w:eastAsia="仿宋" w:cs="仿宋"/>
          <w:sz w:val="24"/>
          <w:lang w:bidi="en-US"/>
        </w:rPr>
        <w:t>5.4.1.6</w:t>
      </w:r>
      <w:r>
        <w:rPr>
          <w:rFonts w:hint="eastAsia" w:ascii="仿宋" w:hAnsi="仿宋" w:eastAsia="仿宋" w:cs="仿宋"/>
          <w:sz w:val="24"/>
          <w:lang w:eastAsia="zh-CN" w:bidi="en-US"/>
        </w:rPr>
        <w:t xml:space="preserve"> </w:t>
      </w:r>
      <w:r>
        <w:rPr>
          <w:rFonts w:hint="eastAsia" w:ascii="仿宋" w:hAnsi="仿宋" w:eastAsia="仿宋" w:cs="仿宋"/>
          <w:sz w:val="24"/>
          <w:lang w:bidi="en-US"/>
        </w:rPr>
        <w:t>压辊应与输送网带同步运行，两者之间的间隙应能根据物料厚度进行调节。</w:t>
      </w:r>
    </w:p>
    <w:p w14:paraId="1DCE5B40">
      <w:pPr>
        <w:pStyle w:val="2"/>
        <w:keepNext w:val="0"/>
        <w:keepLines w:val="0"/>
        <w:pageBreakBefore w:val="0"/>
        <w:widowControl w:val="0"/>
        <w:kinsoku/>
        <w:wordWrap/>
        <w:overflowPunct/>
        <w:topLinePunct w:val="0"/>
        <w:autoSpaceDE/>
        <w:autoSpaceDN/>
        <w:bidi w:val="0"/>
        <w:adjustRightInd/>
        <w:snapToGrid/>
        <w:spacing w:after="0" w:line="360" w:lineRule="auto"/>
        <w:ind w:firstLine="840" w:firstLineChars="350"/>
        <w:textAlignment w:val="auto"/>
        <w:rPr>
          <w:rFonts w:hint="eastAsia" w:ascii="仿宋" w:hAnsi="仿宋" w:eastAsia="仿宋" w:cs="仿宋"/>
          <w:sz w:val="24"/>
          <w:lang w:bidi="en-US"/>
        </w:rPr>
      </w:pPr>
      <w:r>
        <w:rPr>
          <w:rFonts w:hint="eastAsia" w:ascii="仿宋" w:hAnsi="仿宋" w:eastAsia="仿宋" w:cs="仿宋"/>
          <w:sz w:val="24"/>
          <w:lang w:bidi="en-US"/>
        </w:rPr>
        <w:t>5.4.1.7</w:t>
      </w:r>
      <w:r>
        <w:rPr>
          <w:rFonts w:hint="eastAsia" w:ascii="仿宋" w:hAnsi="仿宋" w:eastAsia="仿宋" w:cs="仿宋"/>
          <w:sz w:val="24"/>
          <w:lang w:eastAsia="zh-CN" w:bidi="en-US"/>
        </w:rPr>
        <w:t xml:space="preserve"> </w:t>
      </w:r>
      <w:r>
        <w:rPr>
          <w:rFonts w:hint="eastAsia" w:ascii="仿宋" w:hAnsi="仿宋" w:eastAsia="仿宋" w:cs="仿宋"/>
          <w:sz w:val="24"/>
          <w:lang w:bidi="en-US"/>
        </w:rPr>
        <w:t>上粉机的风刀应出风均匀，无漏风现象。</w:t>
      </w:r>
    </w:p>
    <w:p w14:paraId="29AD1D1D">
      <w:pPr>
        <w:pStyle w:val="2"/>
        <w:keepNext w:val="0"/>
        <w:keepLines w:val="0"/>
        <w:pageBreakBefore w:val="0"/>
        <w:widowControl w:val="0"/>
        <w:kinsoku/>
        <w:wordWrap/>
        <w:overflowPunct/>
        <w:topLinePunct w:val="0"/>
        <w:autoSpaceDE/>
        <w:autoSpaceDN/>
        <w:bidi w:val="0"/>
        <w:adjustRightInd/>
        <w:snapToGrid/>
        <w:spacing w:after="0" w:line="360" w:lineRule="auto"/>
        <w:ind w:firstLine="840" w:firstLineChars="350"/>
        <w:textAlignment w:val="auto"/>
        <w:rPr>
          <w:rFonts w:hint="eastAsia" w:ascii="仿宋" w:hAnsi="仿宋" w:eastAsia="仿宋" w:cs="仿宋"/>
          <w:sz w:val="24"/>
          <w:lang w:bidi="en-US"/>
        </w:rPr>
      </w:pPr>
      <w:r>
        <w:rPr>
          <w:rFonts w:hint="eastAsia" w:ascii="仿宋" w:hAnsi="仿宋" w:eastAsia="仿宋" w:cs="仿宋"/>
          <w:sz w:val="24"/>
          <w:lang w:bidi="en-US"/>
        </w:rPr>
        <w:t>5.4.1.8</w:t>
      </w:r>
      <w:r>
        <w:rPr>
          <w:rFonts w:hint="eastAsia" w:ascii="仿宋" w:hAnsi="仿宋" w:eastAsia="仿宋" w:cs="仿宋"/>
          <w:sz w:val="24"/>
          <w:lang w:eastAsia="zh-CN" w:bidi="en-US"/>
        </w:rPr>
        <w:t xml:space="preserve"> </w:t>
      </w:r>
      <w:r>
        <w:rPr>
          <w:rFonts w:hint="eastAsia" w:ascii="仿宋" w:hAnsi="仿宋" w:eastAsia="仿宋" w:cs="仿宋"/>
          <w:sz w:val="24"/>
          <w:lang w:bidi="en-US"/>
        </w:rPr>
        <w:t>上粉机的风刀宽度应与网带有效宽度相匹配，出风角度和上下位置应方便调节。</w:t>
      </w:r>
    </w:p>
    <w:p w14:paraId="0890AA56">
      <w:pPr>
        <w:pStyle w:val="2"/>
        <w:keepNext w:val="0"/>
        <w:keepLines w:val="0"/>
        <w:pageBreakBefore w:val="0"/>
        <w:widowControl w:val="0"/>
        <w:kinsoku/>
        <w:wordWrap/>
        <w:overflowPunct/>
        <w:topLinePunct w:val="0"/>
        <w:autoSpaceDE/>
        <w:autoSpaceDN/>
        <w:bidi w:val="0"/>
        <w:adjustRightInd/>
        <w:snapToGrid/>
        <w:spacing w:after="0" w:line="360" w:lineRule="auto"/>
        <w:ind w:firstLine="840" w:firstLineChars="350"/>
        <w:textAlignment w:val="auto"/>
        <w:rPr>
          <w:rFonts w:hint="eastAsia" w:ascii="仿宋" w:hAnsi="仿宋" w:eastAsia="仿宋" w:cs="仿宋"/>
          <w:sz w:val="24"/>
          <w:lang w:bidi="en-US"/>
        </w:rPr>
      </w:pPr>
      <w:r>
        <w:rPr>
          <w:rFonts w:hint="eastAsia" w:ascii="仿宋" w:hAnsi="仿宋" w:eastAsia="仿宋" w:cs="仿宋"/>
          <w:sz w:val="24"/>
          <w:lang w:bidi="en-US"/>
        </w:rPr>
        <w:t>5.4.1.9</w:t>
      </w:r>
      <w:r>
        <w:rPr>
          <w:rFonts w:hint="eastAsia" w:ascii="仿宋" w:hAnsi="仿宋" w:eastAsia="仿宋" w:cs="仿宋"/>
          <w:sz w:val="24"/>
          <w:lang w:eastAsia="zh-CN" w:bidi="en-US"/>
        </w:rPr>
        <w:t xml:space="preserve"> </w:t>
      </w:r>
      <w:r>
        <w:rPr>
          <w:rFonts w:hint="eastAsia" w:ascii="仿宋" w:hAnsi="仿宋" w:eastAsia="仿宋" w:cs="仿宋"/>
          <w:sz w:val="24"/>
          <w:lang w:bidi="en-US"/>
        </w:rPr>
        <w:t>上粉机吸风口吸力应强劲稳定，无粉尘外溢情况，停机后应无负压倒吸现象。</w:t>
      </w:r>
    </w:p>
    <w:p w14:paraId="20CB11D3">
      <w:pPr>
        <w:pStyle w:val="2"/>
        <w:keepNext w:val="0"/>
        <w:keepLines w:val="0"/>
        <w:pageBreakBefore w:val="0"/>
        <w:widowControl w:val="0"/>
        <w:kinsoku/>
        <w:wordWrap/>
        <w:overflowPunct/>
        <w:topLinePunct w:val="0"/>
        <w:autoSpaceDE/>
        <w:autoSpaceDN/>
        <w:bidi w:val="0"/>
        <w:adjustRightInd/>
        <w:snapToGrid/>
        <w:spacing w:after="0" w:line="360" w:lineRule="auto"/>
        <w:ind w:firstLine="840" w:firstLineChars="350"/>
        <w:textAlignment w:val="auto"/>
        <w:rPr>
          <w:rFonts w:hint="eastAsia" w:ascii="仿宋" w:hAnsi="仿宋" w:eastAsia="仿宋" w:cs="仿宋"/>
          <w:sz w:val="24"/>
          <w:lang w:bidi="en-US"/>
        </w:rPr>
      </w:pPr>
      <w:r>
        <w:rPr>
          <w:rFonts w:hint="eastAsia" w:ascii="仿宋" w:hAnsi="仿宋" w:eastAsia="仿宋" w:cs="仿宋"/>
          <w:sz w:val="24"/>
          <w:lang w:bidi="en-US"/>
        </w:rPr>
        <w:t>5.4.1.10</w:t>
      </w:r>
      <w:r>
        <w:rPr>
          <w:rFonts w:hint="eastAsia" w:ascii="仿宋" w:hAnsi="仿宋" w:eastAsia="仿宋" w:cs="仿宋"/>
          <w:sz w:val="24"/>
          <w:lang w:eastAsia="zh-CN" w:bidi="en-US"/>
        </w:rPr>
        <w:t xml:space="preserve"> </w:t>
      </w:r>
      <w:r>
        <w:rPr>
          <w:rFonts w:hint="eastAsia" w:ascii="仿宋" w:hAnsi="仿宋" w:eastAsia="仿宋" w:cs="仿宋"/>
          <w:sz w:val="24"/>
          <w:lang w:bidi="en-US"/>
        </w:rPr>
        <w:t>滚筒式上粉机的滚筒转动应灵活平衡，滚筒出料角度应可调，滚筒内导料板方向不应阻碍产品输送且无滞留粉料的死角。</w:t>
      </w:r>
    </w:p>
    <w:p w14:paraId="11689A8D">
      <w:pPr>
        <w:pStyle w:val="2"/>
        <w:keepNext w:val="0"/>
        <w:keepLines w:val="0"/>
        <w:pageBreakBefore w:val="0"/>
        <w:widowControl w:val="0"/>
        <w:kinsoku/>
        <w:wordWrap/>
        <w:overflowPunct/>
        <w:topLinePunct w:val="0"/>
        <w:autoSpaceDE/>
        <w:autoSpaceDN/>
        <w:bidi w:val="0"/>
        <w:adjustRightInd/>
        <w:snapToGrid/>
        <w:spacing w:after="157" w:afterLines="50"/>
        <w:ind w:firstLine="720" w:firstLineChars="300"/>
        <w:textAlignment w:val="auto"/>
        <w:rPr>
          <w:rFonts w:hint="eastAsia" w:ascii="仿宋" w:hAnsi="仿宋" w:eastAsia="仿宋" w:cs="仿宋"/>
          <w:sz w:val="24"/>
          <w:lang w:bidi="en-US"/>
        </w:rPr>
      </w:pPr>
      <w:r>
        <w:rPr>
          <w:rFonts w:hint="eastAsia" w:ascii="仿宋" w:hAnsi="仿宋" w:eastAsia="仿宋" w:cs="仿宋"/>
          <w:sz w:val="24"/>
          <w:lang w:bidi="en-US"/>
        </w:rPr>
        <w:t>5.4.2</w:t>
      </w:r>
      <w:r>
        <w:rPr>
          <w:rFonts w:hint="eastAsia" w:ascii="仿宋" w:hAnsi="仿宋" w:eastAsia="仿宋" w:cs="仿宋"/>
          <w:sz w:val="24"/>
          <w:lang w:eastAsia="zh-CN" w:bidi="en-US"/>
        </w:rPr>
        <w:t xml:space="preserve"> </w:t>
      </w:r>
      <w:r>
        <w:rPr>
          <w:rFonts w:hint="eastAsia" w:ascii="仿宋" w:hAnsi="仿宋" w:eastAsia="仿宋" w:cs="仿宋"/>
          <w:sz w:val="24"/>
          <w:lang w:bidi="en-US"/>
        </w:rPr>
        <w:t>自动控制系统要求</w:t>
      </w:r>
    </w:p>
    <w:p w14:paraId="3DF20C68">
      <w:pPr>
        <w:pStyle w:val="2"/>
        <w:keepNext w:val="0"/>
        <w:keepLines w:val="0"/>
        <w:pageBreakBefore w:val="0"/>
        <w:widowControl w:val="0"/>
        <w:kinsoku/>
        <w:wordWrap/>
        <w:overflowPunct/>
        <w:topLinePunct w:val="0"/>
        <w:autoSpaceDE/>
        <w:autoSpaceDN/>
        <w:bidi w:val="0"/>
        <w:adjustRightInd/>
        <w:snapToGrid/>
        <w:spacing w:after="0" w:line="360" w:lineRule="auto"/>
        <w:ind w:firstLine="840" w:firstLineChars="350"/>
        <w:textAlignment w:val="auto"/>
        <w:rPr>
          <w:rFonts w:hint="eastAsia" w:ascii="仿宋" w:hAnsi="仿宋" w:eastAsia="仿宋" w:cs="仿宋"/>
          <w:sz w:val="24"/>
          <w:lang w:bidi="en-US"/>
        </w:rPr>
      </w:pPr>
      <w:r>
        <w:rPr>
          <w:rFonts w:hint="eastAsia" w:ascii="仿宋" w:hAnsi="仿宋" w:eastAsia="仿宋" w:cs="仿宋"/>
          <w:sz w:val="24"/>
          <w:lang w:bidi="en-US"/>
        </w:rPr>
        <w:t>5.4.2.1</w:t>
      </w:r>
      <w:r>
        <w:rPr>
          <w:rFonts w:hint="eastAsia" w:ascii="仿宋" w:hAnsi="仿宋" w:eastAsia="仿宋" w:cs="仿宋"/>
          <w:sz w:val="24"/>
          <w:lang w:eastAsia="zh-CN" w:bidi="en-US"/>
        </w:rPr>
        <w:t xml:space="preserve"> </w:t>
      </w:r>
      <w:r>
        <w:rPr>
          <w:rFonts w:hint="eastAsia" w:ascii="仿宋" w:hAnsi="仿宋" w:eastAsia="仿宋" w:cs="仿宋"/>
          <w:sz w:val="24"/>
          <w:lang w:bidi="en-US"/>
        </w:rPr>
        <w:t>基本要求</w:t>
      </w:r>
    </w:p>
    <w:p w14:paraId="700A3647">
      <w:pPr>
        <w:pStyle w:val="2"/>
        <w:keepNext w:val="0"/>
        <w:keepLines w:val="0"/>
        <w:pageBreakBefore w:val="0"/>
        <w:widowControl w:val="0"/>
        <w:kinsoku/>
        <w:wordWrap/>
        <w:overflowPunct/>
        <w:topLinePunct w:val="0"/>
        <w:autoSpaceDE/>
        <w:autoSpaceDN/>
        <w:bidi w:val="0"/>
        <w:adjustRightInd/>
        <w:snapToGrid/>
        <w:spacing w:line="360" w:lineRule="auto"/>
        <w:ind w:firstLine="840" w:firstLineChars="350"/>
        <w:textAlignment w:val="auto"/>
        <w:rPr>
          <w:rFonts w:hint="eastAsia" w:ascii="仿宋" w:hAnsi="仿宋" w:eastAsia="仿宋" w:cs="仿宋"/>
          <w:sz w:val="24"/>
          <w:lang w:bidi="en-US"/>
        </w:rPr>
      </w:pPr>
      <w:r>
        <w:rPr>
          <w:rFonts w:hint="eastAsia" w:ascii="仿宋" w:hAnsi="仿宋" w:eastAsia="仿宋" w:cs="仿宋"/>
          <w:sz w:val="24"/>
          <w:lang w:bidi="en-US"/>
        </w:rPr>
        <w:t>5.4.2.1.1</w:t>
      </w:r>
      <w:r>
        <w:rPr>
          <w:rFonts w:hint="eastAsia" w:ascii="仿宋" w:hAnsi="仿宋" w:eastAsia="仿宋" w:cs="仿宋"/>
          <w:sz w:val="24"/>
          <w:lang w:eastAsia="zh-CN" w:bidi="en-US"/>
        </w:rPr>
        <w:t xml:space="preserve"> </w:t>
      </w:r>
      <w:r>
        <w:rPr>
          <w:rFonts w:hint="eastAsia" w:ascii="仿宋" w:hAnsi="仿宋" w:eastAsia="仿宋" w:cs="仿宋"/>
          <w:sz w:val="24"/>
          <w:lang w:bidi="en-US"/>
        </w:rPr>
        <w:t>上粉机自动控制系统可靠性技术评审程序应符合GB/T 30093的规定。</w:t>
      </w:r>
    </w:p>
    <w:p w14:paraId="0E56E0F8">
      <w:pPr>
        <w:pStyle w:val="2"/>
        <w:keepNext w:val="0"/>
        <w:keepLines w:val="0"/>
        <w:pageBreakBefore w:val="0"/>
        <w:widowControl w:val="0"/>
        <w:kinsoku/>
        <w:wordWrap/>
        <w:overflowPunct/>
        <w:topLinePunct w:val="0"/>
        <w:autoSpaceDE/>
        <w:autoSpaceDN/>
        <w:bidi w:val="0"/>
        <w:adjustRightInd/>
        <w:snapToGrid/>
        <w:spacing w:line="360" w:lineRule="auto"/>
        <w:ind w:firstLine="840" w:firstLineChars="350"/>
        <w:textAlignment w:val="auto"/>
        <w:rPr>
          <w:rFonts w:hint="eastAsia" w:ascii="仿宋" w:hAnsi="仿宋" w:eastAsia="仿宋" w:cs="仿宋"/>
          <w:sz w:val="24"/>
          <w:lang w:bidi="en-US"/>
        </w:rPr>
      </w:pPr>
      <w:r>
        <w:rPr>
          <w:rFonts w:hint="eastAsia" w:ascii="仿宋" w:hAnsi="仿宋" w:eastAsia="仿宋" w:cs="仿宋"/>
          <w:sz w:val="24"/>
          <w:lang w:bidi="en-US"/>
        </w:rPr>
        <w:t>5.4.2.1.2</w:t>
      </w:r>
      <w:r>
        <w:rPr>
          <w:rFonts w:hint="eastAsia" w:ascii="仿宋" w:hAnsi="仿宋" w:eastAsia="仿宋" w:cs="仿宋"/>
          <w:sz w:val="24"/>
          <w:lang w:eastAsia="zh-CN" w:bidi="en-US"/>
        </w:rPr>
        <w:t xml:space="preserve"> </w:t>
      </w:r>
      <w:r>
        <w:rPr>
          <w:rFonts w:hint="eastAsia" w:ascii="仿宋" w:hAnsi="仿宋" w:eastAsia="仿宋" w:cs="仿宋"/>
          <w:sz w:val="24"/>
          <w:lang w:bidi="en-US"/>
        </w:rPr>
        <w:t>上粉机自动控制系统的人机操作界面应目录清晰，分类明确，便于操作，功能应满足工艺要求。</w:t>
      </w:r>
    </w:p>
    <w:p w14:paraId="5D7348F8">
      <w:pPr>
        <w:pStyle w:val="2"/>
        <w:keepNext w:val="0"/>
        <w:keepLines w:val="0"/>
        <w:pageBreakBefore w:val="0"/>
        <w:widowControl w:val="0"/>
        <w:kinsoku/>
        <w:wordWrap/>
        <w:overflowPunct/>
        <w:topLinePunct w:val="0"/>
        <w:autoSpaceDE/>
        <w:autoSpaceDN/>
        <w:bidi w:val="0"/>
        <w:adjustRightInd/>
        <w:snapToGrid/>
        <w:spacing w:line="360" w:lineRule="auto"/>
        <w:ind w:firstLine="840" w:firstLineChars="350"/>
        <w:textAlignment w:val="auto"/>
        <w:rPr>
          <w:rFonts w:hint="eastAsia" w:ascii="仿宋" w:hAnsi="仿宋" w:eastAsia="仿宋" w:cs="仿宋"/>
          <w:sz w:val="24"/>
          <w:lang w:bidi="en-US"/>
        </w:rPr>
      </w:pPr>
      <w:r>
        <w:rPr>
          <w:rFonts w:hint="eastAsia" w:ascii="仿宋" w:hAnsi="仿宋" w:eastAsia="仿宋" w:cs="仿宋"/>
          <w:sz w:val="24"/>
          <w:lang w:bidi="en-US"/>
        </w:rPr>
        <w:t>5.4.2.1.3</w:t>
      </w:r>
      <w:r>
        <w:rPr>
          <w:rFonts w:hint="eastAsia" w:ascii="仿宋" w:hAnsi="仿宋" w:eastAsia="仿宋" w:cs="仿宋"/>
          <w:sz w:val="24"/>
          <w:lang w:eastAsia="zh-CN" w:bidi="en-US"/>
        </w:rPr>
        <w:t xml:space="preserve"> </w:t>
      </w:r>
      <w:r>
        <w:rPr>
          <w:rFonts w:hint="eastAsia" w:ascii="仿宋" w:hAnsi="仿宋" w:eastAsia="仿宋" w:cs="仿宋"/>
          <w:sz w:val="24"/>
          <w:lang w:bidi="en-US"/>
        </w:rPr>
        <w:t>上粉机自动控制系统的程序内容应符合简单性、可读性和可靠性原则，并完备报警系统。自动控制系统的调整应按照程序设定自动运行，动作应灵活、可靠。</w:t>
      </w:r>
    </w:p>
    <w:p w14:paraId="6E49C099">
      <w:pPr>
        <w:pStyle w:val="2"/>
        <w:keepNext w:val="0"/>
        <w:keepLines w:val="0"/>
        <w:pageBreakBefore w:val="0"/>
        <w:widowControl w:val="0"/>
        <w:kinsoku/>
        <w:wordWrap/>
        <w:overflowPunct/>
        <w:topLinePunct w:val="0"/>
        <w:autoSpaceDE/>
        <w:autoSpaceDN/>
        <w:bidi w:val="0"/>
        <w:adjustRightInd/>
        <w:snapToGrid/>
        <w:spacing w:line="360" w:lineRule="auto"/>
        <w:ind w:firstLine="840" w:firstLineChars="350"/>
        <w:textAlignment w:val="auto"/>
        <w:rPr>
          <w:rFonts w:hint="eastAsia" w:ascii="仿宋" w:hAnsi="仿宋" w:eastAsia="仿宋" w:cs="仿宋"/>
          <w:sz w:val="24"/>
          <w:lang w:bidi="en-US"/>
        </w:rPr>
      </w:pPr>
      <w:r>
        <w:rPr>
          <w:rFonts w:hint="eastAsia" w:ascii="仿宋" w:hAnsi="仿宋" w:eastAsia="仿宋" w:cs="仿宋"/>
          <w:sz w:val="24"/>
          <w:lang w:bidi="en-US"/>
        </w:rPr>
        <w:t>5.4.2.1.4</w:t>
      </w:r>
      <w:r>
        <w:rPr>
          <w:rFonts w:hint="eastAsia" w:ascii="仿宋" w:hAnsi="仿宋" w:eastAsia="仿宋" w:cs="仿宋"/>
          <w:sz w:val="24"/>
          <w:lang w:eastAsia="zh-CN" w:bidi="en-US"/>
        </w:rPr>
        <w:t xml:space="preserve"> </w:t>
      </w:r>
      <w:r>
        <w:rPr>
          <w:rFonts w:hint="eastAsia" w:ascii="仿宋" w:hAnsi="仿宋" w:eastAsia="仿宋" w:cs="仿宋"/>
          <w:sz w:val="24"/>
          <w:lang w:bidi="en-US"/>
        </w:rPr>
        <w:t>上粉机自动控制系统的调节部分均应数据化，可实现预先设定、实时跟踪和自动控制等功能。</w:t>
      </w:r>
    </w:p>
    <w:p w14:paraId="397F74C9">
      <w:pPr>
        <w:pStyle w:val="2"/>
        <w:keepNext w:val="0"/>
        <w:keepLines w:val="0"/>
        <w:pageBreakBefore w:val="0"/>
        <w:widowControl w:val="0"/>
        <w:kinsoku/>
        <w:wordWrap/>
        <w:overflowPunct/>
        <w:topLinePunct w:val="0"/>
        <w:autoSpaceDE/>
        <w:autoSpaceDN/>
        <w:bidi w:val="0"/>
        <w:adjustRightInd/>
        <w:snapToGrid/>
        <w:spacing w:line="360" w:lineRule="auto"/>
        <w:ind w:firstLine="840" w:firstLineChars="350"/>
        <w:textAlignment w:val="auto"/>
        <w:rPr>
          <w:rFonts w:hint="eastAsia" w:ascii="仿宋" w:hAnsi="仿宋" w:eastAsia="仿宋" w:cs="仿宋"/>
          <w:sz w:val="24"/>
          <w:lang w:bidi="en-US"/>
        </w:rPr>
      </w:pPr>
      <w:r>
        <w:rPr>
          <w:rFonts w:hint="eastAsia" w:ascii="仿宋" w:hAnsi="仿宋" w:eastAsia="仿宋" w:cs="仿宋"/>
          <w:sz w:val="24"/>
          <w:lang w:bidi="en-US"/>
        </w:rPr>
        <w:t>5.4.2.1.5</w:t>
      </w:r>
      <w:r>
        <w:rPr>
          <w:rFonts w:hint="eastAsia" w:ascii="仿宋" w:hAnsi="仿宋" w:eastAsia="仿宋" w:cs="仿宋"/>
          <w:sz w:val="24"/>
          <w:lang w:eastAsia="zh-CN" w:bidi="en-US"/>
        </w:rPr>
        <w:t xml:space="preserve"> </w:t>
      </w:r>
      <w:r>
        <w:rPr>
          <w:rFonts w:hint="eastAsia" w:ascii="仿宋" w:hAnsi="仿宋" w:eastAsia="仿宋" w:cs="仿宋"/>
          <w:sz w:val="24"/>
          <w:lang w:bidi="en-US"/>
        </w:rPr>
        <w:t>上粉机自动控制系统的物理设备（电气系统硬件、人机界面、PLC、电源和接触器等电器元件）应位置明显，固定牢固可靠；应防尘、防水和防电磁干扰等；必要时应配置特殊保护装置。</w:t>
      </w:r>
    </w:p>
    <w:p w14:paraId="00A8B235">
      <w:pPr>
        <w:pStyle w:val="2"/>
        <w:keepNext w:val="0"/>
        <w:keepLines w:val="0"/>
        <w:pageBreakBefore w:val="0"/>
        <w:widowControl w:val="0"/>
        <w:kinsoku/>
        <w:wordWrap/>
        <w:overflowPunct/>
        <w:topLinePunct w:val="0"/>
        <w:autoSpaceDE/>
        <w:autoSpaceDN/>
        <w:bidi w:val="0"/>
        <w:adjustRightInd/>
        <w:snapToGrid/>
        <w:spacing w:line="360" w:lineRule="auto"/>
        <w:ind w:firstLine="840" w:firstLineChars="350"/>
        <w:textAlignment w:val="auto"/>
        <w:rPr>
          <w:rFonts w:hint="eastAsia" w:ascii="仿宋" w:hAnsi="仿宋" w:eastAsia="仿宋" w:cs="仿宋"/>
          <w:sz w:val="24"/>
          <w:lang w:bidi="en-US"/>
        </w:rPr>
      </w:pPr>
      <w:r>
        <w:rPr>
          <w:rFonts w:hint="eastAsia" w:ascii="仿宋" w:hAnsi="仿宋" w:eastAsia="仿宋" w:cs="仿宋"/>
          <w:sz w:val="24"/>
          <w:lang w:bidi="en-US"/>
        </w:rPr>
        <w:t>5.4.2.1.6</w:t>
      </w:r>
      <w:r>
        <w:rPr>
          <w:rFonts w:hint="eastAsia" w:ascii="仿宋" w:hAnsi="仿宋" w:eastAsia="仿宋" w:cs="仿宋"/>
          <w:sz w:val="24"/>
          <w:lang w:eastAsia="zh-CN" w:bidi="en-US"/>
        </w:rPr>
        <w:t xml:space="preserve"> </w:t>
      </w:r>
      <w:r>
        <w:rPr>
          <w:rFonts w:hint="eastAsia" w:ascii="仿宋" w:hAnsi="仿宋" w:eastAsia="仿宋" w:cs="仿宋"/>
          <w:sz w:val="24"/>
          <w:lang w:bidi="en-US"/>
        </w:rPr>
        <w:t>上粉机自动控制系统与外界的信号传输连接应安全可靠，应设置弓形管路以加强防水、防尘，提高信号传输的稳定性和可靠性。</w:t>
      </w:r>
    </w:p>
    <w:p w14:paraId="51F59117">
      <w:pPr>
        <w:pStyle w:val="2"/>
        <w:keepNext w:val="0"/>
        <w:keepLines w:val="0"/>
        <w:pageBreakBefore w:val="0"/>
        <w:widowControl w:val="0"/>
        <w:kinsoku/>
        <w:wordWrap/>
        <w:overflowPunct/>
        <w:topLinePunct w:val="0"/>
        <w:autoSpaceDE/>
        <w:autoSpaceDN/>
        <w:bidi w:val="0"/>
        <w:adjustRightInd/>
        <w:snapToGrid/>
        <w:spacing w:after="0" w:line="360" w:lineRule="auto"/>
        <w:ind w:firstLine="840" w:firstLineChars="350"/>
        <w:textAlignment w:val="auto"/>
        <w:rPr>
          <w:rFonts w:hint="eastAsia" w:ascii="仿宋" w:hAnsi="仿宋" w:eastAsia="仿宋" w:cs="仿宋"/>
          <w:sz w:val="24"/>
          <w:lang w:bidi="en-US"/>
        </w:rPr>
      </w:pPr>
      <w:r>
        <w:rPr>
          <w:rFonts w:hint="eastAsia" w:ascii="仿宋" w:hAnsi="仿宋" w:eastAsia="仿宋" w:cs="仿宋"/>
          <w:sz w:val="24"/>
          <w:lang w:bidi="en-US"/>
        </w:rPr>
        <w:t>5.4.2.2</w:t>
      </w:r>
      <w:r>
        <w:rPr>
          <w:rFonts w:hint="eastAsia" w:ascii="仿宋" w:hAnsi="仿宋" w:eastAsia="仿宋" w:cs="仿宋"/>
          <w:sz w:val="24"/>
          <w:lang w:eastAsia="zh-CN" w:bidi="en-US"/>
        </w:rPr>
        <w:t xml:space="preserve"> </w:t>
      </w:r>
      <w:r>
        <w:rPr>
          <w:rFonts w:hint="eastAsia" w:ascii="仿宋" w:hAnsi="仿宋" w:eastAsia="仿宋" w:cs="仿宋"/>
          <w:sz w:val="24"/>
          <w:lang w:bidi="en-US"/>
        </w:rPr>
        <w:t>基本电气控制系统要求</w:t>
      </w:r>
    </w:p>
    <w:p w14:paraId="34B11C57">
      <w:pPr>
        <w:pStyle w:val="2"/>
        <w:keepNext w:val="0"/>
        <w:keepLines w:val="0"/>
        <w:pageBreakBefore w:val="0"/>
        <w:widowControl w:val="0"/>
        <w:kinsoku/>
        <w:wordWrap/>
        <w:overflowPunct/>
        <w:topLinePunct w:val="0"/>
        <w:autoSpaceDE/>
        <w:autoSpaceDN/>
        <w:bidi w:val="0"/>
        <w:adjustRightInd/>
        <w:snapToGrid/>
        <w:spacing w:line="360" w:lineRule="auto"/>
        <w:ind w:firstLine="840" w:firstLineChars="350"/>
        <w:textAlignment w:val="auto"/>
        <w:rPr>
          <w:rFonts w:hint="eastAsia" w:ascii="仿宋" w:hAnsi="仿宋" w:eastAsia="仿宋" w:cs="仿宋"/>
          <w:sz w:val="24"/>
          <w:lang w:bidi="en-US"/>
        </w:rPr>
      </w:pPr>
      <w:r>
        <w:rPr>
          <w:rFonts w:hint="eastAsia" w:ascii="仿宋" w:hAnsi="仿宋" w:eastAsia="仿宋" w:cs="仿宋"/>
          <w:sz w:val="24"/>
          <w:lang w:bidi="en-US"/>
        </w:rPr>
        <w:t>5.4.2.2.1</w:t>
      </w:r>
      <w:r>
        <w:rPr>
          <w:rFonts w:hint="eastAsia" w:ascii="仿宋" w:hAnsi="仿宋" w:eastAsia="仿宋" w:cs="仿宋"/>
          <w:sz w:val="24"/>
          <w:lang w:eastAsia="zh-CN" w:bidi="en-US"/>
        </w:rPr>
        <w:t xml:space="preserve"> </w:t>
      </w:r>
      <w:r>
        <w:rPr>
          <w:rFonts w:hint="eastAsia" w:ascii="仿宋" w:hAnsi="仿宋" w:eastAsia="仿宋" w:cs="仿宋"/>
          <w:sz w:val="24"/>
          <w:lang w:bidi="en-US"/>
        </w:rPr>
        <w:t>断路器应符合GB/T 14048.2的规定。</w:t>
      </w:r>
    </w:p>
    <w:p w14:paraId="5231DFC0">
      <w:pPr>
        <w:pStyle w:val="2"/>
        <w:keepNext w:val="0"/>
        <w:keepLines w:val="0"/>
        <w:pageBreakBefore w:val="0"/>
        <w:widowControl w:val="0"/>
        <w:kinsoku/>
        <w:wordWrap/>
        <w:overflowPunct/>
        <w:topLinePunct w:val="0"/>
        <w:autoSpaceDE/>
        <w:autoSpaceDN/>
        <w:bidi w:val="0"/>
        <w:adjustRightInd/>
        <w:snapToGrid/>
        <w:spacing w:line="360" w:lineRule="auto"/>
        <w:ind w:firstLine="840" w:firstLineChars="350"/>
        <w:textAlignment w:val="auto"/>
        <w:rPr>
          <w:rFonts w:hint="eastAsia" w:ascii="仿宋" w:hAnsi="仿宋" w:eastAsia="仿宋" w:cs="仿宋"/>
          <w:sz w:val="24"/>
          <w:lang w:bidi="en-US"/>
        </w:rPr>
      </w:pPr>
      <w:r>
        <w:rPr>
          <w:rFonts w:hint="eastAsia" w:ascii="仿宋" w:hAnsi="仿宋" w:eastAsia="仿宋" w:cs="仿宋"/>
          <w:sz w:val="24"/>
          <w:lang w:bidi="en-US"/>
        </w:rPr>
        <w:t>5.4.2.2.2</w:t>
      </w:r>
      <w:r>
        <w:rPr>
          <w:rFonts w:hint="eastAsia" w:ascii="仿宋" w:hAnsi="仿宋" w:eastAsia="仿宋" w:cs="仿宋"/>
          <w:sz w:val="24"/>
          <w:lang w:eastAsia="zh-CN" w:bidi="en-US"/>
        </w:rPr>
        <w:t xml:space="preserve"> </w:t>
      </w:r>
      <w:r>
        <w:rPr>
          <w:rFonts w:hint="eastAsia" w:ascii="仿宋" w:hAnsi="仿宋" w:eastAsia="仿宋" w:cs="仿宋"/>
          <w:sz w:val="24"/>
          <w:lang w:bidi="en-US"/>
        </w:rPr>
        <w:t>开关、隔离器、隔离开关及熔断器组合电器应符合GB/T 14048.3的规定。</w:t>
      </w:r>
    </w:p>
    <w:p w14:paraId="706C74D2">
      <w:pPr>
        <w:pStyle w:val="2"/>
        <w:keepNext w:val="0"/>
        <w:keepLines w:val="0"/>
        <w:pageBreakBefore w:val="0"/>
        <w:widowControl w:val="0"/>
        <w:kinsoku/>
        <w:wordWrap/>
        <w:overflowPunct/>
        <w:topLinePunct w:val="0"/>
        <w:autoSpaceDE/>
        <w:autoSpaceDN/>
        <w:bidi w:val="0"/>
        <w:adjustRightInd/>
        <w:snapToGrid/>
        <w:spacing w:line="360" w:lineRule="auto"/>
        <w:ind w:firstLine="840" w:firstLineChars="350"/>
        <w:textAlignment w:val="auto"/>
        <w:rPr>
          <w:rFonts w:hint="eastAsia" w:ascii="仿宋" w:hAnsi="仿宋" w:eastAsia="仿宋" w:cs="仿宋"/>
          <w:sz w:val="24"/>
          <w:lang w:bidi="en-US"/>
        </w:rPr>
      </w:pPr>
      <w:r>
        <w:rPr>
          <w:rFonts w:hint="eastAsia" w:ascii="仿宋" w:hAnsi="仿宋" w:eastAsia="仿宋" w:cs="仿宋"/>
          <w:sz w:val="24"/>
          <w:lang w:bidi="en-US"/>
        </w:rPr>
        <w:t>5.4.2.2.3</w:t>
      </w:r>
      <w:r>
        <w:rPr>
          <w:rFonts w:hint="eastAsia" w:ascii="仿宋" w:hAnsi="仿宋" w:eastAsia="仿宋" w:cs="仿宋"/>
          <w:sz w:val="24"/>
          <w:lang w:eastAsia="zh-CN" w:bidi="en-US"/>
        </w:rPr>
        <w:t xml:space="preserve"> </w:t>
      </w:r>
      <w:r>
        <w:rPr>
          <w:rFonts w:hint="eastAsia" w:ascii="仿宋" w:hAnsi="仿宋" w:eastAsia="仿宋" w:cs="仿宋"/>
          <w:sz w:val="24"/>
          <w:lang w:bidi="en-US"/>
        </w:rPr>
        <w:t>防护门开关与急停按钮的触点应接入安全继电器，并在控制回路中串联连接。</w:t>
      </w:r>
    </w:p>
    <w:p w14:paraId="6834E453">
      <w:pPr>
        <w:pStyle w:val="2"/>
        <w:keepNext w:val="0"/>
        <w:keepLines w:val="0"/>
        <w:pageBreakBefore w:val="0"/>
        <w:widowControl w:val="0"/>
        <w:kinsoku/>
        <w:wordWrap/>
        <w:overflowPunct/>
        <w:topLinePunct w:val="0"/>
        <w:autoSpaceDE/>
        <w:autoSpaceDN/>
        <w:bidi w:val="0"/>
        <w:adjustRightInd/>
        <w:snapToGrid/>
        <w:spacing w:line="360" w:lineRule="auto"/>
        <w:ind w:firstLine="840" w:firstLineChars="350"/>
        <w:textAlignment w:val="auto"/>
        <w:rPr>
          <w:rFonts w:hint="eastAsia" w:ascii="仿宋" w:hAnsi="仿宋" w:eastAsia="仿宋" w:cs="仿宋"/>
          <w:sz w:val="24"/>
          <w:lang w:bidi="en-US"/>
        </w:rPr>
      </w:pPr>
      <w:r>
        <w:rPr>
          <w:rFonts w:hint="eastAsia" w:ascii="仿宋" w:hAnsi="仿宋" w:eastAsia="仿宋" w:cs="仿宋"/>
          <w:sz w:val="24"/>
          <w:lang w:bidi="en-US"/>
        </w:rPr>
        <w:t>5.4.2.3</w:t>
      </w:r>
      <w:r>
        <w:rPr>
          <w:rFonts w:hint="eastAsia" w:ascii="仿宋" w:hAnsi="仿宋" w:eastAsia="仿宋" w:cs="仿宋"/>
          <w:sz w:val="24"/>
          <w:lang w:eastAsia="zh-CN" w:bidi="en-US"/>
        </w:rPr>
        <w:t xml:space="preserve"> </w:t>
      </w:r>
      <w:r>
        <w:rPr>
          <w:rFonts w:hint="eastAsia" w:ascii="仿宋" w:hAnsi="仿宋" w:eastAsia="仿宋" w:cs="仿宋"/>
          <w:sz w:val="24"/>
          <w:lang w:bidi="en-US"/>
        </w:rPr>
        <w:t>人机交互型控制系统要求</w:t>
      </w:r>
    </w:p>
    <w:p w14:paraId="15A2E8C7">
      <w:pPr>
        <w:pStyle w:val="2"/>
        <w:keepNext w:val="0"/>
        <w:keepLines w:val="0"/>
        <w:pageBreakBefore w:val="0"/>
        <w:widowControl w:val="0"/>
        <w:kinsoku/>
        <w:wordWrap/>
        <w:overflowPunct/>
        <w:topLinePunct w:val="0"/>
        <w:autoSpaceDE/>
        <w:autoSpaceDN/>
        <w:bidi w:val="0"/>
        <w:adjustRightInd/>
        <w:snapToGrid/>
        <w:spacing w:line="360" w:lineRule="auto"/>
        <w:ind w:firstLine="840" w:firstLineChars="350"/>
        <w:textAlignment w:val="auto"/>
        <w:rPr>
          <w:rFonts w:hint="eastAsia" w:ascii="仿宋" w:hAnsi="仿宋" w:eastAsia="仿宋" w:cs="仿宋"/>
          <w:sz w:val="24"/>
          <w:lang w:bidi="en-US"/>
        </w:rPr>
      </w:pPr>
      <w:r>
        <w:rPr>
          <w:rFonts w:hint="eastAsia" w:ascii="仿宋" w:hAnsi="仿宋" w:eastAsia="仿宋" w:cs="仿宋"/>
          <w:sz w:val="24"/>
          <w:lang w:bidi="en-US"/>
        </w:rPr>
        <w:t>5.4.2.3.1</w:t>
      </w:r>
      <w:r>
        <w:rPr>
          <w:rFonts w:hint="eastAsia" w:ascii="仿宋" w:hAnsi="仿宋" w:eastAsia="仿宋" w:cs="仿宋"/>
          <w:sz w:val="24"/>
          <w:lang w:eastAsia="zh-CN" w:bidi="en-US"/>
        </w:rPr>
        <w:t xml:space="preserve"> </w:t>
      </w:r>
      <w:r>
        <w:rPr>
          <w:rFonts w:hint="eastAsia" w:ascii="仿宋" w:hAnsi="仿宋" w:eastAsia="仿宋" w:cs="仿宋"/>
          <w:sz w:val="24"/>
          <w:lang w:bidi="en-US"/>
        </w:rPr>
        <w:t>PLC、人机界面、工控机和传感器应符合GB/T 15969.2的规定。</w:t>
      </w:r>
    </w:p>
    <w:p w14:paraId="7E721D5C">
      <w:pPr>
        <w:pStyle w:val="2"/>
        <w:keepNext w:val="0"/>
        <w:keepLines w:val="0"/>
        <w:pageBreakBefore w:val="0"/>
        <w:widowControl w:val="0"/>
        <w:kinsoku/>
        <w:wordWrap/>
        <w:overflowPunct/>
        <w:topLinePunct w:val="0"/>
        <w:autoSpaceDE/>
        <w:autoSpaceDN/>
        <w:bidi w:val="0"/>
        <w:adjustRightInd/>
        <w:snapToGrid/>
        <w:spacing w:line="360" w:lineRule="auto"/>
        <w:ind w:firstLine="840" w:firstLineChars="350"/>
        <w:textAlignment w:val="auto"/>
        <w:rPr>
          <w:rFonts w:hint="eastAsia" w:ascii="仿宋" w:hAnsi="仿宋" w:eastAsia="仿宋" w:cs="仿宋"/>
          <w:sz w:val="24"/>
          <w:lang w:bidi="en-US"/>
        </w:rPr>
      </w:pPr>
      <w:r>
        <w:rPr>
          <w:rFonts w:hint="eastAsia" w:ascii="仿宋" w:hAnsi="仿宋" w:eastAsia="仿宋" w:cs="仿宋"/>
          <w:sz w:val="24"/>
          <w:lang w:bidi="en-US"/>
        </w:rPr>
        <w:t>5.4.2.3.2</w:t>
      </w:r>
      <w:r>
        <w:rPr>
          <w:rFonts w:hint="eastAsia" w:ascii="仿宋" w:hAnsi="仿宋" w:eastAsia="仿宋" w:cs="仿宋"/>
          <w:sz w:val="24"/>
          <w:lang w:eastAsia="zh-CN" w:bidi="en-US"/>
        </w:rPr>
        <w:t xml:space="preserve"> </w:t>
      </w:r>
      <w:r>
        <w:rPr>
          <w:rFonts w:hint="eastAsia" w:ascii="仿宋" w:hAnsi="仿宋" w:eastAsia="仿宋" w:cs="仿宋"/>
          <w:sz w:val="24"/>
          <w:lang w:bidi="en-US"/>
        </w:rPr>
        <w:t>控制软件应具备参数掉电保存功能，重新上电后应自动恢复至断电前的参数设定值。</w:t>
      </w:r>
    </w:p>
    <w:p w14:paraId="5BD2568F">
      <w:pPr>
        <w:pStyle w:val="2"/>
        <w:keepNext w:val="0"/>
        <w:keepLines w:val="0"/>
        <w:pageBreakBefore w:val="0"/>
        <w:widowControl w:val="0"/>
        <w:kinsoku/>
        <w:wordWrap/>
        <w:overflowPunct/>
        <w:topLinePunct w:val="0"/>
        <w:autoSpaceDE/>
        <w:autoSpaceDN/>
        <w:bidi w:val="0"/>
        <w:adjustRightInd/>
        <w:snapToGrid/>
        <w:spacing w:line="360" w:lineRule="auto"/>
        <w:ind w:firstLine="840" w:firstLineChars="350"/>
        <w:textAlignment w:val="auto"/>
        <w:rPr>
          <w:rFonts w:hint="eastAsia" w:ascii="仿宋" w:hAnsi="仿宋" w:eastAsia="仿宋" w:cs="仿宋"/>
          <w:sz w:val="24"/>
          <w:lang w:bidi="en-US"/>
        </w:rPr>
      </w:pPr>
      <w:r>
        <w:rPr>
          <w:rFonts w:hint="eastAsia" w:ascii="仿宋" w:hAnsi="仿宋" w:eastAsia="仿宋" w:cs="仿宋"/>
          <w:sz w:val="24"/>
          <w:lang w:bidi="en-US"/>
        </w:rPr>
        <w:t>5.4.2.3.3</w:t>
      </w:r>
      <w:r>
        <w:rPr>
          <w:rFonts w:hint="eastAsia" w:ascii="仿宋" w:hAnsi="仿宋" w:eastAsia="仿宋" w:cs="仿宋"/>
          <w:sz w:val="24"/>
          <w:lang w:eastAsia="zh-CN" w:bidi="en-US"/>
        </w:rPr>
        <w:t xml:space="preserve"> </w:t>
      </w:r>
      <w:r>
        <w:rPr>
          <w:rFonts w:hint="eastAsia" w:ascii="仿宋" w:hAnsi="仿宋" w:eastAsia="仿宋" w:cs="仿宋"/>
          <w:sz w:val="24"/>
          <w:lang w:bidi="en-US"/>
        </w:rPr>
        <w:t>通信应符合GB/T 15969.5的要求。PLC内部总线、现场总线和上位机通信协议应具备Modbus、Profinet、EtherNet/IP以及Ethercat等总线协议。</w:t>
      </w:r>
    </w:p>
    <w:p w14:paraId="0DB6A47C">
      <w:pPr>
        <w:pStyle w:val="2"/>
        <w:keepNext w:val="0"/>
        <w:keepLines w:val="0"/>
        <w:pageBreakBefore w:val="0"/>
        <w:widowControl w:val="0"/>
        <w:kinsoku/>
        <w:wordWrap/>
        <w:overflowPunct/>
        <w:topLinePunct w:val="0"/>
        <w:autoSpaceDE/>
        <w:autoSpaceDN/>
        <w:bidi w:val="0"/>
        <w:adjustRightInd/>
        <w:snapToGrid/>
        <w:spacing w:after="0" w:line="360" w:lineRule="auto"/>
        <w:ind w:firstLine="840" w:firstLineChars="350"/>
        <w:textAlignment w:val="auto"/>
        <w:rPr>
          <w:rFonts w:hint="eastAsia" w:ascii="仿宋" w:hAnsi="仿宋" w:eastAsia="仿宋" w:cs="仿宋"/>
          <w:sz w:val="24"/>
          <w:lang w:bidi="en-US"/>
        </w:rPr>
      </w:pPr>
      <w:r>
        <w:rPr>
          <w:rFonts w:hint="eastAsia" w:ascii="仿宋" w:hAnsi="仿宋" w:eastAsia="仿宋" w:cs="仿宋"/>
          <w:sz w:val="24"/>
          <w:lang w:bidi="en-US"/>
        </w:rPr>
        <w:t>5.4.2.4</w:t>
      </w:r>
      <w:r>
        <w:rPr>
          <w:rFonts w:hint="eastAsia" w:ascii="仿宋" w:hAnsi="仿宋" w:eastAsia="仿宋" w:cs="仿宋"/>
          <w:sz w:val="24"/>
          <w:lang w:eastAsia="zh-CN" w:bidi="en-US"/>
        </w:rPr>
        <w:t xml:space="preserve"> </w:t>
      </w:r>
      <w:r>
        <w:rPr>
          <w:rFonts w:hint="eastAsia" w:ascii="仿宋" w:hAnsi="仿宋" w:eastAsia="仿宋" w:cs="仿宋"/>
          <w:sz w:val="24"/>
          <w:lang w:bidi="en-US"/>
        </w:rPr>
        <w:t>网络数字化控制系统要求</w:t>
      </w:r>
    </w:p>
    <w:p w14:paraId="72B72037">
      <w:pPr>
        <w:pStyle w:val="2"/>
        <w:keepNext w:val="0"/>
        <w:keepLines w:val="0"/>
        <w:pageBreakBefore w:val="0"/>
        <w:widowControl w:val="0"/>
        <w:kinsoku/>
        <w:wordWrap/>
        <w:overflowPunct/>
        <w:topLinePunct w:val="0"/>
        <w:autoSpaceDE/>
        <w:autoSpaceDN/>
        <w:bidi w:val="0"/>
        <w:adjustRightInd/>
        <w:snapToGrid/>
        <w:spacing w:line="360" w:lineRule="auto"/>
        <w:ind w:firstLine="840" w:firstLineChars="350"/>
        <w:textAlignment w:val="auto"/>
        <w:rPr>
          <w:rFonts w:hint="eastAsia" w:ascii="仿宋" w:hAnsi="仿宋" w:eastAsia="仿宋" w:cs="仿宋"/>
          <w:sz w:val="24"/>
          <w:lang w:bidi="en-US"/>
        </w:rPr>
      </w:pPr>
      <w:r>
        <w:rPr>
          <w:rFonts w:hint="eastAsia" w:ascii="仿宋" w:hAnsi="仿宋" w:eastAsia="仿宋" w:cs="仿宋"/>
          <w:sz w:val="24"/>
          <w:lang w:bidi="en-US"/>
        </w:rPr>
        <w:t>5.4.2.4.1</w:t>
      </w:r>
      <w:r>
        <w:rPr>
          <w:rFonts w:hint="eastAsia" w:ascii="仿宋" w:hAnsi="仿宋" w:eastAsia="仿宋" w:cs="仿宋"/>
          <w:sz w:val="24"/>
          <w:lang w:eastAsia="zh-CN" w:bidi="en-US"/>
        </w:rPr>
        <w:t xml:space="preserve"> </w:t>
      </w:r>
      <w:r>
        <w:rPr>
          <w:rFonts w:hint="eastAsia" w:ascii="仿宋" w:hAnsi="仿宋" w:eastAsia="仿宋" w:cs="仿宋"/>
          <w:sz w:val="24"/>
          <w:lang w:bidi="en-US"/>
        </w:rPr>
        <w:t>上粉机与上位机的通信应符合GB/T 45406的要求。</w:t>
      </w:r>
    </w:p>
    <w:p w14:paraId="14E4B2FE">
      <w:pPr>
        <w:pStyle w:val="2"/>
        <w:keepNext w:val="0"/>
        <w:keepLines w:val="0"/>
        <w:pageBreakBefore w:val="0"/>
        <w:widowControl w:val="0"/>
        <w:kinsoku/>
        <w:wordWrap/>
        <w:overflowPunct/>
        <w:topLinePunct w:val="0"/>
        <w:autoSpaceDE/>
        <w:autoSpaceDN/>
        <w:bidi w:val="0"/>
        <w:adjustRightInd/>
        <w:snapToGrid/>
        <w:spacing w:line="360" w:lineRule="auto"/>
        <w:ind w:firstLine="840" w:firstLineChars="350"/>
        <w:textAlignment w:val="auto"/>
        <w:rPr>
          <w:rFonts w:hint="eastAsia" w:ascii="仿宋" w:hAnsi="仿宋" w:eastAsia="仿宋" w:cs="仿宋"/>
          <w:sz w:val="24"/>
          <w:lang w:bidi="en-US"/>
        </w:rPr>
      </w:pPr>
      <w:r>
        <w:rPr>
          <w:rFonts w:hint="eastAsia" w:ascii="仿宋" w:hAnsi="仿宋" w:eastAsia="仿宋" w:cs="仿宋"/>
          <w:sz w:val="24"/>
          <w:lang w:bidi="en-US"/>
        </w:rPr>
        <w:t>5.4.2.4.2</w:t>
      </w:r>
      <w:r>
        <w:rPr>
          <w:rFonts w:hint="eastAsia" w:ascii="仿宋" w:hAnsi="仿宋" w:eastAsia="仿宋" w:cs="仿宋"/>
          <w:sz w:val="24"/>
          <w:lang w:eastAsia="zh-CN" w:bidi="en-US"/>
        </w:rPr>
        <w:t xml:space="preserve"> </w:t>
      </w:r>
      <w:r>
        <w:rPr>
          <w:rFonts w:hint="eastAsia" w:ascii="仿宋" w:hAnsi="仿宋" w:eastAsia="仿宋" w:cs="仿宋"/>
          <w:sz w:val="24"/>
          <w:lang w:bidi="en-US"/>
        </w:rPr>
        <w:t>网络接口应配置至少1个RJ45标准的工业以太网接口。</w:t>
      </w:r>
    </w:p>
    <w:p w14:paraId="1CBD265C">
      <w:pPr>
        <w:pStyle w:val="2"/>
        <w:keepNext w:val="0"/>
        <w:keepLines w:val="0"/>
        <w:pageBreakBefore w:val="0"/>
        <w:widowControl w:val="0"/>
        <w:kinsoku/>
        <w:wordWrap/>
        <w:overflowPunct/>
        <w:topLinePunct w:val="0"/>
        <w:autoSpaceDE/>
        <w:autoSpaceDN/>
        <w:bidi w:val="0"/>
        <w:adjustRightInd/>
        <w:snapToGrid/>
        <w:spacing w:line="360" w:lineRule="auto"/>
        <w:ind w:firstLine="840" w:firstLineChars="350"/>
        <w:textAlignment w:val="auto"/>
        <w:rPr>
          <w:rFonts w:hint="eastAsia" w:ascii="仿宋" w:hAnsi="仿宋" w:eastAsia="仿宋" w:cs="仿宋"/>
          <w:sz w:val="24"/>
          <w:lang w:bidi="en-US"/>
        </w:rPr>
      </w:pPr>
      <w:r>
        <w:rPr>
          <w:rFonts w:hint="eastAsia" w:ascii="仿宋" w:hAnsi="仿宋" w:eastAsia="仿宋" w:cs="仿宋"/>
          <w:sz w:val="24"/>
          <w:lang w:bidi="en-US"/>
        </w:rPr>
        <w:t>5.4.2.4.3</w:t>
      </w:r>
      <w:r>
        <w:rPr>
          <w:rFonts w:hint="eastAsia" w:ascii="仿宋" w:hAnsi="仿宋" w:eastAsia="仿宋" w:cs="仿宋"/>
          <w:sz w:val="24"/>
          <w:lang w:eastAsia="zh-CN" w:bidi="en-US"/>
        </w:rPr>
        <w:t xml:space="preserve"> </w:t>
      </w:r>
      <w:r>
        <w:rPr>
          <w:rFonts w:hint="eastAsia" w:ascii="仿宋" w:hAnsi="仿宋" w:eastAsia="仿宋" w:cs="仿宋"/>
          <w:sz w:val="24"/>
          <w:lang w:bidi="en-US"/>
        </w:rPr>
        <w:t>网络接口应配置独立的工业交换机或网络隔离模块，并通过物理方式或防火墙技术隔离设备控制网络和办公网络。</w:t>
      </w:r>
    </w:p>
    <w:p w14:paraId="7E9E8EAB">
      <w:pPr>
        <w:pStyle w:val="2"/>
        <w:keepNext w:val="0"/>
        <w:keepLines w:val="0"/>
        <w:pageBreakBefore w:val="0"/>
        <w:widowControl w:val="0"/>
        <w:kinsoku/>
        <w:wordWrap/>
        <w:overflowPunct/>
        <w:topLinePunct w:val="0"/>
        <w:autoSpaceDE/>
        <w:autoSpaceDN/>
        <w:bidi w:val="0"/>
        <w:adjustRightInd/>
        <w:snapToGrid/>
        <w:spacing w:line="360" w:lineRule="auto"/>
        <w:ind w:firstLine="840" w:firstLineChars="350"/>
        <w:textAlignment w:val="auto"/>
        <w:rPr>
          <w:rFonts w:hint="eastAsia" w:ascii="仿宋" w:hAnsi="仿宋" w:eastAsia="仿宋" w:cs="仿宋"/>
          <w:sz w:val="24"/>
          <w:lang w:bidi="en-US"/>
        </w:rPr>
      </w:pPr>
      <w:r>
        <w:rPr>
          <w:rFonts w:hint="eastAsia" w:ascii="仿宋" w:hAnsi="仿宋" w:eastAsia="仿宋" w:cs="仿宋"/>
          <w:sz w:val="24"/>
          <w:lang w:bidi="en-US"/>
        </w:rPr>
        <w:t>5.4.2.4.4</w:t>
      </w:r>
      <w:r>
        <w:rPr>
          <w:rFonts w:hint="eastAsia" w:ascii="仿宋" w:hAnsi="仿宋" w:eastAsia="仿宋" w:cs="仿宋"/>
          <w:sz w:val="24"/>
          <w:lang w:eastAsia="zh-CN" w:bidi="en-US"/>
        </w:rPr>
        <w:t xml:space="preserve"> </w:t>
      </w:r>
      <w:r>
        <w:rPr>
          <w:rFonts w:hint="eastAsia" w:ascii="仿宋" w:hAnsi="仿宋" w:eastAsia="仿宋" w:cs="仿宋"/>
          <w:sz w:val="24"/>
          <w:lang w:bidi="en-US"/>
        </w:rPr>
        <w:t>本地应具备数据缓存能力，缓存容量不少于72 h的运行数据，并且在网络中断期间数据不应丢失，网络恢复后可自动补传数据。</w:t>
      </w:r>
    </w:p>
    <w:p w14:paraId="520DD588">
      <w:pPr>
        <w:pStyle w:val="2"/>
        <w:keepNext w:val="0"/>
        <w:keepLines w:val="0"/>
        <w:pageBreakBefore w:val="0"/>
        <w:widowControl w:val="0"/>
        <w:kinsoku/>
        <w:wordWrap/>
        <w:overflowPunct/>
        <w:topLinePunct w:val="0"/>
        <w:autoSpaceDE/>
        <w:autoSpaceDN/>
        <w:bidi w:val="0"/>
        <w:adjustRightInd/>
        <w:snapToGrid/>
        <w:spacing w:line="360" w:lineRule="auto"/>
        <w:ind w:firstLine="840" w:firstLineChars="350"/>
        <w:textAlignment w:val="auto"/>
        <w:rPr>
          <w:rFonts w:hint="eastAsia" w:ascii="仿宋" w:hAnsi="仿宋" w:eastAsia="仿宋" w:cs="仿宋"/>
          <w:sz w:val="24"/>
          <w:lang w:bidi="en-US"/>
        </w:rPr>
      </w:pPr>
      <w:r>
        <w:rPr>
          <w:rFonts w:hint="eastAsia" w:ascii="仿宋" w:hAnsi="仿宋" w:eastAsia="仿宋" w:cs="仿宋"/>
          <w:sz w:val="24"/>
          <w:lang w:bidi="en-US"/>
        </w:rPr>
        <w:t>5.4.2.4.5</w:t>
      </w:r>
      <w:r>
        <w:rPr>
          <w:rFonts w:hint="eastAsia" w:ascii="仿宋" w:hAnsi="仿宋" w:eastAsia="仿宋" w:cs="仿宋"/>
          <w:sz w:val="24"/>
          <w:lang w:eastAsia="zh-CN" w:bidi="en-US"/>
        </w:rPr>
        <w:t xml:space="preserve"> </w:t>
      </w:r>
      <w:r>
        <w:rPr>
          <w:rFonts w:hint="eastAsia" w:ascii="仿宋" w:hAnsi="仿宋" w:eastAsia="仿宋" w:cs="仿宋"/>
          <w:sz w:val="24"/>
          <w:lang w:bidi="en-US"/>
        </w:rPr>
        <w:t>应能向MES实时上传数据，数据采样周期不应大于1 s。同时上粉机应在500 ms内响应MES下发的指令（如工艺参数更新、启动/停止指令和批次信息写入等）。</w:t>
      </w:r>
    </w:p>
    <w:p w14:paraId="696D26EC">
      <w:pPr>
        <w:pStyle w:val="2"/>
        <w:keepNext w:val="0"/>
        <w:keepLines w:val="0"/>
        <w:pageBreakBefore w:val="0"/>
        <w:widowControl w:val="0"/>
        <w:kinsoku/>
        <w:wordWrap/>
        <w:overflowPunct/>
        <w:topLinePunct w:val="0"/>
        <w:autoSpaceDE/>
        <w:autoSpaceDN/>
        <w:bidi w:val="0"/>
        <w:adjustRightInd/>
        <w:snapToGrid/>
        <w:spacing w:line="360" w:lineRule="auto"/>
        <w:ind w:firstLine="840" w:firstLineChars="350"/>
        <w:textAlignment w:val="auto"/>
        <w:rPr>
          <w:rFonts w:hint="eastAsia" w:ascii="仿宋" w:hAnsi="仿宋" w:eastAsia="仿宋" w:cs="仿宋"/>
          <w:sz w:val="24"/>
          <w:lang w:bidi="en-US"/>
        </w:rPr>
      </w:pPr>
      <w:r>
        <w:rPr>
          <w:rFonts w:hint="eastAsia" w:ascii="仿宋" w:hAnsi="仿宋" w:eastAsia="仿宋" w:cs="仿宋"/>
          <w:sz w:val="24"/>
          <w:lang w:bidi="en-US"/>
        </w:rPr>
        <w:t>注：远程控制权限应由操作员在本地启用。</w:t>
      </w:r>
    </w:p>
    <w:p w14:paraId="2F3D54EF">
      <w:pPr>
        <w:pStyle w:val="9"/>
        <w:spacing w:line="360" w:lineRule="auto"/>
        <w:ind w:firstLine="482" w:firstLineChars="200"/>
        <w:rPr>
          <w:rFonts w:hint="eastAsia" w:hAnsi="宋体" w:cs="仿宋"/>
          <w:b/>
          <w:kern w:val="0"/>
          <w:sz w:val="24"/>
          <w:szCs w:val="24"/>
        </w:rPr>
      </w:pPr>
      <w:r>
        <w:rPr>
          <w:rFonts w:hint="eastAsia" w:hAnsi="宋体" w:cs="仿宋"/>
          <w:b/>
          <w:kern w:val="0"/>
          <w:sz w:val="24"/>
          <w:szCs w:val="24"/>
        </w:rPr>
        <w:t>【修订依据】</w:t>
      </w:r>
    </w:p>
    <w:p w14:paraId="03218209">
      <w:pPr>
        <w:spacing w:line="360" w:lineRule="auto"/>
        <w:ind w:firstLine="480" w:firstLineChars="200"/>
        <w:rPr>
          <w:rFonts w:hint="eastAsia" w:ascii="宋体" w:hAnsi="宋体" w:cs="仿宋"/>
          <w:kern w:val="0"/>
          <w:sz w:val="24"/>
        </w:rPr>
      </w:pPr>
      <w:r>
        <w:rPr>
          <w:rFonts w:hint="eastAsia" w:ascii="宋体" w:hAnsi="宋体" w:cs="仿宋"/>
          <w:kern w:val="0"/>
          <w:sz w:val="24"/>
        </w:rPr>
        <w:t>材料是制造设备的第一要素，也是保证设备质量性能的关键要素。为确保设备的材料符合相关规定，对原材料应有相关要求，原材料、外购件和外协件均应有生产厂家的质量合格证明和产品相关标准，验收合格后方可投入使用，保障质量可靠。现标准按照新的章节框架编写格式对原标准相关条款进行编辑性修改。</w:t>
      </w:r>
    </w:p>
    <w:p w14:paraId="60316705">
      <w:pPr>
        <w:spacing w:line="360" w:lineRule="auto"/>
        <w:ind w:firstLine="480" w:firstLineChars="200"/>
        <w:rPr>
          <w:rFonts w:hint="eastAsia" w:ascii="宋体" w:hAnsi="宋体" w:cs="仿宋"/>
          <w:kern w:val="0"/>
          <w:sz w:val="24"/>
        </w:rPr>
      </w:pPr>
      <w:r>
        <w:rPr>
          <w:rFonts w:hint="eastAsia" w:ascii="宋体" w:hAnsi="宋体" w:cs="宋体"/>
          <w:color w:val="0F1115"/>
          <w:sz w:val="24"/>
          <w:shd w:val="clear" w:color="auto" w:fill="FFFFFF"/>
        </w:rPr>
        <w:t>上粉机的加工主要包括机械加工、铸造、焊接和涂漆等，设备的加工质量与设备的外观、运行平稳性和使用寿命等质量密切相关。将机械加工、铸件、焊接、表面涂漆等要求整合为独立的加工要求条款，</w:t>
      </w:r>
      <w:r>
        <w:rPr>
          <w:rFonts w:hint="eastAsia" w:ascii="宋体" w:hAnsi="宋体" w:cs="宋体"/>
          <w:color w:val="0F1115"/>
          <w:sz w:val="24"/>
          <w:shd w:val="clear" w:color="auto" w:fill="FFFFFF"/>
          <w:lang w:val="en-US" w:eastAsia="zh-CN"/>
        </w:rPr>
        <w:t>并</w:t>
      </w:r>
      <w:r>
        <w:rPr>
          <w:rFonts w:hint="eastAsia" w:ascii="宋体" w:hAnsi="宋体" w:cs="仿宋"/>
          <w:kern w:val="0"/>
          <w:sz w:val="24"/>
        </w:rPr>
        <w:t>增加</w:t>
      </w:r>
      <w:r>
        <w:rPr>
          <w:rFonts w:hint="eastAsia" w:ascii="宋体" w:hAnsi="宋体" w:cs="宋体"/>
          <w:color w:val="0F1115"/>
          <w:sz w:val="24"/>
          <w:shd w:val="clear" w:color="auto" w:fill="FFFFFF"/>
        </w:rPr>
        <w:t>了</w:t>
      </w:r>
      <w:r>
        <w:rPr>
          <w:rFonts w:hint="eastAsia" w:ascii="宋体" w:hAnsi="宋体" w:cs="仿宋"/>
          <w:kern w:val="0"/>
          <w:sz w:val="24"/>
        </w:rPr>
        <w:t>SB/T 225《食品机械通用技术条件  铸件技术要求》</w:t>
      </w:r>
      <w:r>
        <w:rPr>
          <w:rFonts w:hint="eastAsia" w:ascii="宋体" w:hAnsi="宋体" w:cs="宋体"/>
          <w:color w:val="0F1115"/>
          <w:sz w:val="24"/>
          <w:shd w:val="clear" w:color="auto" w:fill="FFFFFF"/>
        </w:rPr>
        <w:t>和</w:t>
      </w:r>
      <w:r>
        <w:rPr>
          <w:rFonts w:hint="eastAsia" w:ascii="宋体" w:hAnsi="宋体" w:cs="仿宋"/>
          <w:kern w:val="0"/>
          <w:sz w:val="24"/>
        </w:rPr>
        <w:t>SB/T 228《食品机械通用技术条件  表面涂漆》</w:t>
      </w:r>
      <w:r>
        <w:rPr>
          <w:rFonts w:hint="eastAsia" w:ascii="宋体" w:hAnsi="宋体" w:cs="宋体"/>
          <w:color w:val="0F1115"/>
          <w:sz w:val="24"/>
          <w:shd w:val="clear" w:color="auto" w:fill="FFFFFF"/>
          <w:lang w:val="en-US" w:eastAsia="zh-CN"/>
        </w:rPr>
        <w:t>两项引用标准</w:t>
      </w:r>
      <w:r>
        <w:rPr>
          <w:rFonts w:hint="eastAsia" w:ascii="宋体" w:hAnsi="宋体" w:cs="宋体"/>
          <w:color w:val="0F1115"/>
          <w:sz w:val="24"/>
          <w:shd w:val="clear" w:color="auto" w:fill="FFFFFF"/>
        </w:rPr>
        <w:t>。焊接要求中新增了焊缝焊接形式、内圆角</w:t>
      </w:r>
      <w:r>
        <w:rPr>
          <w:rFonts w:hint="eastAsia" w:ascii="宋体" w:hAnsi="宋体" w:cs="宋体"/>
          <w:color w:val="0F1115"/>
          <w:sz w:val="24"/>
          <w:shd w:val="clear" w:color="auto" w:fill="FFFFFF"/>
          <w:lang w:val="en-US" w:eastAsia="zh-CN"/>
        </w:rPr>
        <w:t>半径</w:t>
      </w:r>
      <w:r>
        <w:rPr>
          <w:rFonts w:hint="eastAsia" w:ascii="宋体" w:hAnsi="宋体" w:cs="宋体"/>
          <w:color w:val="0F1115"/>
          <w:sz w:val="24"/>
          <w:shd w:val="clear" w:color="auto" w:fill="FFFFFF"/>
        </w:rPr>
        <w:t>尺寸（≥3 mm）及棱角倒圆半径</w:t>
      </w:r>
      <w:r>
        <w:rPr>
          <w:rFonts w:hint="eastAsia" w:ascii="宋体" w:hAnsi="宋体" w:cs="宋体"/>
          <w:color w:val="0F1115"/>
          <w:sz w:val="24"/>
          <w:shd w:val="clear" w:color="auto" w:fill="FFFFFF"/>
          <w:lang w:val="en-US" w:eastAsia="zh-CN"/>
        </w:rPr>
        <w:t>尺寸</w:t>
      </w:r>
      <w:r>
        <w:rPr>
          <w:rFonts w:hint="eastAsia" w:ascii="宋体" w:hAnsi="宋体" w:cs="宋体"/>
          <w:color w:val="0F1115"/>
          <w:sz w:val="24"/>
          <w:shd w:val="clear" w:color="auto" w:fill="FFFFFF"/>
        </w:rPr>
        <w:t>（≥0.2 mm）的硬性技术要求，大幅提升上粉机食品接触部位的易清洁性与食品安全防护水平</w:t>
      </w:r>
      <w:r>
        <w:rPr>
          <w:rFonts w:hint="eastAsia" w:ascii="宋体" w:hAnsi="宋体" w:cs="宋体"/>
          <w:kern w:val="0"/>
          <w:sz w:val="24"/>
        </w:rPr>
        <w:t>。</w:t>
      </w:r>
    </w:p>
    <w:p w14:paraId="39FE49D0">
      <w:pPr>
        <w:autoSpaceDE w:val="0"/>
        <w:autoSpaceDN w:val="0"/>
        <w:spacing w:line="360" w:lineRule="auto"/>
        <w:ind w:firstLine="480" w:firstLineChars="200"/>
        <w:rPr>
          <w:rFonts w:hint="eastAsia" w:ascii="宋体" w:hAnsi="宋体" w:cs="宋体"/>
          <w:sz w:val="24"/>
          <w:lang w:bidi="en-US"/>
        </w:rPr>
      </w:pPr>
      <w:r>
        <w:rPr>
          <w:rFonts w:hint="eastAsia" w:ascii="宋体" w:hAnsi="宋体" w:cs="宋体"/>
          <w:sz w:val="24"/>
          <w:lang w:bidi="en-US"/>
        </w:rPr>
        <w:t>将装配要求从一般要求中独立出来，补充了清理范围、连接密封、外观质量等要求，形成了“基础引用+专项要求”的完整体系。</w:t>
      </w:r>
    </w:p>
    <w:p w14:paraId="30E932B7">
      <w:pPr>
        <w:autoSpaceDE w:val="0"/>
        <w:autoSpaceDN w:val="0"/>
        <w:spacing w:line="360" w:lineRule="auto"/>
        <w:ind w:firstLine="480" w:firstLineChars="200"/>
        <w:rPr>
          <w:rFonts w:hint="eastAsia" w:ascii="宋体" w:hAnsi="宋体" w:cs="宋体"/>
          <w:sz w:val="24"/>
          <w:lang w:bidi="en-US"/>
        </w:rPr>
      </w:pPr>
      <w:r>
        <w:rPr>
          <w:rFonts w:hint="eastAsia" w:ascii="宋体" w:hAnsi="宋体" w:cs="宋体"/>
          <w:sz w:val="24"/>
          <w:lang w:val="en-US" w:eastAsia="zh-CN" w:bidi="en-US"/>
        </w:rPr>
        <w:t>目前</w:t>
      </w:r>
      <w:r>
        <w:rPr>
          <w:rFonts w:hint="eastAsia" w:ascii="宋体" w:hAnsi="宋体" w:cs="宋体"/>
          <w:sz w:val="24"/>
          <w:lang w:bidi="en-US"/>
        </w:rPr>
        <w:t>上粉机加工制造企业普遍配备自动控制系统，原标准中并未涉及对该系统的要求。本次修订新增了主要零部件及系统的完整要求，包括全自动上粉机的参数预设和料位控制自动调整、滚筒变频调速及出料角度调节、吸风及吹风单元配置、自动控制系统的三个层级划分以及MES网络数字化控制系统的数据采集上传和指令下发要求等。这些内容反映了上粉机向智能装备发展的技术趋势。</w:t>
      </w:r>
    </w:p>
    <w:p w14:paraId="7D4B5D6F">
      <w:pPr>
        <w:spacing w:line="360" w:lineRule="auto"/>
        <w:ind w:firstLine="480" w:firstLineChars="200"/>
        <w:outlineLvl w:val="0"/>
        <w:rPr>
          <w:rFonts w:ascii="黑体" w:eastAsia="黑体"/>
          <w:sz w:val="24"/>
        </w:rPr>
      </w:pPr>
      <w:r>
        <w:rPr>
          <w:rFonts w:ascii="黑体" w:eastAsia="黑体"/>
          <w:sz w:val="24"/>
        </w:rPr>
        <w:t>5.5 卫生安全要求</w:t>
      </w:r>
    </w:p>
    <w:p w14:paraId="240BCF38">
      <w:pPr>
        <w:spacing w:line="360" w:lineRule="auto"/>
        <w:ind w:firstLine="480" w:firstLineChars="200"/>
        <w:outlineLvl w:val="0"/>
        <w:rPr>
          <w:rFonts w:hint="default" w:ascii="黑体" w:eastAsia="黑体"/>
          <w:sz w:val="24"/>
          <w:lang w:val="en-US" w:eastAsia="zh-CN"/>
        </w:rPr>
      </w:pPr>
      <w:r>
        <w:rPr>
          <w:rFonts w:hint="eastAsia" w:ascii="黑体" w:eastAsia="黑体"/>
          <w:sz w:val="24"/>
          <w:lang w:val="en-US" w:eastAsia="zh-CN"/>
        </w:rPr>
        <w:t>5.6 机械安全要求</w:t>
      </w:r>
    </w:p>
    <w:p w14:paraId="4F4C6C0D">
      <w:pPr>
        <w:autoSpaceDE w:val="0"/>
        <w:autoSpaceDN w:val="0"/>
        <w:spacing w:line="360" w:lineRule="auto"/>
        <w:ind w:firstLine="482" w:firstLineChars="200"/>
        <w:rPr>
          <w:rFonts w:hint="eastAsia" w:ascii="宋体" w:hAnsi="宋体" w:cs="宋体"/>
          <w:b/>
          <w:bCs/>
          <w:sz w:val="24"/>
          <w:lang w:bidi="en-US"/>
        </w:rPr>
      </w:pPr>
      <w:r>
        <w:rPr>
          <w:rFonts w:hint="eastAsia" w:ascii="宋体" w:hAnsi="宋体" w:cs="宋体"/>
          <w:b/>
          <w:bCs/>
          <w:sz w:val="24"/>
          <w:lang w:bidi="en-US"/>
        </w:rPr>
        <w:t>【原标准条文】</w:t>
      </w:r>
    </w:p>
    <w:p w14:paraId="37ABED83">
      <w:pPr>
        <w:autoSpaceDE w:val="0"/>
        <w:autoSpaceDN w:val="0"/>
        <w:spacing w:line="360" w:lineRule="auto"/>
        <w:ind w:firstLine="480" w:firstLineChars="200"/>
        <w:rPr>
          <w:rFonts w:hint="eastAsia" w:ascii="宋体" w:hAnsi="宋体" w:cs="宋体"/>
          <w:i/>
          <w:iCs/>
          <w:sz w:val="24"/>
          <w:lang w:bidi="en-US"/>
        </w:rPr>
      </w:pPr>
      <w:r>
        <w:rPr>
          <w:rFonts w:hint="eastAsia" w:ascii="宋体" w:hAnsi="宋体" w:cs="宋体"/>
          <w:i/>
          <w:iCs/>
          <w:sz w:val="24"/>
          <w:lang w:bidi="en-US"/>
        </w:rPr>
        <w:t>5.2 外观质量</w:t>
      </w:r>
    </w:p>
    <w:p w14:paraId="20E40D1A">
      <w:pPr>
        <w:autoSpaceDE w:val="0"/>
        <w:autoSpaceDN w:val="0"/>
        <w:spacing w:line="360" w:lineRule="auto"/>
        <w:ind w:firstLine="480" w:firstLineChars="200"/>
        <w:rPr>
          <w:rFonts w:hint="eastAsia" w:ascii="宋体" w:hAnsi="宋体" w:cs="宋体"/>
          <w:i/>
          <w:iCs/>
          <w:sz w:val="24"/>
          <w:lang w:bidi="en-US"/>
        </w:rPr>
      </w:pPr>
      <w:r>
        <w:rPr>
          <w:rFonts w:hint="eastAsia" w:ascii="宋体" w:hAnsi="宋体" w:cs="宋体"/>
          <w:i/>
          <w:iCs/>
          <w:sz w:val="24"/>
          <w:lang w:bidi="en-US"/>
        </w:rPr>
        <w:t>5.2.1 上粉机的外表面应清洁、平整、光滑</w:t>
      </w:r>
      <w:r>
        <w:rPr>
          <w:rFonts w:hint="eastAsia" w:ascii="宋体" w:hAnsi="宋体" w:cs="宋体"/>
          <w:i/>
          <w:iCs/>
          <w:sz w:val="24"/>
          <w:lang w:eastAsia="zh-CN" w:bidi="en-US"/>
        </w:rPr>
        <w:t>；</w:t>
      </w:r>
      <w:r>
        <w:rPr>
          <w:rFonts w:hint="eastAsia" w:ascii="宋体" w:hAnsi="宋体" w:cs="宋体"/>
          <w:i/>
          <w:iCs/>
          <w:sz w:val="24"/>
          <w:lang w:bidi="en-US"/>
        </w:rPr>
        <w:t>不应有明显的机械损伤，不应有对人体造成伤害的尖角及棱边。</w:t>
      </w:r>
    </w:p>
    <w:p w14:paraId="66ECBB2E">
      <w:pPr>
        <w:autoSpaceDE w:val="0"/>
        <w:autoSpaceDN w:val="0"/>
        <w:spacing w:line="360" w:lineRule="auto"/>
        <w:ind w:firstLine="480" w:firstLineChars="200"/>
        <w:rPr>
          <w:rFonts w:hint="eastAsia" w:ascii="宋体" w:hAnsi="宋体" w:cs="宋体"/>
          <w:i/>
          <w:iCs/>
          <w:sz w:val="24"/>
          <w:lang w:bidi="en-US"/>
        </w:rPr>
      </w:pPr>
      <w:r>
        <w:rPr>
          <w:rFonts w:hint="eastAsia" w:ascii="宋体" w:hAnsi="宋体" w:cs="宋体"/>
          <w:i/>
          <w:iCs/>
          <w:sz w:val="24"/>
          <w:lang w:bidi="en-US"/>
        </w:rPr>
        <w:t>5.2.2</w:t>
      </w:r>
      <w:r>
        <w:rPr>
          <w:rFonts w:hint="eastAsia" w:ascii="宋体" w:hAnsi="宋体" w:cs="宋体"/>
          <w:i/>
          <w:iCs/>
          <w:sz w:val="24"/>
          <w:lang w:val="en-US" w:eastAsia="zh-CN" w:bidi="en-US"/>
        </w:rPr>
        <w:t xml:space="preserve"> </w:t>
      </w:r>
      <w:r>
        <w:rPr>
          <w:rFonts w:hint="eastAsia" w:ascii="宋体" w:hAnsi="宋体" w:cs="宋体"/>
          <w:i/>
          <w:iCs/>
          <w:sz w:val="24"/>
          <w:lang w:bidi="en-US"/>
        </w:rPr>
        <w:t>上粉机与食品直接接触的零部件表面应平整光滑，不应有卫生死角，便于清洗。</w:t>
      </w:r>
    </w:p>
    <w:p w14:paraId="6603268E">
      <w:pPr>
        <w:autoSpaceDE w:val="0"/>
        <w:autoSpaceDN w:val="0"/>
        <w:spacing w:line="360" w:lineRule="auto"/>
        <w:ind w:firstLine="480" w:firstLineChars="200"/>
        <w:rPr>
          <w:rFonts w:hint="eastAsia" w:ascii="宋体" w:hAnsi="宋体" w:cs="宋体"/>
          <w:i/>
          <w:iCs/>
          <w:sz w:val="24"/>
          <w:lang w:bidi="en-US"/>
        </w:rPr>
      </w:pPr>
      <w:r>
        <w:rPr>
          <w:rFonts w:hint="eastAsia" w:ascii="宋体" w:hAnsi="宋体" w:cs="宋体"/>
          <w:i/>
          <w:iCs/>
          <w:sz w:val="24"/>
          <w:lang w:bidi="en-US"/>
        </w:rPr>
        <w:t>5.4 安全卫生</w:t>
      </w:r>
    </w:p>
    <w:p w14:paraId="1E8C11BE">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s="宋体"/>
          <w:i/>
          <w:iCs/>
          <w:sz w:val="24"/>
          <w:lang w:bidi="en-US"/>
        </w:rPr>
      </w:pPr>
      <w:r>
        <w:rPr>
          <w:rFonts w:hint="eastAsia" w:ascii="宋体" w:hAnsi="宋体" w:cs="宋体"/>
          <w:i/>
          <w:iCs/>
          <w:sz w:val="24"/>
          <w:lang w:bidi="en-US"/>
        </w:rPr>
        <w:t>5.4.1</w:t>
      </w:r>
      <w:r>
        <w:rPr>
          <w:rFonts w:hint="eastAsia" w:ascii="宋体" w:hAnsi="宋体" w:cs="宋体"/>
          <w:i/>
          <w:iCs/>
          <w:sz w:val="24"/>
          <w:lang w:val="en-US" w:eastAsia="zh-CN" w:bidi="en-US"/>
        </w:rPr>
        <w:t xml:space="preserve"> </w:t>
      </w:r>
      <w:r>
        <w:rPr>
          <w:rFonts w:hint="eastAsia" w:ascii="宋体" w:hAnsi="宋体" w:cs="宋体"/>
          <w:i/>
          <w:iCs/>
          <w:sz w:val="24"/>
          <w:lang w:bidi="en-US"/>
        </w:rPr>
        <w:t>上粉机的安全防护应符合GB</w:t>
      </w:r>
      <w:r>
        <w:rPr>
          <w:rFonts w:hint="eastAsia" w:ascii="宋体" w:hAnsi="宋体" w:cs="宋体"/>
          <w:i/>
          <w:iCs/>
          <w:sz w:val="24"/>
          <w:lang w:val="en-US" w:eastAsia="zh-CN" w:bidi="en-US"/>
        </w:rPr>
        <w:t xml:space="preserve"> </w:t>
      </w:r>
      <w:r>
        <w:rPr>
          <w:rFonts w:hint="eastAsia" w:ascii="宋体" w:hAnsi="宋体" w:cs="宋体"/>
          <w:i/>
          <w:iCs/>
          <w:sz w:val="24"/>
          <w:lang w:bidi="en-US"/>
        </w:rPr>
        <w:t>16798的规定。</w:t>
      </w:r>
    </w:p>
    <w:p w14:paraId="1B1739C0">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s="宋体"/>
          <w:i/>
          <w:iCs/>
          <w:sz w:val="24"/>
          <w:lang w:bidi="en-US"/>
        </w:rPr>
      </w:pPr>
      <w:r>
        <w:rPr>
          <w:rFonts w:hint="eastAsia" w:ascii="宋体" w:hAnsi="宋体" w:cs="宋体"/>
          <w:i/>
          <w:iCs/>
          <w:sz w:val="24"/>
          <w:lang w:bidi="en-US"/>
        </w:rPr>
        <w:t>5.4.2</w:t>
      </w:r>
      <w:r>
        <w:rPr>
          <w:rFonts w:hint="eastAsia" w:ascii="宋体" w:hAnsi="宋体" w:cs="宋体"/>
          <w:i/>
          <w:iCs/>
          <w:sz w:val="24"/>
          <w:lang w:val="en-US" w:eastAsia="zh-CN" w:bidi="en-US"/>
        </w:rPr>
        <w:t xml:space="preserve"> </w:t>
      </w:r>
      <w:r>
        <w:rPr>
          <w:rFonts w:hint="eastAsia" w:ascii="宋体" w:hAnsi="宋体" w:cs="宋体"/>
          <w:i/>
          <w:iCs/>
          <w:sz w:val="24"/>
          <w:lang w:bidi="en-US"/>
        </w:rPr>
        <w:t>上粉机应有清晰的安全警示标志，安全标志应符合GB</w:t>
      </w:r>
      <w:r>
        <w:rPr>
          <w:rFonts w:hint="eastAsia" w:ascii="宋体" w:hAnsi="宋体" w:cs="宋体"/>
          <w:i/>
          <w:iCs/>
          <w:sz w:val="24"/>
          <w:lang w:val="en-US" w:eastAsia="zh-CN" w:bidi="en-US"/>
        </w:rPr>
        <w:t xml:space="preserve"> </w:t>
      </w:r>
      <w:r>
        <w:rPr>
          <w:rFonts w:hint="eastAsia" w:ascii="宋体" w:hAnsi="宋体" w:cs="宋体"/>
          <w:i/>
          <w:iCs/>
          <w:sz w:val="24"/>
          <w:lang w:bidi="en-US"/>
        </w:rPr>
        <w:t>2894的规定。标志应张贴在上粉机的醒目处。</w:t>
      </w:r>
    </w:p>
    <w:p w14:paraId="27696F50">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s="宋体"/>
          <w:i/>
          <w:iCs/>
          <w:sz w:val="24"/>
          <w:lang w:bidi="en-US"/>
        </w:rPr>
      </w:pPr>
      <w:r>
        <w:rPr>
          <w:rFonts w:hint="eastAsia" w:ascii="宋体" w:hAnsi="宋体" w:cs="宋体"/>
          <w:i/>
          <w:iCs/>
          <w:sz w:val="24"/>
          <w:lang w:bidi="en-US"/>
        </w:rPr>
        <w:t>5.4.3</w:t>
      </w:r>
      <w:r>
        <w:rPr>
          <w:rFonts w:hint="eastAsia" w:ascii="宋体" w:hAnsi="宋体" w:cs="宋体"/>
          <w:i/>
          <w:iCs/>
          <w:sz w:val="24"/>
          <w:lang w:val="en-US" w:eastAsia="zh-CN" w:bidi="en-US"/>
        </w:rPr>
        <w:t xml:space="preserve"> </w:t>
      </w:r>
      <w:r>
        <w:rPr>
          <w:rFonts w:hint="eastAsia" w:ascii="宋体" w:hAnsi="宋体" w:cs="宋体"/>
          <w:i/>
          <w:iCs/>
          <w:sz w:val="24"/>
          <w:lang w:bidi="en-US"/>
        </w:rPr>
        <w:t>对易脱落的零部件应有防松装置，各零件及螺栓、螺母等紧固件应可靠固定，不应出现零部件脱落。</w:t>
      </w:r>
    </w:p>
    <w:p w14:paraId="67D26EB3">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s="宋体"/>
          <w:i/>
          <w:iCs/>
          <w:sz w:val="24"/>
          <w:lang w:bidi="en-US"/>
        </w:rPr>
      </w:pPr>
      <w:r>
        <w:rPr>
          <w:rFonts w:hint="eastAsia" w:ascii="宋体" w:hAnsi="宋体" w:cs="宋体"/>
          <w:i/>
          <w:iCs/>
          <w:sz w:val="24"/>
          <w:lang w:bidi="en-US"/>
        </w:rPr>
        <w:t>5.4.4 上粉机所用电机外壳防护等级不得低于IP</w:t>
      </w:r>
      <w:r>
        <w:rPr>
          <w:rFonts w:hint="eastAsia" w:ascii="宋体" w:hAnsi="宋体" w:cs="宋体"/>
          <w:i/>
          <w:iCs/>
          <w:sz w:val="24"/>
          <w:lang w:val="en-US" w:eastAsia="zh-CN" w:bidi="en-US"/>
        </w:rPr>
        <w:t xml:space="preserve"> </w:t>
      </w:r>
      <w:r>
        <w:rPr>
          <w:rFonts w:hint="eastAsia" w:ascii="宋体" w:hAnsi="宋体" w:cs="宋体"/>
          <w:i/>
          <w:iCs/>
          <w:sz w:val="24"/>
          <w:lang w:bidi="en-US"/>
        </w:rPr>
        <w:t>55，操作盘防护等级不低于IP</w:t>
      </w:r>
      <w:r>
        <w:rPr>
          <w:rFonts w:hint="eastAsia" w:ascii="宋体" w:hAnsi="宋体" w:cs="宋体"/>
          <w:i/>
          <w:iCs/>
          <w:sz w:val="24"/>
          <w:lang w:val="en-US" w:eastAsia="zh-CN" w:bidi="en-US"/>
        </w:rPr>
        <w:t xml:space="preserve"> </w:t>
      </w:r>
      <w:r>
        <w:rPr>
          <w:rFonts w:hint="eastAsia" w:ascii="宋体" w:hAnsi="宋体" w:cs="宋体"/>
          <w:i/>
          <w:iCs/>
          <w:sz w:val="24"/>
          <w:lang w:bidi="en-US"/>
        </w:rPr>
        <w:t>65的要求，操作盘应采用安全电压控制。</w:t>
      </w:r>
    </w:p>
    <w:p w14:paraId="460260D1">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s="宋体"/>
          <w:i/>
          <w:iCs/>
          <w:sz w:val="24"/>
          <w:lang w:bidi="en-US"/>
        </w:rPr>
      </w:pPr>
      <w:r>
        <w:rPr>
          <w:rFonts w:hint="eastAsia" w:ascii="宋体" w:hAnsi="宋体" w:cs="宋体"/>
          <w:i/>
          <w:iCs/>
          <w:sz w:val="24"/>
          <w:lang w:bidi="en-US"/>
        </w:rPr>
        <w:t>5.4.5 上粉机出现异常状况时应能报警且停止运行，排除故障后方能开机。</w:t>
      </w:r>
    </w:p>
    <w:p w14:paraId="0C9F7A6F">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i/>
          <w:iCs/>
          <w:sz w:val="24"/>
          <w:lang w:eastAsia="zh-CN" w:bidi="en-US"/>
        </w:rPr>
      </w:pPr>
      <w:r>
        <w:rPr>
          <w:rFonts w:hint="eastAsia" w:ascii="宋体" w:hAnsi="宋体" w:cs="宋体"/>
          <w:i/>
          <w:iCs/>
          <w:sz w:val="24"/>
          <w:lang w:bidi="en-US"/>
        </w:rPr>
        <w:t>5.4.6</w:t>
      </w:r>
      <w:r>
        <w:rPr>
          <w:rFonts w:hint="eastAsia" w:ascii="宋体" w:hAnsi="宋体" w:cs="宋体"/>
          <w:i/>
          <w:iCs/>
          <w:sz w:val="24"/>
          <w:lang w:val="en-US" w:eastAsia="zh-CN" w:bidi="en-US"/>
        </w:rPr>
        <w:t xml:space="preserve"> </w:t>
      </w:r>
      <w:r>
        <w:rPr>
          <w:rFonts w:hint="eastAsia" w:ascii="宋体" w:hAnsi="宋体" w:cs="宋体"/>
          <w:i/>
          <w:iCs/>
          <w:sz w:val="24"/>
          <w:lang w:bidi="en-US"/>
        </w:rPr>
        <w:t>上粉机结构的卫生性应符合下列要求</w:t>
      </w:r>
      <w:r>
        <w:rPr>
          <w:rFonts w:hint="eastAsia" w:ascii="宋体" w:hAnsi="宋体" w:cs="宋体"/>
          <w:i/>
          <w:iCs/>
          <w:sz w:val="24"/>
          <w:lang w:eastAsia="zh-CN" w:bidi="en-US"/>
        </w:rPr>
        <w:t>：</w:t>
      </w:r>
    </w:p>
    <w:p w14:paraId="4A1D93FA">
      <w:pPr>
        <w:keepNext w:val="0"/>
        <w:keepLines w:val="0"/>
        <w:pageBreakBefore w:val="0"/>
        <w:widowControl w:val="0"/>
        <w:kinsoku/>
        <w:wordWrap/>
        <w:overflowPunct/>
        <w:topLinePunct w:val="0"/>
        <w:autoSpaceDE w:val="0"/>
        <w:autoSpaceDN w:val="0"/>
        <w:bidi w:val="0"/>
        <w:adjustRightInd/>
        <w:snapToGrid/>
        <w:spacing w:line="360" w:lineRule="auto"/>
        <w:ind w:firstLine="720" w:firstLineChars="300"/>
        <w:textAlignment w:val="auto"/>
        <w:rPr>
          <w:rFonts w:hint="eastAsia" w:ascii="宋体" w:hAnsi="宋体" w:cs="宋体"/>
          <w:i/>
          <w:iCs/>
          <w:sz w:val="24"/>
          <w:lang w:bidi="en-US"/>
        </w:rPr>
      </w:pPr>
      <w:r>
        <w:rPr>
          <w:rFonts w:hint="eastAsia" w:ascii="宋体" w:hAnsi="宋体" w:cs="宋体"/>
          <w:i/>
          <w:iCs/>
          <w:sz w:val="24"/>
          <w:lang w:bidi="en-US"/>
        </w:rPr>
        <w:t>a)</w:t>
      </w:r>
      <w:r>
        <w:rPr>
          <w:rFonts w:hint="eastAsia" w:ascii="宋体" w:hAnsi="宋体" w:cs="宋体"/>
          <w:i/>
          <w:iCs/>
          <w:sz w:val="24"/>
          <w:lang w:val="en-US" w:eastAsia="zh-CN" w:bidi="en-US"/>
        </w:rPr>
        <w:t xml:space="preserve"> </w:t>
      </w:r>
      <w:r>
        <w:rPr>
          <w:rFonts w:hint="eastAsia" w:ascii="宋体" w:hAnsi="宋体" w:cs="宋体"/>
          <w:i/>
          <w:iCs/>
          <w:sz w:val="24"/>
          <w:lang w:bidi="en-US"/>
        </w:rPr>
        <w:t>上粉机结构、箱体、料仓、连接部分不得有滞留食品的凹陷及死角。</w:t>
      </w:r>
    </w:p>
    <w:p w14:paraId="3BB15142">
      <w:pPr>
        <w:keepNext w:val="0"/>
        <w:keepLines w:val="0"/>
        <w:pageBreakBefore w:val="0"/>
        <w:widowControl w:val="0"/>
        <w:kinsoku/>
        <w:wordWrap/>
        <w:overflowPunct/>
        <w:topLinePunct w:val="0"/>
        <w:autoSpaceDE w:val="0"/>
        <w:autoSpaceDN w:val="0"/>
        <w:bidi w:val="0"/>
        <w:adjustRightInd/>
        <w:snapToGrid/>
        <w:spacing w:line="360" w:lineRule="auto"/>
        <w:ind w:firstLine="720" w:firstLineChars="300"/>
        <w:textAlignment w:val="auto"/>
        <w:rPr>
          <w:rFonts w:hint="eastAsia" w:ascii="宋体" w:hAnsi="宋体" w:cs="宋体"/>
          <w:i/>
          <w:iCs/>
          <w:sz w:val="24"/>
          <w:lang w:bidi="en-US"/>
        </w:rPr>
      </w:pPr>
      <w:r>
        <w:rPr>
          <w:rFonts w:hint="eastAsia" w:ascii="宋体" w:hAnsi="宋体" w:cs="宋体"/>
          <w:i/>
          <w:iCs/>
          <w:sz w:val="24"/>
          <w:lang w:bidi="en-US"/>
        </w:rPr>
        <w:t>b)</w:t>
      </w:r>
      <w:r>
        <w:rPr>
          <w:rFonts w:hint="eastAsia" w:ascii="宋体" w:hAnsi="宋体" w:cs="宋体"/>
          <w:i/>
          <w:iCs/>
          <w:sz w:val="24"/>
          <w:lang w:val="en-US" w:eastAsia="zh-CN" w:bidi="en-US"/>
        </w:rPr>
        <w:t xml:space="preserve"> </w:t>
      </w:r>
      <w:r>
        <w:rPr>
          <w:rFonts w:hint="eastAsia" w:ascii="宋体" w:hAnsi="宋体" w:cs="宋体"/>
          <w:i/>
          <w:iCs/>
          <w:sz w:val="24"/>
          <w:lang w:bidi="en-US"/>
        </w:rPr>
        <w:t>食品区域应与外界隔离，应有防护措施</w:t>
      </w:r>
      <w:r>
        <w:rPr>
          <w:rFonts w:hint="eastAsia" w:ascii="宋体" w:hAnsi="宋体" w:cs="宋体"/>
          <w:i/>
          <w:iCs/>
          <w:sz w:val="24"/>
          <w:lang w:eastAsia="zh-CN" w:bidi="en-US"/>
        </w:rPr>
        <w:t>；</w:t>
      </w:r>
      <w:r>
        <w:rPr>
          <w:rFonts w:hint="eastAsia" w:ascii="宋体" w:hAnsi="宋体" w:cs="宋体"/>
          <w:i/>
          <w:iCs/>
          <w:sz w:val="24"/>
          <w:lang w:bidi="en-US"/>
        </w:rPr>
        <w:t>外部零部件伸入食品区域处应设置可靠的密封，以免食品受到污染。</w:t>
      </w:r>
    </w:p>
    <w:p w14:paraId="2ADBEC99">
      <w:pPr>
        <w:autoSpaceDE w:val="0"/>
        <w:autoSpaceDN w:val="0"/>
        <w:spacing w:line="360" w:lineRule="auto"/>
        <w:ind w:firstLine="480" w:firstLineChars="200"/>
        <w:rPr>
          <w:rFonts w:hint="eastAsia" w:ascii="宋体" w:hAnsi="宋体" w:cs="宋体"/>
          <w:i/>
          <w:iCs/>
          <w:sz w:val="24"/>
          <w:lang w:eastAsia="zh-CN" w:bidi="en-US"/>
        </w:rPr>
      </w:pPr>
      <w:r>
        <w:rPr>
          <w:rFonts w:hint="eastAsia" w:ascii="宋体" w:hAnsi="宋体" w:cs="宋体"/>
          <w:i/>
          <w:iCs/>
          <w:sz w:val="24"/>
          <w:lang w:bidi="en-US"/>
        </w:rPr>
        <w:t>5.4.7</w:t>
      </w:r>
      <w:r>
        <w:rPr>
          <w:rFonts w:hint="eastAsia" w:ascii="宋体" w:hAnsi="宋体" w:cs="宋体"/>
          <w:i/>
          <w:iCs/>
          <w:sz w:val="24"/>
          <w:lang w:val="en-US" w:eastAsia="zh-CN" w:bidi="en-US"/>
        </w:rPr>
        <w:t xml:space="preserve"> </w:t>
      </w:r>
      <w:r>
        <w:rPr>
          <w:rFonts w:hint="eastAsia" w:ascii="宋体" w:hAnsi="宋体" w:cs="宋体"/>
          <w:i/>
          <w:iCs/>
          <w:sz w:val="24"/>
          <w:lang w:bidi="en-US"/>
        </w:rPr>
        <w:t>上粉机结构的可洗净性应符合下列要求</w:t>
      </w:r>
      <w:r>
        <w:rPr>
          <w:rFonts w:hint="eastAsia" w:ascii="宋体" w:hAnsi="宋体" w:cs="宋体"/>
          <w:i/>
          <w:iCs/>
          <w:sz w:val="24"/>
          <w:lang w:eastAsia="zh-CN" w:bidi="en-US"/>
        </w:rPr>
        <w:t>：</w:t>
      </w:r>
    </w:p>
    <w:p w14:paraId="4DD010CA">
      <w:pPr>
        <w:keepNext w:val="0"/>
        <w:keepLines w:val="0"/>
        <w:pageBreakBefore w:val="0"/>
        <w:widowControl w:val="0"/>
        <w:kinsoku/>
        <w:wordWrap/>
        <w:overflowPunct/>
        <w:topLinePunct w:val="0"/>
        <w:autoSpaceDE w:val="0"/>
        <w:autoSpaceDN w:val="0"/>
        <w:bidi w:val="0"/>
        <w:adjustRightInd/>
        <w:snapToGrid/>
        <w:spacing w:line="360" w:lineRule="auto"/>
        <w:ind w:firstLine="720" w:firstLineChars="300"/>
        <w:textAlignment w:val="auto"/>
        <w:rPr>
          <w:rFonts w:hint="eastAsia" w:ascii="宋体" w:hAnsi="宋体" w:cs="宋体"/>
          <w:i/>
          <w:iCs/>
          <w:sz w:val="24"/>
          <w:lang w:eastAsia="zh-CN" w:bidi="en-US"/>
        </w:rPr>
      </w:pPr>
      <w:r>
        <w:rPr>
          <w:rFonts w:hint="eastAsia" w:ascii="宋体" w:hAnsi="宋体" w:cs="宋体"/>
          <w:i/>
          <w:iCs/>
          <w:sz w:val="24"/>
          <w:lang w:eastAsia="zh-CN" w:bidi="en-US"/>
        </w:rPr>
        <w:t>a)</w:t>
      </w:r>
      <w:r>
        <w:rPr>
          <w:rFonts w:hint="eastAsia" w:ascii="宋体" w:hAnsi="宋体" w:cs="宋体"/>
          <w:i/>
          <w:iCs/>
          <w:sz w:val="24"/>
          <w:lang w:val="en-US" w:eastAsia="zh-CN" w:bidi="en-US"/>
        </w:rPr>
        <w:t xml:space="preserve"> </w:t>
      </w:r>
      <w:r>
        <w:rPr>
          <w:rFonts w:hint="eastAsia" w:ascii="宋体" w:hAnsi="宋体" w:cs="宋体"/>
          <w:i/>
          <w:iCs/>
          <w:sz w:val="24"/>
          <w:lang w:eastAsia="zh-CN" w:bidi="en-US"/>
        </w:rPr>
        <w:t>食品区域开启方便，零部件应易于装卸；不可拆卸的零部件应易于清洗，并能达到良好的清洗效果。</w:t>
      </w:r>
    </w:p>
    <w:p w14:paraId="0BCD30B1">
      <w:pPr>
        <w:keepNext w:val="0"/>
        <w:keepLines w:val="0"/>
        <w:pageBreakBefore w:val="0"/>
        <w:widowControl w:val="0"/>
        <w:kinsoku/>
        <w:wordWrap/>
        <w:overflowPunct/>
        <w:topLinePunct w:val="0"/>
        <w:autoSpaceDE w:val="0"/>
        <w:autoSpaceDN w:val="0"/>
        <w:bidi w:val="0"/>
        <w:adjustRightInd/>
        <w:snapToGrid/>
        <w:spacing w:line="360" w:lineRule="auto"/>
        <w:ind w:firstLine="720" w:firstLineChars="300"/>
        <w:textAlignment w:val="auto"/>
        <w:rPr>
          <w:rFonts w:hint="eastAsia" w:ascii="宋体" w:hAnsi="宋体" w:cs="宋体"/>
          <w:i/>
          <w:iCs/>
          <w:sz w:val="24"/>
          <w:lang w:eastAsia="zh-CN" w:bidi="en-US"/>
        </w:rPr>
      </w:pPr>
      <w:r>
        <w:rPr>
          <w:rFonts w:hint="eastAsia" w:ascii="宋体" w:hAnsi="宋体" w:cs="宋体"/>
          <w:i/>
          <w:iCs/>
          <w:sz w:val="24"/>
          <w:lang w:eastAsia="zh-CN" w:bidi="en-US"/>
        </w:rPr>
        <w:t>b)</w:t>
      </w:r>
      <w:r>
        <w:rPr>
          <w:rFonts w:hint="eastAsia" w:ascii="宋体" w:hAnsi="宋体" w:cs="宋体"/>
          <w:i/>
          <w:iCs/>
          <w:sz w:val="24"/>
          <w:lang w:val="en-US" w:eastAsia="zh-CN" w:bidi="en-US"/>
        </w:rPr>
        <w:t xml:space="preserve"> </w:t>
      </w:r>
      <w:r>
        <w:rPr>
          <w:rFonts w:hint="eastAsia" w:ascii="宋体" w:hAnsi="宋体" w:cs="宋体"/>
          <w:i/>
          <w:iCs/>
          <w:sz w:val="24"/>
          <w:lang w:eastAsia="zh-CN" w:bidi="en-US"/>
        </w:rPr>
        <w:t>上粉机料仓、箱体、网带托架(板)等食品区域不应存有死角。其他要求应符合GB</w:t>
      </w:r>
      <w:r>
        <w:rPr>
          <w:rFonts w:hint="eastAsia" w:ascii="宋体" w:hAnsi="宋体" w:cs="宋体"/>
          <w:i/>
          <w:iCs/>
          <w:sz w:val="24"/>
          <w:lang w:val="en-US" w:eastAsia="zh-CN" w:bidi="en-US"/>
        </w:rPr>
        <w:t xml:space="preserve"> </w:t>
      </w:r>
      <w:r>
        <w:rPr>
          <w:rFonts w:hint="eastAsia" w:ascii="宋体" w:hAnsi="宋体" w:cs="宋体"/>
          <w:i/>
          <w:iCs/>
          <w:sz w:val="24"/>
          <w:lang w:eastAsia="zh-CN" w:bidi="en-US"/>
        </w:rPr>
        <w:t>16798的相关规定。</w:t>
      </w:r>
    </w:p>
    <w:p w14:paraId="4CC49954">
      <w:pPr>
        <w:keepNext w:val="0"/>
        <w:keepLines w:val="0"/>
        <w:pageBreakBefore w:val="0"/>
        <w:widowControl w:val="0"/>
        <w:kinsoku/>
        <w:wordWrap/>
        <w:overflowPunct/>
        <w:topLinePunct w:val="0"/>
        <w:autoSpaceDE w:val="0"/>
        <w:autoSpaceDN w:val="0"/>
        <w:bidi w:val="0"/>
        <w:adjustRightInd/>
        <w:snapToGrid/>
        <w:spacing w:before="157" w:beforeLines="50" w:line="360" w:lineRule="auto"/>
        <w:ind w:firstLine="480" w:firstLineChars="200"/>
        <w:textAlignment w:val="auto"/>
        <w:rPr>
          <w:rFonts w:hint="eastAsia" w:ascii="宋体" w:hAnsi="宋体" w:cs="宋体"/>
          <w:i/>
          <w:iCs/>
          <w:sz w:val="24"/>
          <w:lang w:bidi="en-US"/>
        </w:rPr>
      </w:pPr>
      <w:r>
        <w:rPr>
          <w:rFonts w:hint="eastAsia" w:ascii="宋体" w:hAnsi="宋体" w:cs="宋体"/>
          <w:i/>
          <w:iCs/>
          <w:sz w:val="24"/>
          <w:lang w:bidi="en-US"/>
        </w:rPr>
        <w:t>5.5 上粉机的润滑</w:t>
      </w:r>
    </w:p>
    <w:p w14:paraId="5877128B">
      <w:pPr>
        <w:autoSpaceDE w:val="0"/>
        <w:autoSpaceDN w:val="0"/>
        <w:spacing w:line="360" w:lineRule="auto"/>
        <w:ind w:firstLine="480" w:firstLineChars="200"/>
        <w:rPr>
          <w:rFonts w:hint="eastAsia" w:ascii="宋体" w:hAnsi="宋体" w:cs="宋体"/>
          <w:i/>
          <w:iCs/>
          <w:sz w:val="24"/>
          <w:lang w:bidi="en-US"/>
        </w:rPr>
      </w:pPr>
      <w:r>
        <w:rPr>
          <w:rFonts w:hint="eastAsia" w:ascii="宋体" w:hAnsi="宋体" w:cs="宋体"/>
          <w:i/>
          <w:iCs/>
          <w:sz w:val="24"/>
          <w:lang w:bidi="en-US"/>
        </w:rPr>
        <w:t>上粉机的运动零部件应尽量采用自润滑工程材料。需用润滑脂润滑时，应选用GB</w:t>
      </w:r>
      <w:r>
        <w:rPr>
          <w:rFonts w:hint="eastAsia" w:ascii="宋体" w:hAnsi="宋体" w:cs="宋体"/>
          <w:i/>
          <w:iCs/>
          <w:sz w:val="24"/>
          <w:lang w:val="en-US" w:eastAsia="zh-CN" w:bidi="en-US"/>
        </w:rPr>
        <w:t xml:space="preserve"> </w:t>
      </w:r>
      <w:r>
        <w:rPr>
          <w:rFonts w:hint="eastAsia" w:ascii="宋体" w:hAnsi="宋体" w:cs="宋体"/>
          <w:i/>
          <w:iCs/>
          <w:sz w:val="24"/>
          <w:lang w:bidi="en-US"/>
        </w:rPr>
        <w:t>15179规定的食品机械润滑脂。</w:t>
      </w:r>
    </w:p>
    <w:p w14:paraId="436CEEC2">
      <w:pPr>
        <w:spacing w:line="360" w:lineRule="auto"/>
        <w:ind w:firstLine="482" w:firstLineChars="200"/>
        <w:rPr>
          <w:rFonts w:hint="eastAsia" w:ascii="宋体" w:hAnsi="宋体" w:cs="仿宋"/>
          <w:b/>
          <w:kern w:val="0"/>
          <w:sz w:val="24"/>
        </w:rPr>
      </w:pPr>
      <w:r>
        <w:rPr>
          <w:rFonts w:ascii="宋体" w:hAnsi="宋体" w:cs="仿宋"/>
          <w:b/>
          <w:kern w:val="0"/>
          <w:sz w:val="24"/>
        </w:rPr>
        <w:t>【修订后条文】</w:t>
      </w:r>
    </w:p>
    <w:p w14:paraId="323F1982">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kern w:val="0"/>
          <w:sz w:val="24"/>
        </w:rPr>
      </w:pPr>
      <w:r>
        <w:rPr>
          <w:rFonts w:hint="eastAsia" w:ascii="仿宋" w:hAnsi="仿宋" w:eastAsia="仿宋" w:cs="仿宋"/>
          <w:kern w:val="0"/>
          <w:sz w:val="24"/>
        </w:rPr>
        <w:t>5.5</w:t>
      </w:r>
      <w:r>
        <w:rPr>
          <w:rFonts w:hint="eastAsia" w:ascii="仿宋" w:hAnsi="仿宋" w:eastAsia="仿宋" w:cs="仿宋"/>
          <w:kern w:val="0"/>
          <w:sz w:val="24"/>
          <w:lang w:eastAsia="zh-CN"/>
        </w:rPr>
        <w:t xml:space="preserve"> </w:t>
      </w:r>
      <w:r>
        <w:rPr>
          <w:rFonts w:hint="eastAsia" w:ascii="仿宋" w:hAnsi="仿宋" w:eastAsia="仿宋" w:cs="仿宋"/>
          <w:kern w:val="0"/>
          <w:sz w:val="24"/>
        </w:rPr>
        <w:t>卫生安全要求</w:t>
      </w:r>
    </w:p>
    <w:p w14:paraId="2B33B595">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kern w:val="0"/>
          <w:sz w:val="24"/>
        </w:rPr>
      </w:pPr>
      <w:r>
        <w:rPr>
          <w:rFonts w:hint="eastAsia" w:ascii="仿宋" w:hAnsi="仿宋" w:eastAsia="仿宋" w:cs="仿宋"/>
          <w:kern w:val="0"/>
          <w:sz w:val="24"/>
        </w:rPr>
        <w:t>5.5.1</w:t>
      </w:r>
      <w:r>
        <w:rPr>
          <w:rFonts w:hint="eastAsia" w:ascii="仿宋" w:hAnsi="仿宋" w:eastAsia="仿宋" w:cs="仿宋"/>
          <w:kern w:val="0"/>
          <w:sz w:val="24"/>
          <w:lang w:eastAsia="zh-CN"/>
        </w:rPr>
        <w:t xml:space="preserve"> </w:t>
      </w:r>
      <w:r>
        <w:rPr>
          <w:rFonts w:hint="eastAsia" w:ascii="仿宋" w:hAnsi="仿宋" w:eastAsia="仿宋" w:cs="仿宋"/>
          <w:kern w:val="0"/>
          <w:sz w:val="24"/>
        </w:rPr>
        <w:t>上粉机的安全卫生应符合GB 16798的规定。</w:t>
      </w:r>
    </w:p>
    <w:p w14:paraId="7A0F5B6E">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kern w:val="0"/>
          <w:sz w:val="24"/>
        </w:rPr>
      </w:pPr>
      <w:r>
        <w:rPr>
          <w:rFonts w:hint="eastAsia" w:ascii="仿宋" w:hAnsi="仿宋" w:eastAsia="仿宋" w:cs="仿宋"/>
          <w:kern w:val="0"/>
          <w:sz w:val="24"/>
        </w:rPr>
        <w:t>5.5.2</w:t>
      </w:r>
      <w:r>
        <w:rPr>
          <w:rFonts w:hint="eastAsia" w:ascii="仿宋" w:hAnsi="仿宋" w:eastAsia="仿宋" w:cs="仿宋"/>
          <w:kern w:val="0"/>
          <w:sz w:val="24"/>
          <w:lang w:eastAsia="zh-CN"/>
        </w:rPr>
        <w:t xml:space="preserve"> </w:t>
      </w:r>
      <w:r>
        <w:rPr>
          <w:rFonts w:hint="eastAsia" w:ascii="仿宋" w:hAnsi="仿宋" w:eastAsia="仿宋" w:cs="仿宋"/>
          <w:kern w:val="0"/>
          <w:sz w:val="24"/>
        </w:rPr>
        <w:t>上粉机各润滑部分应润滑可靠，不应有渗漏油现象；与食品接触的部件使用的润滑脂应符合GB 15179的规定。</w:t>
      </w:r>
    </w:p>
    <w:p w14:paraId="68345126">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kern w:val="0"/>
          <w:sz w:val="24"/>
        </w:rPr>
      </w:pPr>
      <w:r>
        <w:rPr>
          <w:rFonts w:hint="eastAsia" w:ascii="仿宋" w:hAnsi="仿宋" w:eastAsia="仿宋" w:cs="仿宋"/>
          <w:kern w:val="0"/>
          <w:sz w:val="24"/>
        </w:rPr>
        <w:t>5.5.3</w:t>
      </w:r>
      <w:r>
        <w:rPr>
          <w:rFonts w:hint="eastAsia" w:ascii="仿宋" w:hAnsi="仿宋" w:eastAsia="仿宋" w:cs="仿宋"/>
          <w:kern w:val="0"/>
          <w:sz w:val="24"/>
          <w:lang w:eastAsia="zh-CN"/>
        </w:rPr>
        <w:t xml:space="preserve"> </w:t>
      </w:r>
      <w:r>
        <w:rPr>
          <w:rFonts w:hint="eastAsia" w:ascii="仿宋" w:hAnsi="仿宋" w:eastAsia="仿宋" w:cs="仿宋"/>
          <w:kern w:val="0"/>
          <w:sz w:val="24"/>
        </w:rPr>
        <w:t>上粉机与食品直接接触的零部件表面应平整光滑，无死区，便于清洗。不可拆卸零部件应易于检查、保养和维护。</w:t>
      </w:r>
    </w:p>
    <w:p w14:paraId="07C5B68C">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kern w:val="0"/>
          <w:sz w:val="24"/>
        </w:rPr>
      </w:pPr>
      <w:r>
        <w:rPr>
          <w:rFonts w:hint="eastAsia" w:ascii="仿宋" w:hAnsi="仿宋" w:eastAsia="仿宋" w:cs="仿宋"/>
          <w:kern w:val="0"/>
          <w:sz w:val="24"/>
        </w:rPr>
        <w:t>注：死区是指清洗介质或清洗物不能达到的区域，即在清洗过程中，原料、产品、清洗剂、消毒剂或污物可能陷入、存留其中或不能被完全清除的区域。</w:t>
      </w:r>
    </w:p>
    <w:p w14:paraId="62F39466">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kern w:val="0"/>
          <w:sz w:val="24"/>
        </w:rPr>
      </w:pPr>
      <w:r>
        <w:rPr>
          <w:rFonts w:hint="eastAsia" w:ascii="仿宋" w:hAnsi="仿宋" w:eastAsia="仿宋" w:cs="仿宋"/>
          <w:kern w:val="0"/>
          <w:sz w:val="24"/>
        </w:rPr>
        <w:t>5.5.4</w:t>
      </w:r>
      <w:r>
        <w:rPr>
          <w:rFonts w:hint="eastAsia" w:ascii="仿宋" w:hAnsi="仿宋" w:eastAsia="仿宋" w:cs="仿宋"/>
          <w:kern w:val="0"/>
          <w:sz w:val="24"/>
          <w:lang w:eastAsia="zh-CN"/>
        </w:rPr>
        <w:t xml:space="preserve"> </w:t>
      </w:r>
      <w:r>
        <w:rPr>
          <w:rFonts w:hint="eastAsia" w:ascii="仿宋" w:hAnsi="仿宋" w:eastAsia="仿宋" w:cs="仿宋"/>
          <w:kern w:val="0"/>
          <w:sz w:val="24"/>
        </w:rPr>
        <w:t>上粉机食品区域应与外界隔离，应有防护措施。外部零部件伸入食品区域处应设置可靠的密封，以免食品受到污染。</w:t>
      </w:r>
    </w:p>
    <w:p w14:paraId="10D1B27C">
      <w:pPr>
        <w:keepNext w:val="0"/>
        <w:keepLines w:val="0"/>
        <w:pageBreakBefore w:val="0"/>
        <w:widowControl/>
        <w:kinsoku/>
        <w:wordWrap/>
        <w:overflowPunct/>
        <w:topLinePunct w:val="0"/>
        <w:autoSpaceDE/>
        <w:autoSpaceDN/>
        <w:bidi w:val="0"/>
        <w:adjustRightInd/>
        <w:snapToGrid/>
        <w:spacing w:before="157" w:beforeLines="50" w:line="360" w:lineRule="auto"/>
        <w:ind w:firstLine="480" w:firstLineChars="200"/>
        <w:textAlignment w:val="auto"/>
        <w:rPr>
          <w:rFonts w:hint="eastAsia" w:ascii="仿宋" w:hAnsi="仿宋" w:eastAsia="仿宋" w:cs="仿宋"/>
          <w:kern w:val="0"/>
          <w:sz w:val="24"/>
        </w:rPr>
      </w:pPr>
      <w:r>
        <w:rPr>
          <w:rFonts w:hint="eastAsia" w:ascii="仿宋" w:hAnsi="仿宋" w:eastAsia="仿宋" w:cs="仿宋"/>
          <w:kern w:val="0"/>
          <w:sz w:val="24"/>
        </w:rPr>
        <w:t>5.6</w:t>
      </w:r>
      <w:r>
        <w:rPr>
          <w:rFonts w:hint="eastAsia" w:ascii="仿宋" w:hAnsi="仿宋" w:eastAsia="仿宋" w:cs="仿宋"/>
          <w:kern w:val="0"/>
          <w:sz w:val="24"/>
          <w:lang w:eastAsia="zh-CN"/>
        </w:rPr>
        <w:t xml:space="preserve"> </w:t>
      </w:r>
      <w:r>
        <w:rPr>
          <w:rFonts w:hint="eastAsia" w:ascii="仿宋" w:hAnsi="仿宋" w:eastAsia="仿宋" w:cs="仿宋"/>
          <w:kern w:val="0"/>
          <w:sz w:val="24"/>
        </w:rPr>
        <w:t>机械安全要求</w:t>
      </w:r>
    </w:p>
    <w:p w14:paraId="743C1327">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kern w:val="0"/>
          <w:sz w:val="24"/>
        </w:rPr>
      </w:pPr>
      <w:r>
        <w:rPr>
          <w:rFonts w:hint="eastAsia" w:ascii="仿宋" w:hAnsi="仿宋" w:eastAsia="仿宋" w:cs="仿宋"/>
          <w:kern w:val="0"/>
          <w:sz w:val="24"/>
        </w:rPr>
        <w:t>5.6.1</w:t>
      </w:r>
      <w:r>
        <w:rPr>
          <w:rFonts w:hint="eastAsia" w:ascii="仿宋" w:hAnsi="仿宋" w:eastAsia="仿宋" w:cs="仿宋"/>
          <w:kern w:val="0"/>
          <w:sz w:val="24"/>
          <w:lang w:eastAsia="zh-CN"/>
        </w:rPr>
        <w:t xml:space="preserve"> </w:t>
      </w:r>
      <w:r>
        <w:rPr>
          <w:rFonts w:hint="eastAsia" w:ascii="仿宋" w:hAnsi="仿宋" w:eastAsia="仿宋" w:cs="仿宋"/>
          <w:kern w:val="0"/>
          <w:sz w:val="24"/>
        </w:rPr>
        <w:t>上粉机可能对人身或设备造成损伤的部位应采取相应的安全措施，安全防护装置应符合GB/T 8196的规定。</w:t>
      </w:r>
    </w:p>
    <w:p w14:paraId="02B710E3">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kern w:val="0"/>
          <w:sz w:val="24"/>
        </w:rPr>
      </w:pPr>
      <w:r>
        <w:rPr>
          <w:rFonts w:hint="eastAsia" w:ascii="仿宋" w:hAnsi="仿宋" w:eastAsia="仿宋" w:cs="仿宋"/>
          <w:kern w:val="0"/>
          <w:sz w:val="24"/>
        </w:rPr>
        <w:t>5.6.2</w:t>
      </w:r>
      <w:r>
        <w:rPr>
          <w:rFonts w:hint="eastAsia" w:ascii="仿宋" w:hAnsi="仿宋" w:eastAsia="仿宋" w:cs="仿宋"/>
          <w:kern w:val="0"/>
          <w:sz w:val="24"/>
          <w:lang w:eastAsia="zh-CN"/>
        </w:rPr>
        <w:t xml:space="preserve"> </w:t>
      </w:r>
      <w:r>
        <w:rPr>
          <w:rFonts w:hint="eastAsia" w:ascii="仿宋" w:hAnsi="仿宋" w:eastAsia="仿宋" w:cs="仿宋"/>
          <w:kern w:val="0"/>
          <w:sz w:val="24"/>
        </w:rPr>
        <w:t>上粉机的外表面应光滑无毛刺，不应有明显的机械损伤和对人体造成伤害的尖角及棱边。</w:t>
      </w:r>
    </w:p>
    <w:p w14:paraId="597C9FC7">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kern w:val="0"/>
          <w:sz w:val="24"/>
        </w:rPr>
      </w:pPr>
      <w:r>
        <w:rPr>
          <w:rFonts w:hint="eastAsia" w:ascii="仿宋" w:hAnsi="仿宋" w:eastAsia="仿宋" w:cs="仿宋"/>
          <w:kern w:val="0"/>
          <w:sz w:val="24"/>
        </w:rPr>
        <w:t>5.6.3</w:t>
      </w:r>
      <w:r>
        <w:rPr>
          <w:rFonts w:hint="eastAsia" w:ascii="仿宋" w:hAnsi="仿宋" w:eastAsia="仿宋" w:cs="仿宋"/>
          <w:kern w:val="0"/>
          <w:sz w:val="24"/>
          <w:lang w:eastAsia="zh-CN"/>
        </w:rPr>
        <w:t xml:space="preserve"> </w:t>
      </w:r>
      <w:r>
        <w:rPr>
          <w:rFonts w:hint="eastAsia" w:ascii="仿宋" w:hAnsi="仿宋" w:eastAsia="仿宋" w:cs="仿宋"/>
          <w:kern w:val="0"/>
          <w:sz w:val="24"/>
        </w:rPr>
        <w:t>上粉机应有醒目的操纵、润滑等安全警示标志，安全标志应符合GB 2894的规定。</w:t>
      </w:r>
    </w:p>
    <w:p w14:paraId="1B4F62F2">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kern w:val="0"/>
          <w:sz w:val="24"/>
        </w:rPr>
      </w:pPr>
      <w:r>
        <w:rPr>
          <w:rFonts w:hint="eastAsia" w:ascii="仿宋" w:hAnsi="仿宋" w:eastAsia="仿宋" w:cs="仿宋"/>
          <w:kern w:val="0"/>
          <w:sz w:val="24"/>
        </w:rPr>
        <w:t>5.6.4</w:t>
      </w:r>
      <w:r>
        <w:rPr>
          <w:rFonts w:hint="eastAsia" w:ascii="仿宋" w:hAnsi="仿宋" w:eastAsia="仿宋" w:cs="仿宋"/>
          <w:kern w:val="0"/>
          <w:sz w:val="24"/>
          <w:lang w:eastAsia="zh-CN"/>
        </w:rPr>
        <w:t xml:space="preserve"> </w:t>
      </w:r>
      <w:r>
        <w:rPr>
          <w:rFonts w:hint="eastAsia" w:ascii="仿宋" w:hAnsi="仿宋" w:eastAsia="仿宋" w:cs="仿宋"/>
          <w:kern w:val="0"/>
          <w:sz w:val="24"/>
        </w:rPr>
        <w:t>上粉机应确保负载启动的稳定性和过载保护的有效性，当上粉机出现异常状况时应能报警并立即停止运行。</w:t>
      </w:r>
    </w:p>
    <w:p w14:paraId="31343F67">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kern w:val="0"/>
          <w:sz w:val="24"/>
        </w:rPr>
      </w:pPr>
      <w:r>
        <w:rPr>
          <w:rFonts w:hint="eastAsia" w:ascii="仿宋" w:hAnsi="仿宋" w:eastAsia="仿宋" w:cs="仿宋"/>
          <w:kern w:val="0"/>
          <w:sz w:val="24"/>
        </w:rPr>
        <w:t>5.6.5</w:t>
      </w:r>
      <w:r>
        <w:rPr>
          <w:rFonts w:hint="eastAsia" w:ascii="仿宋" w:hAnsi="仿宋" w:eastAsia="仿宋" w:cs="仿宋"/>
          <w:kern w:val="0"/>
          <w:sz w:val="24"/>
          <w:lang w:eastAsia="zh-CN"/>
        </w:rPr>
        <w:t xml:space="preserve"> </w:t>
      </w:r>
      <w:r>
        <w:rPr>
          <w:rFonts w:hint="eastAsia" w:ascii="仿宋" w:hAnsi="仿宋" w:eastAsia="仿宋" w:cs="仿宋"/>
          <w:kern w:val="0"/>
          <w:sz w:val="24"/>
        </w:rPr>
        <w:t>上粉机易脱落的零部件应有防松脱装置。各零件及螺栓、螺母等紧固件应可靠固定，不应因振动而松动和脱落。</w:t>
      </w:r>
    </w:p>
    <w:p w14:paraId="05CEF8FA">
      <w:pPr>
        <w:spacing w:line="360" w:lineRule="auto"/>
        <w:ind w:firstLine="482" w:firstLineChars="200"/>
        <w:rPr>
          <w:rFonts w:hint="eastAsia" w:ascii="宋体" w:hAnsi="宋体" w:cs="仿宋"/>
          <w:b/>
          <w:kern w:val="0"/>
          <w:sz w:val="24"/>
        </w:rPr>
      </w:pPr>
      <w:r>
        <w:rPr>
          <w:rFonts w:ascii="宋体" w:hAnsi="宋体" w:cs="仿宋"/>
          <w:b/>
          <w:kern w:val="0"/>
          <w:sz w:val="24"/>
        </w:rPr>
        <w:t>【修订依据】</w:t>
      </w:r>
    </w:p>
    <w:p w14:paraId="70A617E2">
      <w:pPr>
        <w:autoSpaceDE w:val="0"/>
        <w:autoSpaceDN w:val="0"/>
        <w:spacing w:line="360" w:lineRule="auto"/>
        <w:ind w:firstLine="480" w:firstLineChars="200"/>
        <w:rPr>
          <w:rFonts w:hint="eastAsia" w:ascii="宋体" w:hAnsi="宋体" w:cs="宋体"/>
          <w:sz w:val="24"/>
          <w:lang w:bidi="en-US"/>
        </w:rPr>
      </w:pPr>
      <w:r>
        <w:rPr>
          <w:rFonts w:hint="eastAsia" w:ascii="宋体" w:hAnsi="宋体" w:cs="宋体"/>
          <w:sz w:val="24"/>
          <w:lang w:bidi="en-US"/>
        </w:rPr>
        <w:t>设备的卫生安全包括设备结构卫生及清洗。GB 16798《食品机械安全要求》对设备的结构卫生及可洗净性要求有详细的规定。本次修订将</w:t>
      </w:r>
      <w:r>
        <w:rPr>
          <w:rFonts w:hint="eastAsia" w:ascii="宋体" w:hAnsi="宋体" w:cs="宋体"/>
          <w:sz w:val="24"/>
          <w:lang w:eastAsia="zh-CN" w:bidi="en-US"/>
        </w:rPr>
        <w:t>“</w:t>
      </w:r>
      <w:r>
        <w:rPr>
          <w:rFonts w:hint="eastAsia" w:ascii="宋体" w:hAnsi="宋体" w:cs="宋体"/>
          <w:sz w:val="24"/>
          <w:lang w:bidi="en-US"/>
        </w:rPr>
        <w:t>卫生安全</w:t>
      </w:r>
      <w:r>
        <w:rPr>
          <w:rFonts w:hint="eastAsia" w:ascii="宋体" w:hAnsi="宋体" w:cs="宋体"/>
          <w:sz w:val="24"/>
          <w:lang w:eastAsia="zh-CN" w:bidi="en-US"/>
        </w:rPr>
        <w:t>”</w:t>
      </w:r>
      <w:r>
        <w:rPr>
          <w:rFonts w:hint="eastAsia" w:ascii="宋体" w:hAnsi="宋体" w:cs="宋体"/>
          <w:sz w:val="24"/>
          <w:lang w:bidi="en-US"/>
        </w:rPr>
        <w:t>从原混合编排的</w:t>
      </w:r>
      <w:r>
        <w:rPr>
          <w:rFonts w:hint="eastAsia" w:ascii="宋体" w:hAnsi="宋体" w:cs="宋体"/>
          <w:sz w:val="24"/>
          <w:lang w:eastAsia="zh-CN" w:bidi="en-US"/>
        </w:rPr>
        <w:t>“</w:t>
      </w:r>
      <w:r>
        <w:rPr>
          <w:rFonts w:hint="eastAsia" w:ascii="宋体" w:hAnsi="宋体" w:cs="宋体"/>
          <w:sz w:val="24"/>
          <w:lang w:bidi="en-US"/>
        </w:rPr>
        <w:t>安全卫生</w:t>
      </w:r>
      <w:r>
        <w:rPr>
          <w:rFonts w:hint="eastAsia" w:ascii="宋体" w:hAnsi="宋体" w:cs="宋体"/>
          <w:sz w:val="24"/>
          <w:lang w:eastAsia="zh-CN" w:bidi="en-US"/>
        </w:rPr>
        <w:t>”</w:t>
      </w:r>
      <w:r>
        <w:rPr>
          <w:rFonts w:hint="eastAsia" w:ascii="宋体" w:hAnsi="宋体" w:cs="宋体"/>
          <w:sz w:val="24"/>
          <w:lang w:bidi="en-US"/>
        </w:rPr>
        <w:t>条款中独立出来，使卫生要求系统化、具体化</w:t>
      </w:r>
      <w:r>
        <w:rPr>
          <w:rFonts w:hint="eastAsia" w:ascii="宋体" w:hAnsi="宋体" w:cs="宋体"/>
          <w:sz w:val="24"/>
          <w:lang w:eastAsia="zh-CN" w:bidi="en-US"/>
        </w:rPr>
        <w:t>；</w:t>
      </w:r>
      <w:r>
        <w:rPr>
          <w:rFonts w:hint="eastAsia" w:ascii="宋体" w:hAnsi="宋体" w:cs="宋体"/>
          <w:sz w:val="24"/>
          <w:lang w:bidi="en-US"/>
        </w:rPr>
        <w:t>将</w:t>
      </w:r>
      <w:r>
        <w:rPr>
          <w:rFonts w:hint="eastAsia" w:ascii="宋体" w:hAnsi="宋体" w:cs="宋体"/>
          <w:sz w:val="24"/>
          <w:lang w:eastAsia="zh-CN" w:bidi="en-US"/>
        </w:rPr>
        <w:t>“</w:t>
      </w:r>
      <w:r>
        <w:rPr>
          <w:rFonts w:hint="eastAsia" w:ascii="宋体" w:hAnsi="宋体" w:cs="宋体"/>
          <w:sz w:val="24"/>
          <w:lang w:bidi="en-US"/>
        </w:rPr>
        <w:t>机械安全</w:t>
      </w:r>
      <w:r>
        <w:rPr>
          <w:rFonts w:hint="eastAsia" w:ascii="宋体" w:hAnsi="宋体" w:cs="宋体"/>
          <w:sz w:val="24"/>
          <w:lang w:eastAsia="zh-CN" w:bidi="en-US"/>
        </w:rPr>
        <w:t>”</w:t>
      </w:r>
      <w:r>
        <w:rPr>
          <w:rFonts w:hint="eastAsia" w:ascii="宋体" w:hAnsi="宋体" w:cs="宋体"/>
          <w:sz w:val="24"/>
          <w:lang w:bidi="en-US"/>
        </w:rPr>
        <w:t>从原混合编排的</w:t>
      </w:r>
      <w:r>
        <w:rPr>
          <w:rFonts w:hint="eastAsia" w:ascii="宋体" w:hAnsi="宋体" w:cs="宋体"/>
          <w:sz w:val="24"/>
          <w:lang w:eastAsia="zh-CN" w:bidi="en-US"/>
        </w:rPr>
        <w:t>“</w:t>
      </w:r>
      <w:r>
        <w:rPr>
          <w:rFonts w:hint="eastAsia" w:ascii="宋体" w:hAnsi="宋体" w:cs="宋体"/>
          <w:sz w:val="24"/>
          <w:lang w:bidi="en-US"/>
        </w:rPr>
        <w:t>安全卫生</w:t>
      </w:r>
      <w:r>
        <w:rPr>
          <w:rFonts w:hint="eastAsia" w:ascii="宋体" w:hAnsi="宋体" w:cs="宋体"/>
          <w:sz w:val="24"/>
          <w:lang w:eastAsia="zh-CN" w:bidi="en-US"/>
        </w:rPr>
        <w:t>”</w:t>
      </w:r>
      <w:r>
        <w:rPr>
          <w:rFonts w:hint="eastAsia" w:ascii="宋体" w:hAnsi="宋体" w:cs="宋体"/>
          <w:sz w:val="24"/>
          <w:lang w:bidi="en-US"/>
        </w:rPr>
        <w:t>条款中独立出来，补充了安全防护装置应符合GB/T 8196的规定、过载保护装置灵敏可靠性验证等要求，强化了安全防护的完整性和可验证性。</w:t>
      </w:r>
    </w:p>
    <w:p w14:paraId="2EEF1BEF">
      <w:pPr>
        <w:spacing w:line="360" w:lineRule="auto"/>
        <w:ind w:firstLine="480" w:firstLineChars="200"/>
        <w:outlineLvl w:val="0"/>
        <w:rPr>
          <w:rFonts w:ascii="黑体" w:eastAsia="黑体"/>
          <w:sz w:val="24"/>
        </w:rPr>
      </w:pPr>
      <w:r>
        <w:rPr>
          <w:rFonts w:ascii="黑体" w:eastAsia="黑体"/>
          <w:sz w:val="24"/>
        </w:rPr>
        <w:t>5.7 电气安全要求</w:t>
      </w:r>
    </w:p>
    <w:p w14:paraId="260F69C8">
      <w:pPr>
        <w:autoSpaceDE w:val="0"/>
        <w:autoSpaceDN w:val="0"/>
        <w:spacing w:line="360" w:lineRule="auto"/>
        <w:ind w:firstLine="482" w:firstLineChars="200"/>
        <w:rPr>
          <w:rFonts w:hint="eastAsia" w:ascii="宋体" w:hAnsi="宋体" w:cs="宋体"/>
          <w:b/>
          <w:bCs/>
          <w:sz w:val="24"/>
          <w:lang w:bidi="en-US"/>
        </w:rPr>
      </w:pPr>
      <w:r>
        <w:rPr>
          <w:rFonts w:hint="eastAsia" w:ascii="宋体" w:hAnsi="宋体" w:cs="宋体"/>
          <w:b/>
          <w:bCs/>
          <w:sz w:val="24"/>
          <w:lang w:bidi="en-US"/>
        </w:rPr>
        <w:t>【原标准条文】</w:t>
      </w:r>
    </w:p>
    <w:p w14:paraId="1CAAD4D0">
      <w:pPr>
        <w:autoSpaceDE w:val="0"/>
        <w:autoSpaceDN w:val="0"/>
        <w:spacing w:line="360" w:lineRule="auto"/>
        <w:ind w:firstLine="480" w:firstLineChars="200"/>
        <w:rPr>
          <w:rFonts w:hint="eastAsia" w:ascii="宋体" w:hAnsi="宋体" w:cs="宋体"/>
          <w:i/>
          <w:iCs/>
          <w:sz w:val="24"/>
          <w:lang w:bidi="en-US"/>
        </w:rPr>
      </w:pPr>
      <w:r>
        <w:rPr>
          <w:rFonts w:hint="eastAsia" w:ascii="宋体" w:hAnsi="宋体" w:cs="宋体"/>
          <w:i/>
          <w:iCs/>
          <w:sz w:val="24"/>
          <w:lang w:bidi="en-US"/>
        </w:rPr>
        <w:t>5.</w:t>
      </w:r>
      <w:r>
        <w:rPr>
          <w:rFonts w:hint="eastAsia" w:ascii="宋体" w:hAnsi="宋体" w:cs="宋体"/>
          <w:i/>
          <w:iCs/>
          <w:sz w:val="24"/>
          <w:lang w:val="en-US" w:eastAsia="zh-CN" w:bidi="en-US"/>
        </w:rPr>
        <w:t>3</w:t>
      </w:r>
      <w:r>
        <w:rPr>
          <w:rFonts w:hint="eastAsia" w:ascii="宋体" w:hAnsi="宋体" w:cs="宋体"/>
          <w:i/>
          <w:iCs/>
          <w:sz w:val="24"/>
          <w:lang w:bidi="en-US"/>
        </w:rPr>
        <w:t xml:space="preserve"> 电气安全</w:t>
      </w:r>
    </w:p>
    <w:p w14:paraId="3859DBD9">
      <w:pPr>
        <w:autoSpaceDE w:val="0"/>
        <w:autoSpaceDN w:val="0"/>
        <w:spacing w:line="360" w:lineRule="auto"/>
        <w:ind w:firstLine="480" w:firstLineChars="200"/>
        <w:rPr>
          <w:rFonts w:hint="eastAsia" w:ascii="宋体" w:hAnsi="宋体" w:cs="宋体"/>
          <w:i/>
          <w:iCs/>
          <w:sz w:val="24"/>
          <w:lang w:bidi="en-US"/>
        </w:rPr>
      </w:pPr>
      <w:r>
        <w:rPr>
          <w:rFonts w:hint="eastAsia" w:ascii="宋体" w:hAnsi="宋体" w:cs="宋体"/>
          <w:i/>
          <w:iCs/>
          <w:sz w:val="24"/>
          <w:lang w:bidi="en-US"/>
        </w:rPr>
        <w:t>5.3.1 电路控制系统应安全可靠、动作准确，各电器线路接头应连接牢固并加以编号，操作按钮应可靠，并有急停按钮，指示灯显示应正常，上粉机的导线不应裸露。电气装置中的指示灯和按钮颜色应符合GB 5226.1的规定。</w:t>
      </w:r>
    </w:p>
    <w:p w14:paraId="6A53E487">
      <w:pPr>
        <w:autoSpaceDE w:val="0"/>
        <w:autoSpaceDN w:val="0"/>
        <w:spacing w:line="360" w:lineRule="auto"/>
        <w:ind w:firstLine="480" w:firstLineChars="200"/>
        <w:rPr>
          <w:rFonts w:hint="eastAsia" w:ascii="宋体" w:hAnsi="宋体" w:cs="宋体"/>
          <w:i/>
          <w:iCs/>
          <w:sz w:val="24"/>
          <w:lang w:bidi="en-US"/>
        </w:rPr>
      </w:pPr>
      <w:r>
        <w:rPr>
          <w:rFonts w:hint="eastAsia" w:ascii="宋体" w:hAnsi="宋体" w:cs="宋体"/>
          <w:i/>
          <w:iCs/>
          <w:sz w:val="24"/>
          <w:lang w:bidi="en-US"/>
        </w:rPr>
        <w:t>5.3.2 安全性能还应符合下列要求：</w:t>
      </w:r>
    </w:p>
    <w:p w14:paraId="2F7300EF">
      <w:pPr>
        <w:keepNext w:val="0"/>
        <w:keepLines w:val="0"/>
        <w:pageBreakBefore w:val="0"/>
        <w:widowControl w:val="0"/>
        <w:kinsoku/>
        <w:wordWrap/>
        <w:overflowPunct/>
        <w:topLinePunct w:val="0"/>
        <w:autoSpaceDE w:val="0"/>
        <w:autoSpaceDN w:val="0"/>
        <w:bidi w:val="0"/>
        <w:adjustRightInd/>
        <w:snapToGrid/>
        <w:spacing w:line="360" w:lineRule="auto"/>
        <w:ind w:firstLine="720" w:firstLineChars="300"/>
        <w:textAlignment w:val="auto"/>
        <w:rPr>
          <w:rFonts w:hint="eastAsia" w:ascii="宋体" w:hAnsi="宋体" w:cs="宋体"/>
          <w:i/>
          <w:iCs/>
          <w:sz w:val="24"/>
          <w:lang w:bidi="en-US"/>
        </w:rPr>
      </w:pPr>
      <w:r>
        <w:rPr>
          <w:rFonts w:hint="eastAsia" w:ascii="宋体" w:hAnsi="宋体" w:cs="宋体"/>
          <w:i/>
          <w:iCs/>
          <w:sz w:val="24"/>
          <w:lang w:bidi="en-US"/>
        </w:rPr>
        <w:t>a）</w:t>
      </w:r>
      <w:r>
        <w:rPr>
          <w:rFonts w:hint="eastAsia" w:ascii="宋体" w:hAnsi="宋体" w:cs="宋体"/>
          <w:i/>
          <w:iCs/>
          <w:sz w:val="24"/>
          <w:lang w:val="en-US" w:eastAsia="zh-CN" w:bidi="en-US"/>
        </w:rPr>
        <w:t xml:space="preserve"> </w:t>
      </w:r>
      <w:r>
        <w:rPr>
          <w:rFonts w:hint="eastAsia" w:ascii="宋体" w:hAnsi="宋体" w:cs="宋体"/>
          <w:i/>
          <w:iCs/>
          <w:sz w:val="24"/>
          <w:lang w:bidi="en-US"/>
        </w:rPr>
        <w:t>接地：上粉机应有可靠的接地装置，并有明显的接地标志，接地电阻应符合SB/T 227的要求。</w:t>
      </w:r>
    </w:p>
    <w:p w14:paraId="69F7AE42">
      <w:pPr>
        <w:keepNext w:val="0"/>
        <w:keepLines w:val="0"/>
        <w:pageBreakBefore w:val="0"/>
        <w:widowControl w:val="0"/>
        <w:kinsoku/>
        <w:wordWrap/>
        <w:overflowPunct/>
        <w:topLinePunct w:val="0"/>
        <w:autoSpaceDE w:val="0"/>
        <w:autoSpaceDN w:val="0"/>
        <w:bidi w:val="0"/>
        <w:adjustRightInd/>
        <w:snapToGrid/>
        <w:spacing w:line="360" w:lineRule="auto"/>
        <w:ind w:firstLine="720" w:firstLineChars="300"/>
        <w:textAlignment w:val="auto"/>
        <w:rPr>
          <w:rFonts w:hint="eastAsia" w:ascii="宋体" w:hAnsi="宋体" w:cs="宋体"/>
          <w:i/>
          <w:iCs/>
          <w:sz w:val="24"/>
          <w:lang w:bidi="en-US"/>
        </w:rPr>
      </w:pPr>
      <w:r>
        <w:rPr>
          <w:rFonts w:hint="eastAsia" w:ascii="宋体" w:hAnsi="宋体" w:cs="宋体"/>
          <w:i/>
          <w:iCs/>
          <w:sz w:val="24"/>
          <w:lang w:bidi="en-US"/>
        </w:rPr>
        <w:t>b）</w:t>
      </w:r>
      <w:r>
        <w:rPr>
          <w:rFonts w:hint="eastAsia" w:ascii="宋体" w:hAnsi="宋体" w:cs="宋体"/>
          <w:i/>
          <w:iCs/>
          <w:sz w:val="24"/>
          <w:lang w:val="en-US" w:eastAsia="zh-CN" w:bidi="en-US"/>
        </w:rPr>
        <w:t xml:space="preserve"> </w:t>
      </w:r>
      <w:r>
        <w:rPr>
          <w:rFonts w:hint="eastAsia" w:ascii="宋体" w:hAnsi="宋体" w:cs="宋体"/>
          <w:i/>
          <w:iCs/>
          <w:sz w:val="24"/>
          <w:lang w:bidi="en-US"/>
        </w:rPr>
        <w:t>绝缘电阻：动力电路导线和保护接地电路间施加500 V d.c.时测得的绝缘电阻应不小于1 MΩ。</w:t>
      </w:r>
    </w:p>
    <w:p w14:paraId="5DE50738">
      <w:pPr>
        <w:keepNext w:val="0"/>
        <w:keepLines w:val="0"/>
        <w:pageBreakBefore w:val="0"/>
        <w:widowControl w:val="0"/>
        <w:kinsoku/>
        <w:wordWrap/>
        <w:overflowPunct/>
        <w:topLinePunct w:val="0"/>
        <w:autoSpaceDE w:val="0"/>
        <w:autoSpaceDN w:val="0"/>
        <w:bidi w:val="0"/>
        <w:adjustRightInd/>
        <w:snapToGrid/>
        <w:spacing w:line="360" w:lineRule="auto"/>
        <w:ind w:firstLine="720" w:firstLineChars="300"/>
        <w:textAlignment w:val="auto"/>
        <w:rPr>
          <w:rFonts w:hint="eastAsia" w:ascii="宋体" w:hAnsi="宋体" w:cs="宋体"/>
          <w:i/>
          <w:iCs/>
          <w:sz w:val="24"/>
          <w:lang w:bidi="en-US"/>
        </w:rPr>
      </w:pPr>
      <w:r>
        <w:rPr>
          <w:rFonts w:hint="eastAsia" w:ascii="宋体" w:hAnsi="宋体" w:cs="宋体"/>
          <w:i/>
          <w:iCs/>
          <w:sz w:val="24"/>
          <w:lang w:bidi="en-US"/>
        </w:rPr>
        <w:t>c）</w:t>
      </w:r>
      <w:r>
        <w:rPr>
          <w:rFonts w:hint="eastAsia" w:ascii="宋体" w:hAnsi="宋体" w:cs="宋体"/>
          <w:i/>
          <w:iCs/>
          <w:sz w:val="24"/>
          <w:lang w:val="en-US" w:eastAsia="zh-CN" w:bidi="en-US"/>
        </w:rPr>
        <w:t xml:space="preserve"> </w:t>
      </w:r>
      <w:r>
        <w:rPr>
          <w:rFonts w:hint="eastAsia" w:ascii="宋体" w:hAnsi="宋体" w:cs="宋体"/>
          <w:i/>
          <w:iCs/>
          <w:sz w:val="24"/>
          <w:lang w:bidi="en-US"/>
        </w:rPr>
        <w:t>耐压强度：最大试验电压1</w:t>
      </w:r>
      <w:r>
        <w:rPr>
          <w:rFonts w:hint="eastAsia" w:ascii="宋体" w:hAnsi="宋体" w:cs="宋体"/>
          <w:i/>
          <w:iCs/>
          <w:sz w:val="24"/>
          <w:lang w:val="en-US" w:eastAsia="zh-CN" w:bidi="en-US"/>
        </w:rPr>
        <w:t xml:space="preserve"> </w:t>
      </w:r>
      <w:r>
        <w:rPr>
          <w:rFonts w:hint="eastAsia" w:ascii="宋体" w:hAnsi="宋体" w:cs="宋体"/>
          <w:i/>
          <w:iCs/>
          <w:sz w:val="24"/>
          <w:lang w:bidi="en-US"/>
        </w:rPr>
        <w:t>000 V应施加在动力电路导线和保护联结电路之间近似1 s时间，未出现击穿、放电现象。</w:t>
      </w:r>
    </w:p>
    <w:p w14:paraId="3652E91A">
      <w:pPr>
        <w:autoSpaceDE w:val="0"/>
        <w:autoSpaceDN w:val="0"/>
        <w:spacing w:line="360" w:lineRule="auto"/>
        <w:ind w:firstLine="480" w:firstLineChars="200"/>
        <w:rPr>
          <w:rFonts w:hint="eastAsia" w:ascii="宋体" w:hAnsi="宋体" w:cs="宋体"/>
          <w:i/>
          <w:iCs/>
          <w:sz w:val="24"/>
          <w:lang w:bidi="en-US"/>
        </w:rPr>
      </w:pPr>
      <w:r>
        <w:rPr>
          <w:rFonts w:hint="eastAsia" w:ascii="宋体" w:hAnsi="宋体" w:cs="宋体"/>
          <w:i/>
          <w:iCs/>
          <w:sz w:val="24"/>
          <w:lang w:bidi="en-US"/>
        </w:rPr>
        <w:t>5.3.3 电气部件应有安全防水措施，电器箱经淋雨试验后电气绝缘性能仍能满足5.3.2的要求。</w:t>
      </w:r>
    </w:p>
    <w:p w14:paraId="25C56AA8">
      <w:pPr>
        <w:autoSpaceDE w:val="0"/>
        <w:autoSpaceDN w:val="0"/>
        <w:spacing w:line="360" w:lineRule="auto"/>
        <w:ind w:firstLine="482" w:firstLineChars="200"/>
        <w:rPr>
          <w:rFonts w:hint="eastAsia" w:ascii="宋体" w:hAnsi="宋体" w:cs="宋体"/>
          <w:b/>
          <w:bCs/>
          <w:sz w:val="24"/>
          <w:lang w:bidi="en-US"/>
        </w:rPr>
      </w:pPr>
      <w:r>
        <w:rPr>
          <w:rFonts w:hint="eastAsia" w:ascii="宋体" w:hAnsi="宋体" w:cs="宋体"/>
          <w:b/>
          <w:bCs/>
          <w:sz w:val="24"/>
          <w:lang w:bidi="en-US"/>
        </w:rPr>
        <w:t>【修订后条文】</w:t>
      </w:r>
    </w:p>
    <w:p w14:paraId="55251418">
      <w:pPr>
        <w:autoSpaceDE w:val="0"/>
        <w:autoSpaceDN w:val="0"/>
        <w:spacing w:line="360" w:lineRule="auto"/>
        <w:ind w:firstLine="480" w:firstLineChars="200"/>
        <w:rPr>
          <w:rFonts w:hint="eastAsia" w:ascii="仿宋" w:hAnsi="仿宋" w:eastAsia="仿宋" w:cs="仿宋"/>
          <w:sz w:val="24"/>
          <w:lang w:bidi="en-US"/>
        </w:rPr>
      </w:pPr>
      <w:r>
        <w:rPr>
          <w:rFonts w:hint="eastAsia" w:ascii="仿宋" w:hAnsi="仿宋" w:eastAsia="仿宋" w:cs="仿宋"/>
          <w:sz w:val="24"/>
          <w:lang w:bidi="en-US"/>
        </w:rPr>
        <w:t>5.7</w:t>
      </w:r>
      <w:r>
        <w:rPr>
          <w:rFonts w:hint="eastAsia" w:ascii="仿宋" w:hAnsi="仿宋" w:eastAsia="仿宋" w:cs="仿宋"/>
          <w:sz w:val="24"/>
          <w:lang w:eastAsia="zh-CN" w:bidi="en-US"/>
        </w:rPr>
        <w:t xml:space="preserve"> </w:t>
      </w:r>
      <w:r>
        <w:rPr>
          <w:rFonts w:hint="eastAsia" w:ascii="仿宋" w:hAnsi="仿宋" w:eastAsia="仿宋" w:cs="仿宋"/>
          <w:sz w:val="24"/>
          <w:lang w:bidi="en-US"/>
        </w:rPr>
        <w:t>电气安全要求</w:t>
      </w:r>
      <w:r>
        <w:rPr>
          <w:rFonts w:hint="eastAsia" w:ascii="仿宋" w:hAnsi="仿宋" w:eastAsia="仿宋" w:cs="仿宋"/>
          <w:sz w:val="24"/>
          <w:lang w:bidi="en-US"/>
        </w:rPr>
        <w:tab/>
      </w:r>
    </w:p>
    <w:p w14:paraId="6EE2A585">
      <w:pPr>
        <w:autoSpaceDE w:val="0"/>
        <w:autoSpaceDN w:val="0"/>
        <w:spacing w:line="360" w:lineRule="auto"/>
        <w:ind w:firstLine="480" w:firstLineChars="200"/>
        <w:rPr>
          <w:rFonts w:hint="eastAsia" w:ascii="仿宋" w:hAnsi="仿宋" w:eastAsia="仿宋" w:cs="仿宋"/>
          <w:sz w:val="24"/>
          <w:lang w:bidi="en-US"/>
        </w:rPr>
      </w:pPr>
      <w:r>
        <w:rPr>
          <w:rFonts w:hint="eastAsia" w:ascii="仿宋" w:hAnsi="仿宋" w:eastAsia="仿宋" w:cs="仿宋"/>
          <w:sz w:val="24"/>
          <w:lang w:bidi="en-US"/>
        </w:rPr>
        <w:t>5.7.1</w:t>
      </w:r>
      <w:r>
        <w:rPr>
          <w:rFonts w:hint="eastAsia" w:ascii="仿宋" w:hAnsi="仿宋" w:eastAsia="仿宋" w:cs="仿宋"/>
          <w:sz w:val="24"/>
          <w:lang w:eastAsia="zh-CN" w:bidi="en-US"/>
        </w:rPr>
        <w:t xml:space="preserve"> </w:t>
      </w:r>
      <w:r>
        <w:rPr>
          <w:rFonts w:hint="eastAsia" w:ascii="仿宋" w:hAnsi="仿宋" w:eastAsia="仿宋" w:cs="仿宋"/>
          <w:sz w:val="24"/>
          <w:lang w:bidi="en-US"/>
        </w:rPr>
        <w:t>上粉机电气安全应符合GB/T 5226.1的规定。</w:t>
      </w:r>
    </w:p>
    <w:p w14:paraId="7FBCEFB6">
      <w:pPr>
        <w:autoSpaceDE w:val="0"/>
        <w:autoSpaceDN w:val="0"/>
        <w:spacing w:line="360" w:lineRule="auto"/>
        <w:ind w:firstLine="480" w:firstLineChars="200"/>
        <w:rPr>
          <w:rFonts w:hint="eastAsia" w:ascii="仿宋" w:hAnsi="仿宋" w:eastAsia="仿宋" w:cs="仿宋"/>
          <w:sz w:val="24"/>
          <w:lang w:bidi="en-US"/>
        </w:rPr>
      </w:pPr>
      <w:r>
        <w:rPr>
          <w:rFonts w:hint="eastAsia" w:ascii="仿宋" w:hAnsi="仿宋" w:eastAsia="仿宋" w:cs="仿宋"/>
          <w:sz w:val="24"/>
          <w:lang w:bidi="en-US"/>
        </w:rPr>
        <w:t>5.7.2</w:t>
      </w:r>
      <w:r>
        <w:rPr>
          <w:rFonts w:hint="eastAsia" w:ascii="仿宋" w:hAnsi="仿宋" w:eastAsia="仿宋" w:cs="仿宋"/>
          <w:sz w:val="24"/>
          <w:lang w:eastAsia="zh-CN" w:bidi="en-US"/>
        </w:rPr>
        <w:t xml:space="preserve"> </w:t>
      </w:r>
      <w:r>
        <w:rPr>
          <w:rFonts w:hint="eastAsia" w:ascii="仿宋" w:hAnsi="仿宋" w:eastAsia="仿宋" w:cs="仿宋"/>
          <w:sz w:val="24"/>
          <w:lang w:bidi="en-US"/>
        </w:rPr>
        <w:t>上粉机电路控制系统应安全可靠、控制准确，电气线路接头应连接牢固并加以编号，导线不应裸露，应有漏电保护装置。操作按钮应可靠，并有急停按钮，指示灯显示应正常。</w:t>
      </w:r>
    </w:p>
    <w:p w14:paraId="708DADAE">
      <w:pPr>
        <w:autoSpaceDE w:val="0"/>
        <w:autoSpaceDN w:val="0"/>
        <w:spacing w:line="360" w:lineRule="auto"/>
        <w:ind w:firstLine="480" w:firstLineChars="200"/>
        <w:rPr>
          <w:rFonts w:hint="eastAsia" w:ascii="仿宋" w:hAnsi="仿宋" w:eastAsia="仿宋" w:cs="仿宋"/>
          <w:sz w:val="24"/>
          <w:lang w:bidi="en-US"/>
        </w:rPr>
      </w:pPr>
      <w:r>
        <w:rPr>
          <w:rFonts w:hint="eastAsia" w:ascii="仿宋" w:hAnsi="仿宋" w:eastAsia="仿宋" w:cs="仿宋"/>
          <w:sz w:val="24"/>
          <w:lang w:bidi="en-US"/>
        </w:rPr>
        <w:t>5.7.3</w:t>
      </w:r>
      <w:r>
        <w:rPr>
          <w:rFonts w:hint="eastAsia" w:ascii="仿宋" w:hAnsi="仿宋" w:eastAsia="仿宋" w:cs="仿宋"/>
          <w:sz w:val="24"/>
          <w:lang w:eastAsia="zh-CN" w:bidi="en-US"/>
        </w:rPr>
        <w:t xml:space="preserve"> </w:t>
      </w:r>
      <w:r>
        <w:rPr>
          <w:rFonts w:hint="eastAsia" w:ascii="仿宋" w:hAnsi="仿宋" w:eastAsia="仿宋" w:cs="仿宋"/>
          <w:sz w:val="24"/>
          <w:lang w:bidi="en-US"/>
        </w:rPr>
        <w:t>上粉机应有可靠的接地装置，并有明显的接地标志。上粉机接地端子或接地触点与接地金属部件之间的连接应具有低电阻，其电阻值不应大于0.1 Ω，并有防腐蚀措施。</w:t>
      </w:r>
    </w:p>
    <w:p w14:paraId="66D662AB">
      <w:pPr>
        <w:autoSpaceDE w:val="0"/>
        <w:autoSpaceDN w:val="0"/>
        <w:spacing w:line="360" w:lineRule="auto"/>
        <w:ind w:firstLine="480" w:firstLineChars="200"/>
        <w:rPr>
          <w:rFonts w:hint="eastAsia" w:ascii="仿宋" w:hAnsi="仿宋" w:eastAsia="仿宋" w:cs="仿宋"/>
          <w:sz w:val="24"/>
          <w:lang w:bidi="en-US"/>
        </w:rPr>
      </w:pPr>
      <w:r>
        <w:rPr>
          <w:rFonts w:hint="eastAsia" w:ascii="仿宋" w:hAnsi="仿宋" w:eastAsia="仿宋" w:cs="仿宋"/>
          <w:sz w:val="24"/>
          <w:lang w:bidi="en-US"/>
        </w:rPr>
        <w:t>5.7.4</w:t>
      </w:r>
      <w:r>
        <w:rPr>
          <w:rFonts w:hint="eastAsia" w:ascii="仿宋" w:hAnsi="仿宋" w:eastAsia="仿宋" w:cs="仿宋"/>
          <w:sz w:val="24"/>
          <w:lang w:eastAsia="zh-CN" w:bidi="en-US"/>
        </w:rPr>
        <w:t xml:space="preserve"> </w:t>
      </w:r>
      <w:r>
        <w:rPr>
          <w:rFonts w:hint="eastAsia" w:ascii="仿宋" w:hAnsi="仿宋" w:eastAsia="仿宋" w:cs="仿宋"/>
          <w:sz w:val="24"/>
          <w:lang w:bidi="en-US"/>
        </w:rPr>
        <w:t>上粉机动力电路导线和保护联结电路间施加DC 500 V时测得的绝缘电阻不应小于1 MΩ。</w:t>
      </w:r>
    </w:p>
    <w:p w14:paraId="5B46719B">
      <w:pPr>
        <w:autoSpaceDE w:val="0"/>
        <w:autoSpaceDN w:val="0"/>
        <w:spacing w:line="360" w:lineRule="auto"/>
        <w:ind w:firstLine="480" w:firstLineChars="200"/>
        <w:rPr>
          <w:rFonts w:hint="eastAsia" w:ascii="仿宋" w:hAnsi="仿宋" w:eastAsia="仿宋" w:cs="仿宋"/>
          <w:sz w:val="24"/>
          <w:lang w:bidi="en-US"/>
        </w:rPr>
      </w:pPr>
      <w:r>
        <w:rPr>
          <w:rFonts w:hint="eastAsia" w:ascii="仿宋" w:hAnsi="仿宋" w:eastAsia="仿宋" w:cs="仿宋"/>
          <w:sz w:val="24"/>
          <w:lang w:bidi="en-US"/>
        </w:rPr>
        <w:t>5.7.5</w:t>
      </w:r>
      <w:r>
        <w:rPr>
          <w:rFonts w:hint="eastAsia" w:ascii="仿宋" w:hAnsi="仿宋" w:eastAsia="仿宋" w:cs="仿宋"/>
          <w:sz w:val="24"/>
          <w:lang w:eastAsia="zh-CN" w:bidi="en-US"/>
        </w:rPr>
        <w:t xml:space="preserve"> </w:t>
      </w:r>
      <w:r>
        <w:rPr>
          <w:rFonts w:hint="eastAsia" w:ascii="仿宋" w:hAnsi="仿宋" w:eastAsia="仿宋" w:cs="仿宋"/>
          <w:sz w:val="24"/>
          <w:lang w:bidi="en-US"/>
        </w:rPr>
        <w:t>上粉机最大试验电压取两倍的电气设备额定电源电压值或1000 V中的较大者。在动力电路导线和保护联结电路间施加最大试验电压并保持至少1 s时间，不应出现击穿、放电现象。</w:t>
      </w:r>
    </w:p>
    <w:p w14:paraId="16D2F0C4">
      <w:pPr>
        <w:autoSpaceDE w:val="0"/>
        <w:autoSpaceDN w:val="0"/>
        <w:spacing w:line="360" w:lineRule="auto"/>
        <w:ind w:firstLine="480" w:firstLineChars="200"/>
        <w:rPr>
          <w:rFonts w:hint="eastAsia" w:ascii="仿宋" w:hAnsi="仿宋" w:eastAsia="仿宋" w:cs="仿宋"/>
          <w:sz w:val="24"/>
          <w:lang w:bidi="en-US"/>
        </w:rPr>
      </w:pPr>
      <w:r>
        <w:rPr>
          <w:rFonts w:hint="eastAsia" w:ascii="仿宋" w:hAnsi="仿宋" w:eastAsia="仿宋" w:cs="仿宋"/>
          <w:sz w:val="24"/>
          <w:lang w:bidi="en-US"/>
        </w:rPr>
        <w:t>5.7.6</w:t>
      </w:r>
      <w:r>
        <w:rPr>
          <w:rFonts w:hint="eastAsia" w:ascii="仿宋" w:hAnsi="仿宋" w:eastAsia="仿宋" w:cs="仿宋"/>
          <w:sz w:val="24"/>
          <w:lang w:eastAsia="zh-CN" w:bidi="en-US"/>
        </w:rPr>
        <w:t xml:space="preserve"> </w:t>
      </w:r>
      <w:r>
        <w:rPr>
          <w:rFonts w:hint="eastAsia" w:ascii="仿宋" w:hAnsi="仿宋" w:eastAsia="仿宋" w:cs="仿宋"/>
          <w:sz w:val="24"/>
          <w:lang w:bidi="en-US"/>
        </w:rPr>
        <w:t xml:space="preserve">上粉机控制柜和现场安装的电器元件外壳和操作盘的安全防护应符合GB/T 4208的规定，电器元件外壳防护等级不应低于IP 55的要求，操作盘防护等级不应低于IP 65的要求。 </w:t>
      </w:r>
    </w:p>
    <w:p w14:paraId="4221A813">
      <w:pPr>
        <w:autoSpaceDE w:val="0"/>
        <w:autoSpaceDN w:val="0"/>
        <w:spacing w:line="360" w:lineRule="auto"/>
        <w:ind w:firstLine="480" w:firstLineChars="200"/>
        <w:rPr>
          <w:rFonts w:hint="eastAsia" w:ascii="仿宋" w:hAnsi="仿宋" w:eastAsia="仿宋" w:cs="仿宋"/>
          <w:sz w:val="24"/>
          <w:lang w:bidi="en-US"/>
        </w:rPr>
      </w:pPr>
      <w:r>
        <w:rPr>
          <w:rFonts w:hint="eastAsia" w:ascii="仿宋" w:hAnsi="仿宋" w:eastAsia="仿宋" w:cs="仿宋"/>
          <w:sz w:val="24"/>
          <w:lang w:bidi="en-US"/>
        </w:rPr>
        <w:t>5.7.7</w:t>
      </w:r>
      <w:r>
        <w:rPr>
          <w:rFonts w:hint="eastAsia" w:ascii="仿宋" w:hAnsi="仿宋" w:eastAsia="仿宋" w:cs="仿宋"/>
          <w:sz w:val="24"/>
          <w:lang w:eastAsia="zh-CN" w:bidi="en-US"/>
        </w:rPr>
        <w:t xml:space="preserve"> </w:t>
      </w:r>
      <w:r>
        <w:rPr>
          <w:rFonts w:hint="eastAsia" w:ascii="仿宋" w:hAnsi="仿宋" w:eastAsia="仿宋" w:cs="仿宋"/>
          <w:sz w:val="24"/>
          <w:lang w:bidi="en-US"/>
        </w:rPr>
        <w:t>电气部件应有安全防水措施，配电箱经淋雨试验后电气绝缘性能应符合5.7.4的规定。</w:t>
      </w:r>
    </w:p>
    <w:p w14:paraId="0705BB27">
      <w:pPr>
        <w:autoSpaceDE w:val="0"/>
        <w:autoSpaceDN w:val="0"/>
        <w:spacing w:line="360" w:lineRule="auto"/>
        <w:ind w:firstLine="480" w:firstLineChars="200"/>
        <w:rPr>
          <w:rFonts w:hint="eastAsia" w:ascii="仿宋" w:hAnsi="仿宋" w:eastAsia="仿宋" w:cs="仿宋"/>
          <w:sz w:val="24"/>
          <w:lang w:bidi="en-US"/>
        </w:rPr>
      </w:pPr>
      <w:r>
        <w:rPr>
          <w:rFonts w:hint="eastAsia" w:ascii="仿宋" w:hAnsi="仿宋" w:eastAsia="仿宋" w:cs="仿宋"/>
          <w:sz w:val="24"/>
          <w:lang w:bidi="en-US"/>
        </w:rPr>
        <w:t>5.7.8</w:t>
      </w:r>
      <w:r>
        <w:rPr>
          <w:rFonts w:hint="eastAsia" w:ascii="仿宋" w:hAnsi="仿宋" w:eastAsia="仿宋" w:cs="仿宋"/>
          <w:sz w:val="24"/>
          <w:lang w:eastAsia="zh-CN" w:bidi="en-US"/>
        </w:rPr>
        <w:t xml:space="preserve"> </w:t>
      </w:r>
      <w:r>
        <w:rPr>
          <w:rFonts w:hint="eastAsia" w:ascii="仿宋" w:hAnsi="仿宋" w:eastAsia="仿宋" w:cs="仿宋"/>
          <w:sz w:val="24"/>
          <w:lang w:bidi="en-US"/>
        </w:rPr>
        <w:t>上粉机供电电压与额定电压的偏差不应超过10%。</w:t>
      </w:r>
    </w:p>
    <w:p w14:paraId="01E988BC">
      <w:pPr>
        <w:spacing w:line="360" w:lineRule="auto"/>
        <w:ind w:firstLine="482" w:firstLineChars="200"/>
        <w:rPr>
          <w:rFonts w:hint="eastAsia" w:ascii="宋体" w:hAnsi="宋体" w:cs="仿宋"/>
          <w:b/>
          <w:kern w:val="0"/>
          <w:sz w:val="24"/>
        </w:rPr>
      </w:pPr>
      <w:r>
        <w:rPr>
          <w:rFonts w:ascii="宋体" w:hAnsi="宋体" w:cs="仿宋"/>
          <w:b/>
          <w:kern w:val="0"/>
          <w:sz w:val="24"/>
        </w:rPr>
        <w:t>【修订依据】</w:t>
      </w:r>
    </w:p>
    <w:p w14:paraId="6995F62F">
      <w:pPr>
        <w:autoSpaceDE w:val="0"/>
        <w:autoSpaceDN w:val="0"/>
        <w:spacing w:line="360" w:lineRule="auto"/>
        <w:ind w:firstLine="480" w:firstLineChars="200"/>
        <w:rPr>
          <w:rFonts w:hint="eastAsia" w:ascii="宋体" w:hAnsi="宋体" w:cs="宋体"/>
          <w:sz w:val="24"/>
          <w:lang w:bidi="en-US"/>
        </w:rPr>
      </w:pPr>
      <w:r>
        <w:rPr>
          <w:rFonts w:hint="eastAsia" w:ascii="宋体" w:hAnsi="宋体" w:cs="宋体"/>
          <w:sz w:val="24"/>
          <w:lang w:bidi="en-US"/>
        </w:rPr>
        <w:t>在原标准GB/T 5226.1《机械电气安全  机械电气设备  第1部分：通用技术条件》</w:t>
      </w:r>
      <w:r>
        <w:rPr>
          <w:rFonts w:hint="eastAsia" w:ascii="宋体" w:hAnsi="宋体" w:cs="宋体"/>
          <w:sz w:val="24"/>
          <w:lang w:eastAsia="zh-CN" w:bidi="en-US"/>
        </w:rPr>
        <w:t>对机械电气设备的防护进行全方位</w:t>
      </w:r>
      <w:r>
        <w:rPr>
          <w:rFonts w:hint="eastAsia" w:ascii="宋体" w:hAnsi="宋体" w:cs="宋体"/>
          <w:sz w:val="24"/>
          <w:lang w:bidi="en-US"/>
        </w:rPr>
        <w:t>要求的基础上，明确了接地电阻具体限值（≤0.1Ω），新增供电电压偏差控制要求，限定供电电压波动范围，约束现场供电工况，避免电压大幅偏差造成电机、电控元件过载损坏、运行不稳问题，完善了电气安全技术管控要求，因此新增相关要求。</w:t>
      </w:r>
    </w:p>
    <w:p w14:paraId="6B826CDF">
      <w:pPr>
        <w:spacing w:line="360" w:lineRule="auto"/>
        <w:ind w:firstLine="480" w:firstLineChars="200"/>
        <w:outlineLvl w:val="0"/>
        <w:rPr>
          <w:rFonts w:ascii="黑体" w:eastAsia="黑体"/>
          <w:sz w:val="24"/>
          <w:highlight w:val="none"/>
        </w:rPr>
      </w:pPr>
      <w:r>
        <w:rPr>
          <w:rFonts w:ascii="黑体" w:eastAsia="黑体"/>
          <w:sz w:val="24"/>
          <w:highlight w:val="none"/>
        </w:rPr>
        <w:t>5.8 性能要求</w:t>
      </w:r>
    </w:p>
    <w:p w14:paraId="059785F3">
      <w:pPr>
        <w:autoSpaceDE w:val="0"/>
        <w:autoSpaceDN w:val="0"/>
        <w:spacing w:line="360" w:lineRule="auto"/>
        <w:ind w:firstLine="482" w:firstLineChars="200"/>
        <w:rPr>
          <w:rFonts w:hint="eastAsia" w:ascii="宋体" w:hAnsi="宋体" w:cs="宋体"/>
          <w:b/>
          <w:bCs/>
          <w:sz w:val="24"/>
          <w:lang w:bidi="en-US"/>
        </w:rPr>
      </w:pPr>
      <w:r>
        <w:rPr>
          <w:rFonts w:hint="eastAsia" w:ascii="宋体" w:hAnsi="宋体" w:cs="宋体"/>
          <w:b/>
          <w:bCs/>
          <w:sz w:val="24"/>
          <w:lang w:bidi="en-US"/>
        </w:rPr>
        <w:t>【原标准条文】</w:t>
      </w:r>
    </w:p>
    <w:p w14:paraId="3E13EF6F">
      <w:pPr>
        <w:tabs>
          <w:tab w:val="left" w:pos="617"/>
        </w:tabs>
        <w:spacing w:line="360" w:lineRule="auto"/>
        <w:ind w:firstLine="480" w:firstLineChars="200"/>
        <w:rPr>
          <w:rFonts w:hint="eastAsia" w:ascii="宋体" w:hAnsi="宋体" w:cs="宋体"/>
          <w:i/>
          <w:iCs/>
          <w:kern w:val="0"/>
          <w:sz w:val="24"/>
          <w:lang w:bidi="en-US"/>
        </w:rPr>
      </w:pPr>
      <w:r>
        <w:rPr>
          <w:rFonts w:hint="eastAsia" w:ascii="宋体" w:hAnsi="宋体" w:cs="宋体"/>
          <w:i/>
          <w:iCs/>
          <w:kern w:val="0"/>
          <w:sz w:val="24"/>
          <w:lang w:bidi="en-US"/>
        </w:rPr>
        <w:t>4.</w:t>
      </w:r>
      <w:r>
        <w:rPr>
          <w:rFonts w:hint="eastAsia" w:ascii="宋体" w:hAnsi="宋体" w:cs="宋体"/>
          <w:i/>
          <w:iCs/>
          <w:kern w:val="0"/>
          <w:sz w:val="24"/>
          <w:lang w:val="en-US" w:eastAsia="zh-CN" w:bidi="en-US"/>
        </w:rPr>
        <w:t>2</w:t>
      </w:r>
      <w:r>
        <w:rPr>
          <w:rFonts w:hint="eastAsia" w:ascii="宋体" w:hAnsi="宋体" w:cs="宋体"/>
          <w:i/>
          <w:iCs/>
          <w:kern w:val="0"/>
          <w:sz w:val="24"/>
          <w:lang w:bidi="en-US"/>
        </w:rPr>
        <w:t xml:space="preserve"> 基本参数</w:t>
      </w:r>
    </w:p>
    <w:p w14:paraId="1DD54A85">
      <w:pPr>
        <w:tabs>
          <w:tab w:val="left" w:pos="617"/>
        </w:tabs>
        <w:spacing w:line="360" w:lineRule="auto"/>
        <w:ind w:firstLine="480" w:firstLineChars="200"/>
        <w:rPr>
          <w:rFonts w:hint="eastAsia" w:ascii="宋体" w:hAnsi="宋体" w:cs="宋体"/>
          <w:i/>
          <w:iCs/>
          <w:kern w:val="0"/>
          <w:sz w:val="24"/>
          <w:lang w:bidi="en-US"/>
        </w:rPr>
      </w:pPr>
      <w:r>
        <w:rPr>
          <w:rFonts w:hint="eastAsia" w:ascii="宋体" w:hAnsi="宋体" w:cs="宋体"/>
          <w:i/>
          <w:iCs/>
          <w:kern w:val="0"/>
          <w:sz w:val="24"/>
          <w:lang w:bidi="en-US"/>
        </w:rPr>
        <w:t>上粉机的基本参数应符合表1中的规定。</w:t>
      </w:r>
    </w:p>
    <w:p w14:paraId="1A9897F3">
      <w:pPr>
        <w:spacing w:line="400" w:lineRule="exact"/>
        <w:jc w:val="center"/>
        <w:rPr>
          <w:rFonts w:hint="eastAsia" w:ascii="宋体" w:hAnsi="宋体" w:cs="宋体"/>
          <w:i/>
          <w:iCs/>
          <w:sz w:val="24"/>
        </w:rPr>
      </w:pPr>
      <w:r>
        <w:rPr>
          <w:rFonts w:hint="eastAsia" w:ascii="宋体" w:hAnsi="宋体" w:cs="宋体"/>
          <w:i/>
          <w:iCs/>
          <w:sz w:val="24"/>
        </w:rPr>
        <w:t xml:space="preserve">表 </w:t>
      </w:r>
      <w:r>
        <w:rPr>
          <w:rFonts w:hint="eastAsia" w:ascii="宋体" w:hAnsi="宋体" w:cs="宋体"/>
          <w:i/>
          <w:iCs/>
          <w:sz w:val="24"/>
        </w:rPr>
        <w:fldChar w:fldCharType="begin"/>
      </w:r>
      <w:r>
        <w:rPr>
          <w:rFonts w:hint="eastAsia" w:ascii="宋体" w:hAnsi="宋体" w:cs="宋体"/>
          <w:i/>
          <w:iCs/>
          <w:sz w:val="24"/>
        </w:rPr>
        <w:instrText xml:space="preserve"> SEQ 表 \* ARABIC </w:instrText>
      </w:r>
      <w:r>
        <w:rPr>
          <w:rFonts w:hint="eastAsia" w:ascii="宋体" w:hAnsi="宋体" w:cs="宋体"/>
          <w:i/>
          <w:iCs/>
          <w:sz w:val="24"/>
        </w:rPr>
        <w:fldChar w:fldCharType="separate"/>
      </w:r>
      <w:r>
        <w:rPr>
          <w:rFonts w:hint="eastAsia" w:ascii="宋体" w:hAnsi="宋体" w:cs="宋体"/>
          <w:i/>
          <w:iCs/>
          <w:sz w:val="24"/>
        </w:rPr>
        <w:t>1</w:t>
      </w:r>
      <w:r>
        <w:rPr>
          <w:rFonts w:hint="eastAsia" w:ascii="宋体" w:hAnsi="宋体" w:cs="宋体"/>
          <w:i/>
          <w:iCs/>
          <w:sz w:val="24"/>
        </w:rPr>
        <w:fldChar w:fldCharType="end"/>
      </w:r>
      <w:r>
        <w:rPr>
          <w:rFonts w:hint="eastAsia" w:ascii="宋体" w:hAnsi="宋体" w:cs="宋体"/>
          <w:i/>
          <w:iCs/>
          <w:sz w:val="24"/>
        </w:rPr>
        <w:t xml:space="preserve"> </w:t>
      </w:r>
      <w:r>
        <w:rPr>
          <w:rFonts w:hint="eastAsia" w:ascii="宋体" w:hAnsi="宋体" w:cs="宋体"/>
          <w:i/>
          <w:iCs/>
          <w:sz w:val="24"/>
          <w:lang w:val="en-US" w:eastAsia="zh-CN"/>
        </w:rPr>
        <w:t>上粉机</w:t>
      </w:r>
      <w:r>
        <w:rPr>
          <w:rFonts w:hint="eastAsia" w:ascii="宋体" w:hAnsi="宋体" w:cs="宋体"/>
          <w:i/>
          <w:iCs/>
          <w:sz w:val="24"/>
        </w:rPr>
        <w:t>基本参数</w:t>
      </w:r>
    </w:p>
    <w:tbl>
      <w:tblPr>
        <w:tblStyle w:val="15"/>
        <w:tblW w:w="95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81"/>
        <w:gridCol w:w="2381"/>
        <w:gridCol w:w="2381"/>
        <w:gridCol w:w="2381"/>
      </w:tblGrid>
      <w:tr w14:paraId="71A55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81" w:type="dxa"/>
            <w:vAlign w:val="center"/>
          </w:tcPr>
          <w:p w14:paraId="11C6A282">
            <w:pPr>
              <w:autoSpaceDE w:val="0"/>
              <w:autoSpaceDN w:val="0"/>
              <w:jc w:val="center"/>
              <w:rPr>
                <w:rFonts w:hint="default" w:ascii="宋体" w:hAnsi="宋体" w:eastAsia="宋体" w:cs="宋体"/>
                <w:i/>
                <w:iCs/>
                <w:kern w:val="0"/>
                <w:sz w:val="24"/>
                <w:lang w:val="en-US" w:eastAsia="zh-CN"/>
              </w:rPr>
            </w:pPr>
            <w:r>
              <w:rPr>
                <w:rFonts w:hint="eastAsia" w:ascii="宋体" w:hAnsi="宋体" w:cs="宋体"/>
                <w:i/>
                <w:iCs/>
                <w:kern w:val="0"/>
                <w:sz w:val="24"/>
                <w:lang w:val="en-US" w:eastAsia="zh-CN"/>
              </w:rPr>
              <w:t>名  称</w:t>
            </w:r>
          </w:p>
        </w:tc>
        <w:tc>
          <w:tcPr>
            <w:tcW w:w="2381" w:type="dxa"/>
            <w:vAlign w:val="center"/>
          </w:tcPr>
          <w:p w14:paraId="0C550D6D">
            <w:pPr>
              <w:autoSpaceDE w:val="0"/>
              <w:autoSpaceDN w:val="0"/>
              <w:jc w:val="center"/>
              <w:rPr>
                <w:rFonts w:hint="eastAsia" w:ascii="宋体" w:hAnsi="宋体" w:eastAsia="宋体" w:cs="宋体"/>
                <w:i/>
                <w:iCs/>
                <w:kern w:val="0"/>
                <w:sz w:val="24"/>
                <w:lang w:eastAsia="zh-CN"/>
              </w:rPr>
            </w:pPr>
            <w:r>
              <w:rPr>
                <w:rFonts w:hint="eastAsia" w:ascii="宋体" w:hAnsi="宋体" w:cs="宋体"/>
                <w:i/>
                <w:iCs/>
                <w:kern w:val="0"/>
                <w:sz w:val="24"/>
                <w:lang w:val="en-US" w:eastAsia="zh-CN"/>
              </w:rPr>
              <w:t>参  数</w:t>
            </w:r>
          </w:p>
        </w:tc>
        <w:tc>
          <w:tcPr>
            <w:tcW w:w="2381" w:type="dxa"/>
            <w:vAlign w:val="center"/>
          </w:tcPr>
          <w:p w14:paraId="02AFD6DC">
            <w:pPr>
              <w:autoSpaceDE w:val="0"/>
              <w:autoSpaceDN w:val="0"/>
              <w:jc w:val="center"/>
              <w:rPr>
                <w:rFonts w:hint="eastAsia" w:ascii="宋体" w:hAnsi="宋体" w:cs="宋体"/>
                <w:i/>
                <w:iCs/>
                <w:kern w:val="0"/>
                <w:sz w:val="24"/>
              </w:rPr>
            </w:pPr>
            <w:r>
              <w:rPr>
                <w:rFonts w:hint="eastAsia" w:ascii="宋体" w:hAnsi="宋体" w:cs="宋体"/>
                <w:i/>
                <w:iCs/>
                <w:kern w:val="0"/>
                <w:sz w:val="24"/>
                <w:lang w:val="en-US" w:eastAsia="zh-CN"/>
              </w:rPr>
              <w:t>名  称</w:t>
            </w:r>
          </w:p>
        </w:tc>
        <w:tc>
          <w:tcPr>
            <w:tcW w:w="2381" w:type="dxa"/>
            <w:vAlign w:val="center"/>
          </w:tcPr>
          <w:p w14:paraId="35F0CAEA">
            <w:pPr>
              <w:autoSpaceDE w:val="0"/>
              <w:autoSpaceDN w:val="0"/>
              <w:jc w:val="center"/>
              <w:rPr>
                <w:rFonts w:hint="eastAsia" w:ascii="宋体" w:hAnsi="宋体" w:cs="宋体"/>
                <w:i/>
                <w:iCs/>
                <w:kern w:val="0"/>
                <w:sz w:val="24"/>
              </w:rPr>
            </w:pPr>
            <w:r>
              <w:rPr>
                <w:rFonts w:hint="eastAsia" w:ascii="宋体" w:hAnsi="宋体" w:cs="宋体"/>
                <w:i/>
                <w:iCs/>
                <w:kern w:val="0"/>
                <w:sz w:val="24"/>
                <w:lang w:val="en-US" w:eastAsia="zh-CN"/>
              </w:rPr>
              <w:t>参  数</w:t>
            </w:r>
          </w:p>
        </w:tc>
      </w:tr>
      <w:tr w14:paraId="1A2CE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81" w:type="dxa"/>
            <w:vAlign w:val="center"/>
          </w:tcPr>
          <w:p w14:paraId="47B9E72C">
            <w:pPr>
              <w:autoSpaceDE w:val="0"/>
              <w:autoSpaceDN w:val="0"/>
              <w:jc w:val="center"/>
              <w:rPr>
                <w:rFonts w:hint="eastAsia" w:ascii="宋体" w:hAnsi="宋体" w:cs="宋体"/>
                <w:i/>
                <w:iCs/>
                <w:kern w:val="0"/>
                <w:sz w:val="24"/>
              </w:rPr>
            </w:pPr>
            <w:r>
              <w:rPr>
                <w:rFonts w:hint="eastAsia" w:ascii="宋体" w:hAnsi="宋体" w:cs="宋体"/>
                <w:i/>
                <w:iCs/>
                <w:kern w:val="0"/>
                <w:sz w:val="24"/>
              </w:rPr>
              <w:t>网带宽度 mm</w:t>
            </w:r>
          </w:p>
        </w:tc>
        <w:tc>
          <w:tcPr>
            <w:tcW w:w="2381" w:type="dxa"/>
            <w:vAlign w:val="center"/>
          </w:tcPr>
          <w:p w14:paraId="1C4E51C4">
            <w:pPr>
              <w:autoSpaceDE w:val="0"/>
              <w:autoSpaceDN w:val="0"/>
              <w:jc w:val="center"/>
              <w:rPr>
                <w:rFonts w:hint="eastAsia" w:ascii="宋体" w:hAnsi="宋体" w:cs="宋体"/>
                <w:i/>
                <w:iCs/>
                <w:kern w:val="0"/>
                <w:sz w:val="24"/>
              </w:rPr>
            </w:pPr>
            <w:r>
              <w:rPr>
                <w:rFonts w:hint="eastAsia" w:ascii="宋体" w:hAnsi="宋体" w:cs="宋体"/>
                <w:i/>
                <w:iCs/>
                <w:kern w:val="0"/>
                <w:sz w:val="24"/>
                <w:lang w:val="en-US" w:eastAsia="zh-CN"/>
              </w:rPr>
              <w:t>200、400、600、…</w:t>
            </w:r>
          </w:p>
        </w:tc>
        <w:tc>
          <w:tcPr>
            <w:tcW w:w="2381" w:type="dxa"/>
            <w:vAlign w:val="center"/>
          </w:tcPr>
          <w:p w14:paraId="73D9D720">
            <w:pPr>
              <w:autoSpaceDE w:val="0"/>
              <w:autoSpaceDN w:val="0"/>
              <w:jc w:val="center"/>
              <w:rPr>
                <w:rFonts w:hint="eastAsia" w:ascii="宋体" w:hAnsi="宋体" w:cs="宋体"/>
                <w:i/>
                <w:iCs/>
                <w:kern w:val="0"/>
                <w:sz w:val="24"/>
              </w:rPr>
            </w:pPr>
            <w:r>
              <w:rPr>
                <w:rFonts w:hint="eastAsia" w:ascii="宋体" w:hAnsi="宋体" w:cs="宋体"/>
                <w:i/>
                <w:iCs/>
                <w:kern w:val="0"/>
                <w:sz w:val="24"/>
              </w:rPr>
              <w:t>输入、输出高度 mm</w:t>
            </w:r>
          </w:p>
        </w:tc>
        <w:tc>
          <w:tcPr>
            <w:tcW w:w="2381" w:type="dxa"/>
            <w:vAlign w:val="center"/>
          </w:tcPr>
          <w:p w14:paraId="05AD72C8">
            <w:pPr>
              <w:autoSpaceDE w:val="0"/>
              <w:autoSpaceDN w:val="0"/>
              <w:jc w:val="center"/>
              <w:rPr>
                <w:rFonts w:hint="default" w:ascii="宋体" w:hAnsi="宋体" w:eastAsia="宋体" w:cs="宋体"/>
                <w:i/>
                <w:iCs/>
                <w:kern w:val="0"/>
                <w:sz w:val="24"/>
                <w:lang w:val="en-US" w:eastAsia="zh-CN"/>
              </w:rPr>
            </w:pPr>
            <w:r>
              <w:rPr>
                <w:rFonts w:hint="eastAsia" w:ascii="宋体" w:hAnsi="宋体" w:cs="宋体"/>
                <w:i/>
                <w:iCs/>
                <w:kern w:val="0"/>
                <w:sz w:val="24"/>
                <w:lang w:val="en-US" w:eastAsia="zh-CN"/>
              </w:rPr>
              <w:t>1050±50</w:t>
            </w:r>
          </w:p>
        </w:tc>
      </w:tr>
      <w:tr w14:paraId="049F7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81" w:type="dxa"/>
            <w:vAlign w:val="center"/>
          </w:tcPr>
          <w:p w14:paraId="15123CDD">
            <w:pPr>
              <w:autoSpaceDE w:val="0"/>
              <w:autoSpaceDN w:val="0"/>
              <w:jc w:val="center"/>
              <w:rPr>
                <w:rFonts w:hint="eastAsia" w:ascii="宋体" w:hAnsi="宋体" w:cs="宋体"/>
                <w:i/>
                <w:iCs/>
                <w:kern w:val="0"/>
                <w:sz w:val="24"/>
              </w:rPr>
            </w:pPr>
            <w:r>
              <w:rPr>
                <w:rFonts w:hint="eastAsia" w:ascii="宋体" w:hAnsi="宋体" w:cs="宋体"/>
                <w:i/>
                <w:iCs/>
                <w:kern w:val="0"/>
                <w:sz w:val="24"/>
              </w:rPr>
              <w:t>输送速度 m/min</w:t>
            </w:r>
          </w:p>
        </w:tc>
        <w:tc>
          <w:tcPr>
            <w:tcW w:w="2381" w:type="dxa"/>
            <w:vAlign w:val="center"/>
          </w:tcPr>
          <w:p w14:paraId="60CB2DA4">
            <w:pPr>
              <w:autoSpaceDE w:val="0"/>
              <w:autoSpaceDN w:val="0"/>
              <w:jc w:val="center"/>
              <w:rPr>
                <w:rFonts w:hint="eastAsia" w:ascii="宋体" w:hAnsi="宋体" w:cs="宋体"/>
                <w:i/>
                <w:iCs/>
                <w:kern w:val="0"/>
                <w:sz w:val="24"/>
              </w:rPr>
            </w:pPr>
            <w:r>
              <w:rPr>
                <w:rFonts w:hint="eastAsia" w:ascii="宋体" w:hAnsi="宋体" w:eastAsia="宋体" w:cs="宋体"/>
                <w:bCs/>
                <w:i/>
                <w:iCs/>
                <w:sz w:val="24"/>
                <w:szCs w:val="24"/>
              </w:rPr>
              <w:t>3</w:t>
            </w:r>
            <w:r>
              <w:rPr>
                <w:rFonts w:hint="default" w:ascii="Times New Roman" w:hAnsi="Times New Roman" w:eastAsia="宋体" w:cs="Times New Roman"/>
                <w:bCs/>
                <w:i/>
                <w:iCs/>
                <w:sz w:val="24"/>
                <w:szCs w:val="24"/>
              </w:rPr>
              <w:t>~</w:t>
            </w:r>
            <w:r>
              <w:rPr>
                <w:rFonts w:hint="eastAsia" w:ascii="宋体" w:hAnsi="宋体" w:eastAsia="宋体" w:cs="宋体"/>
                <w:bCs/>
                <w:i/>
                <w:iCs/>
                <w:sz w:val="24"/>
                <w:szCs w:val="24"/>
              </w:rPr>
              <w:t>25</w:t>
            </w:r>
          </w:p>
        </w:tc>
        <w:tc>
          <w:tcPr>
            <w:tcW w:w="2381" w:type="dxa"/>
            <w:vAlign w:val="center"/>
          </w:tcPr>
          <w:p w14:paraId="3572E39A">
            <w:pPr>
              <w:autoSpaceDE w:val="0"/>
              <w:autoSpaceDN w:val="0"/>
              <w:jc w:val="center"/>
              <w:rPr>
                <w:rFonts w:hint="eastAsia" w:ascii="宋体" w:hAnsi="宋体" w:cs="宋体"/>
                <w:i/>
                <w:iCs/>
                <w:kern w:val="0"/>
                <w:sz w:val="24"/>
              </w:rPr>
            </w:pPr>
            <w:r>
              <w:rPr>
                <w:rFonts w:hint="eastAsia" w:ascii="宋体" w:hAnsi="宋体" w:cs="宋体"/>
                <w:i/>
                <w:iCs/>
                <w:kern w:val="0"/>
                <w:sz w:val="24"/>
              </w:rPr>
              <w:t>物料高度 mm</w:t>
            </w:r>
          </w:p>
        </w:tc>
        <w:tc>
          <w:tcPr>
            <w:tcW w:w="2381" w:type="dxa"/>
            <w:vAlign w:val="center"/>
          </w:tcPr>
          <w:p w14:paraId="26636967">
            <w:pPr>
              <w:autoSpaceDE w:val="0"/>
              <w:autoSpaceDN w:val="0"/>
              <w:jc w:val="center"/>
              <w:rPr>
                <w:rFonts w:hint="eastAsia" w:ascii="宋体" w:hAnsi="宋体" w:cs="宋体"/>
                <w:i/>
                <w:iCs/>
                <w:kern w:val="0"/>
                <w:sz w:val="24"/>
              </w:rPr>
            </w:pPr>
            <w:r>
              <w:rPr>
                <w:rFonts w:hint="eastAsia" w:ascii="宋体" w:hAnsi="宋体" w:cs="宋体"/>
                <w:i/>
                <w:iCs/>
                <w:kern w:val="0"/>
                <w:sz w:val="24"/>
                <w:lang w:val="en-US" w:eastAsia="zh-CN"/>
              </w:rPr>
              <w:t>≤60</w:t>
            </w:r>
          </w:p>
        </w:tc>
      </w:tr>
      <w:tr w14:paraId="24266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81" w:type="dxa"/>
            <w:vAlign w:val="center"/>
          </w:tcPr>
          <w:p w14:paraId="3FACA8E3">
            <w:pPr>
              <w:autoSpaceDE w:val="0"/>
              <w:autoSpaceDN w:val="0"/>
              <w:jc w:val="center"/>
              <w:rPr>
                <w:rFonts w:hint="eastAsia" w:ascii="宋体" w:hAnsi="宋体" w:cs="宋体"/>
                <w:i/>
                <w:iCs/>
                <w:kern w:val="0"/>
                <w:sz w:val="24"/>
              </w:rPr>
            </w:pPr>
            <w:r>
              <w:rPr>
                <w:rFonts w:hint="eastAsia" w:ascii="宋体" w:hAnsi="宋体" w:cs="宋体"/>
                <w:i/>
                <w:iCs/>
                <w:kern w:val="0"/>
                <w:sz w:val="24"/>
              </w:rPr>
              <w:t>速度调节</w:t>
            </w:r>
          </w:p>
        </w:tc>
        <w:tc>
          <w:tcPr>
            <w:tcW w:w="2381" w:type="dxa"/>
            <w:vAlign w:val="center"/>
          </w:tcPr>
          <w:p w14:paraId="63E423F6">
            <w:pPr>
              <w:autoSpaceDE w:val="0"/>
              <w:autoSpaceDN w:val="0"/>
              <w:jc w:val="center"/>
              <w:rPr>
                <w:rFonts w:hint="eastAsia" w:ascii="宋体" w:hAnsi="宋体" w:cs="宋体"/>
                <w:i/>
                <w:iCs/>
                <w:kern w:val="0"/>
                <w:sz w:val="24"/>
              </w:rPr>
            </w:pPr>
            <w:r>
              <w:rPr>
                <w:rFonts w:hint="eastAsia" w:ascii="宋体" w:hAnsi="宋体" w:cs="宋体"/>
                <w:i/>
                <w:iCs/>
                <w:kern w:val="0"/>
                <w:sz w:val="24"/>
                <w:lang w:val="en-US" w:eastAsia="zh-CN"/>
              </w:rPr>
              <w:t>无级变速</w:t>
            </w:r>
          </w:p>
        </w:tc>
        <w:tc>
          <w:tcPr>
            <w:tcW w:w="2381" w:type="dxa"/>
            <w:vAlign w:val="center"/>
          </w:tcPr>
          <w:p w14:paraId="4AF74B8D">
            <w:pPr>
              <w:autoSpaceDE w:val="0"/>
              <w:autoSpaceDN w:val="0"/>
              <w:jc w:val="center"/>
              <w:rPr>
                <w:rFonts w:hint="eastAsia" w:ascii="宋体" w:hAnsi="宋体" w:cs="宋体"/>
                <w:i/>
                <w:iCs/>
                <w:kern w:val="0"/>
                <w:sz w:val="24"/>
              </w:rPr>
            </w:pPr>
            <w:r>
              <w:rPr>
                <w:rFonts w:hint="eastAsia" w:ascii="宋体" w:hAnsi="宋体" w:cs="宋体"/>
                <w:i/>
                <w:iCs/>
                <w:sz w:val="24"/>
              </w:rPr>
              <w:t>正常工作噪声 dB(A)</w:t>
            </w:r>
          </w:p>
        </w:tc>
        <w:tc>
          <w:tcPr>
            <w:tcW w:w="2381" w:type="dxa"/>
            <w:vAlign w:val="center"/>
          </w:tcPr>
          <w:p w14:paraId="5DF42529">
            <w:pPr>
              <w:autoSpaceDE w:val="0"/>
              <w:autoSpaceDN w:val="0"/>
              <w:jc w:val="center"/>
              <w:rPr>
                <w:rFonts w:hint="eastAsia" w:ascii="宋体" w:hAnsi="宋体" w:eastAsia="宋体" w:cs="宋体"/>
                <w:i/>
                <w:iCs/>
                <w:kern w:val="0"/>
                <w:sz w:val="24"/>
                <w:lang w:eastAsia="zh-CN"/>
              </w:rPr>
            </w:pPr>
            <w:r>
              <w:rPr>
                <w:rFonts w:hint="eastAsia" w:ascii="宋体" w:hAnsi="宋体" w:cs="宋体"/>
                <w:i/>
                <w:iCs/>
                <w:kern w:val="0"/>
                <w:sz w:val="24"/>
                <w:lang w:val="en-US" w:eastAsia="zh-CN"/>
              </w:rPr>
              <w:t>≤85</w:t>
            </w:r>
          </w:p>
        </w:tc>
      </w:tr>
    </w:tbl>
    <w:p w14:paraId="4346AA79">
      <w:pPr>
        <w:autoSpaceDE w:val="0"/>
        <w:autoSpaceDN w:val="0"/>
        <w:spacing w:line="360" w:lineRule="auto"/>
        <w:ind w:firstLine="482" w:firstLineChars="200"/>
        <w:rPr>
          <w:rFonts w:hint="eastAsia" w:ascii="宋体" w:hAnsi="宋体" w:cs="宋体"/>
          <w:sz w:val="24"/>
          <w:lang w:bidi="en-US"/>
        </w:rPr>
      </w:pPr>
      <w:r>
        <w:rPr>
          <w:rFonts w:hint="eastAsia" w:ascii="宋体" w:hAnsi="宋体" w:cs="宋体"/>
          <w:b/>
          <w:bCs/>
          <w:sz w:val="24"/>
          <w:lang w:bidi="en-US"/>
        </w:rPr>
        <w:t>【修订后条文】</w:t>
      </w:r>
    </w:p>
    <w:p w14:paraId="5520F3DA">
      <w:pPr>
        <w:autoSpaceDE w:val="0"/>
        <w:autoSpaceDN w:val="0"/>
        <w:spacing w:after="120" w:line="360" w:lineRule="auto"/>
        <w:ind w:firstLine="480" w:firstLineChars="200"/>
        <w:jc w:val="left"/>
        <w:rPr>
          <w:rFonts w:hint="eastAsia" w:ascii="仿宋" w:hAnsi="仿宋" w:eastAsia="仿宋" w:cs="仿宋"/>
          <w:sz w:val="24"/>
          <w:lang w:bidi="en-US"/>
        </w:rPr>
      </w:pPr>
      <w:r>
        <w:rPr>
          <w:rFonts w:hint="eastAsia" w:ascii="仿宋" w:hAnsi="仿宋" w:eastAsia="仿宋" w:cs="仿宋"/>
          <w:sz w:val="24"/>
          <w:lang w:bidi="en-US"/>
        </w:rPr>
        <w:t>5.8</w:t>
      </w:r>
      <w:r>
        <w:rPr>
          <w:rFonts w:hint="eastAsia" w:ascii="仿宋" w:hAnsi="仿宋" w:eastAsia="仿宋" w:cs="仿宋"/>
          <w:sz w:val="24"/>
          <w:lang w:val="en-US" w:eastAsia="zh-CN" w:bidi="en-US"/>
        </w:rPr>
        <w:t xml:space="preserve"> </w:t>
      </w:r>
      <w:r>
        <w:rPr>
          <w:rFonts w:hint="eastAsia" w:ascii="仿宋" w:hAnsi="仿宋" w:eastAsia="仿宋" w:cs="仿宋"/>
          <w:sz w:val="24"/>
          <w:lang w:bidi="en-US"/>
        </w:rPr>
        <w:t>性能要求</w:t>
      </w:r>
    </w:p>
    <w:p w14:paraId="66364C31">
      <w:pPr>
        <w:autoSpaceDE w:val="0"/>
        <w:autoSpaceDN w:val="0"/>
        <w:spacing w:after="120" w:line="360" w:lineRule="auto"/>
        <w:ind w:firstLine="480" w:firstLineChars="200"/>
        <w:jc w:val="left"/>
        <w:rPr>
          <w:rFonts w:hint="eastAsia" w:ascii="仿宋" w:hAnsi="仿宋" w:eastAsia="仿宋" w:cs="仿宋"/>
          <w:sz w:val="24"/>
          <w:lang w:bidi="en-US"/>
        </w:rPr>
      </w:pPr>
      <w:r>
        <w:rPr>
          <w:rFonts w:hint="eastAsia" w:ascii="仿宋" w:hAnsi="仿宋" w:eastAsia="仿宋" w:cs="仿宋"/>
          <w:sz w:val="24"/>
          <w:lang w:bidi="en-US"/>
        </w:rPr>
        <w:t>5.8.1</w:t>
      </w:r>
      <w:r>
        <w:rPr>
          <w:rFonts w:hint="eastAsia" w:ascii="仿宋" w:hAnsi="仿宋" w:eastAsia="仿宋" w:cs="仿宋"/>
          <w:sz w:val="24"/>
          <w:lang w:val="en-US" w:eastAsia="zh-CN" w:bidi="en-US"/>
        </w:rPr>
        <w:t xml:space="preserve"> </w:t>
      </w:r>
      <w:r>
        <w:rPr>
          <w:rFonts w:hint="eastAsia" w:ascii="仿宋" w:hAnsi="仿宋" w:eastAsia="仿宋" w:cs="仿宋"/>
          <w:sz w:val="24"/>
          <w:lang w:bidi="en-US"/>
        </w:rPr>
        <w:t>空载运行要求</w:t>
      </w:r>
    </w:p>
    <w:p w14:paraId="34015B14">
      <w:pPr>
        <w:autoSpaceDE w:val="0"/>
        <w:autoSpaceDN w:val="0"/>
        <w:spacing w:after="120" w:line="360" w:lineRule="auto"/>
        <w:ind w:firstLine="480" w:firstLineChars="200"/>
        <w:jc w:val="left"/>
        <w:rPr>
          <w:rFonts w:hint="eastAsia" w:ascii="仿宋" w:hAnsi="仿宋" w:eastAsia="仿宋" w:cs="仿宋"/>
          <w:sz w:val="24"/>
          <w:lang w:bidi="en-US"/>
        </w:rPr>
      </w:pPr>
      <w:r>
        <w:rPr>
          <w:rFonts w:hint="eastAsia" w:ascii="仿宋" w:hAnsi="仿宋" w:eastAsia="仿宋" w:cs="仿宋"/>
          <w:sz w:val="24"/>
          <w:lang w:bidi="en-US"/>
        </w:rPr>
        <w:t>上粉机安装完毕后，应进行空载运行。上粉机应启动灵活，运转平稳，各运动机构动作应准确，无卡滞、阻滞、异常噪音和异常发热现象，操作开关、报警装置和过载保护装置应灵敏可靠。</w:t>
      </w:r>
    </w:p>
    <w:p w14:paraId="533A44E0">
      <w:pPr>
        <w:autoSpaceDE w:val="0"/>
        <w:autoSpaceDN w:val="0"/>
        <w:spacing w:after="120" w:line="360" w:lineRule="auto"/>
        <w:ind w:firstLine="480" w:firstLineChars="200"/>
        <w:jc w:val="left"/>
        <w:rPr>
          <w:rFonts w:hint="eastAsia" w:ascii="仿宋" w:hAnsi="仿宋" w:eastAsia="仿宋" w:cs="仿宋"/>
          <w:sz w:val="24"/>
          <w:lang w:bidi="en-US"/>
        </w:rPr>
      </w:pPr>
      <w:r>
        <w:rPr>
          <w:rFonts w:hint="eastAsia" w:ascii="仿宋" w:hAnsi="仿宋" w:eastAsia="仿宋" w:cs="仿宋"/>
          <w:sz w:val="24"/>
          <w:lang w:bidi="en-US"/>
        </w:rPr>
        <w:t>5.8.2</w:t>
      </w:r>
      <w:r>
        <w:rPr>
          <w:rFonts w:hint="eastAsia" w:ascii="仿宋" w:hAnsi="仿宋" w:eastAsia="仿宋" w:cs="仿宋"/>
          <w:sz w:val="24"/>
          <w:lang w:val="en-US" w:eastAsia="zh-CN" w:bidi="en-US"/>
        </w:rPr>
        <w:t xml:space="preserve"> </w:t>
      </w:r>
      <w:r>
        <w:rPr>
          <w:rFonts w:hint="eastAsia" w:ascii="仿宋" w:hAnsi="仿宋" w:eastAsia="仿宋" w:cs="仿宋"/>
          <w:sz w:val="24"/>
          <w:lang w:bidi="en-US"/>
        </w:rPr>
        <w:t>负载运行要求</w:t>
      </w:r>
    </w:p>
    <w:p w14:paraId="3A9152E6">
      <w:pPr>
        <w:autoSpaceDE w:val="0"/>
        <w:autoSpaceDN w:val="0"/>
        <w:spacing w:after="120" w:line="360" w:lineRule="auto"/>
        <w:ind w:firstLine="480" w:firstLineChars="200"/>
        <w:jc w:val="left"/>
        <w:rPr>
          <w:rFonts w:hint="eastAsia" w:ascii="仿宋" w:hAnsi="仿宋" w:eastAsia="仿宋" w:cs="仿宋"/>
          <w:sz w:val="24"/>
          <w:lang w:bidi="en-US"/>
        </w:rPr>
      </w:pPr>
      <w:r>
        <w:rPr>
          <w:rFonts w:hint="eastAsia" w:ascii="仿宋" w:hAnsi="仿宋" w:eastAsia="仿宋" w:cs="仿宋"/>
          <w:sz w:val="24"/>
          <w:lang w:bidi="en-US"/>
        </w:rPr>
        <w:t>上粉机的性能参数应符合表1的规定。</w:t>
      </w:r>
    </w:p>
    <w:p w14:paraId="7A09E784">
      <w:pPr>
        <w:autoSpaceDE w:val="0"/>
        <w:autoSpaceDN w:val="0"/>
        <w:spacing w:after="120" w:line="360" w:lineRule="auto"/>
        <w:ind w:firstLine="480" w:firstLineChars="200"/>
        <w:jc w:val="center"/>
        <w:rPr>
          <w:rFonts w:hint="eastAsia" w:ascii="仿宋" w:hAnsi="仿宋" w:eastAsia="仿宋" w:cs="仿宋"/>
          <w:sz w:val="24"/>
          <w:lang w:bidi="en-US"/>
        </w:rPr>
      </w:pPr>
      <w:r>
        <w:rPr>
          <w:rFonts w:hint="eastAsia" w:ascii="仿宋" w:hAnsi="仿宋" w:eastAsia="仿宋" w:cs="仿宋"/>
          <w:sz w:val="24"/>
          <w:lang w:bidi="en-US"/>
        </w:rPr>
        <w:t xml:space="preserve">表 </w:t>
      </w:r>
      <w:r>
        <w:rPr>
          <w:rFonts w:hint="eastAsia" w:ascii="仿宋" w:hAnsi="仿宋" w:eastAsia="仿宋" w:cs="仿宋"/>
          <w:sz w:val="24"/>
          <w:lang w:bidi="en-US"/>
        </w:rPr>
        <w:fldChar w:fldCharType="begin"/>
      </w:r>
      <w:r>
        <w:rPr>
          <w:rFonts w:hint="eastAsia" w:ascii="仿宋" w:hAnsi="仿宋" w:eastAsia="仿宋" w:cs="仿宋"/>
          <w:sz w:val="24"/>
          <w:lang w:bidi="en-US"/>
        </w:rPr>
        <w:instrText xml:space="preserve"> SEQ 表 \* ARABIC </w:instrText>
      </w:r>
      <w:r>
        <w:rPr>
          <w:rFonts w:hint="eastAsia" w:ascii="仿宋" w:hAnsi="仿宋" w:eastAsia="仿宋" w:cs="仿宋"/>
          <w:sz w:val="24"/>
          <w:lang w:bidi="en-US"/>
        </w:rPr>
        <w:fldChar w:fldCharType="separate"/>
      </w:r>
      <w:r>
        <w:rPr>
          <w:rFonts w:hint="eastAsia" w:ascii="仿宋" w:hAnsi="仿宋" w:eastAsia="仿宋" w:cs="仿宋"/>
          <w:sz w:val="24"/>
          <w:lang w:bidi="en-US"/>
        </w:rPr>
        <w:t>1</w:t>
      </w:r>
      <w:r>
        <w:rPr>
          <w:rFonts w:hint="eastAsia" w:ascii="仿宋" w:hAnsi="仿宋" w:eastAsia="仿宋" w:cs="仿宋"/>
          <w:sz w:val="24"/>
          <w:lang w:bidi="en-US"/>
        </w:rPr>
        <w:fldChar w:fldCharType="end"/>
      </w:r>
      <w:bookmarkStart w:id="28" w:name="_Toc22555"/>
      <w:r>
        <w:rPr>
          <w:rFonts w:hint="eastAsia" w:ascii="仿宋" w:hAnsi="仿宋" w:eastAsia="仿宋" w:cs="仿宋"/>
          <w:sz w:val="24"/>
          <w:lang w:bidi="en-US"/>
        </w:rPr>
        <w:t xml:space="preserve"> 基本参数</w:t>
      </w:r>
      <w:bookmarkEnd w:id="28"/>
    </w:p>
    <w:tbl>
      <w:tblPr>
        <w:tblStyle w:val="15"/>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07"/>
        <w:gridCol w:w="2547"/>
        <w:gridCol w:w="2668"/>
        <w:gridCol w:w="2671"/>
      </w:tblGrid>
      <w:tr w14:paraId="6A3BC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58" w:type="pct"/>
            <w:gridSpan w:val="2"/>
            <w:vMerge w:val="restart"/>
            <w:vAlign w:val="center"/>
          </w:tcPr>
          <w:p w14:paraId="07838F86">
            <w:pPr>
              <w:jc w:val="center"/>
              <w:rPr>
                <w:rFonts w:hint="eastAsia" w:ascii="仿宋" w:hAnsi="仿宋" w:eastAsia="仿宋" w:cs="仿宋"/>
                <w:bCs/>
                <w:sz w:val="24"/>
                <w:szCs w:val="24"/>
              </w:rPr>
            </w:pPr>
            <w:r>
              <w:rPr>
                <w:rFonts w:hint="eastAsia" w:ascii="仿宋" w:hAnsi="仿宋" w:eastAsia="仿宋" w:cs="仿宋"/>
                <w:bCs/>
                <w:sz w:val="24"/>
                <w:szCs w:val="24"/>
              </w:rPr>
              <w:t>名称</w:t>
            </w:r>
          </w:p>
        </w:tc>
        <w:tc>
          <w:tcPr>
            <w:tcW w:w="2841" w:type="pct"/>
            <w:gridSpan w:val="2"/>
            <w:vAlign w:val="center"/>
          </w:tcPr>
          <w:p w14:paraId="4EC9E072">
            <w:pPr>
              <w:jc w:val="center"/>
              <w:rPr>
                <w:rFonts w:hint="eastAsia" w:ascii="仿宋" w:hAnsi="仿宋" w:eastAsia="仿宋" w:cs="仿宋"/>
                <w:bCs/>
                <w:sz w:val="24"/>
                <w:szCs w:val="24"/>
              </w:rPr>
            </w:pPr>
            <w:r>
              <w:rPr>
                <w:rFonts w:hint="eastAsia" w:ascii="仿宋" w:hAnsi="仿宋" w:eastAsia="仿宋" w:cs="仿宋"/>
                <w:bCs/>
                <w:sz w:val="24"/>
                <w:szCs w:val="24"/>
              </w:rPr>
              <w:t>参数</w:t>
            </w:r>
          </w:p>
        </w:tc>
      </w:tr>
      <w:tr w14:paraId="04202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58" w:type="pct"/>
            <w:gridSpan w:val="2"/>
            <w:vMerge w:val="continue"/>
            <w:vAlign w:val="center"/>
          </w:tcPr>
          <w:p w14:paraId="18AB16BC">
            <w:pPr>
              <w:jc w:val="center"/>
              <w:rPr>
                <w:rFonts w:hint="eastAsia" w:ascii="仿宋" w:hAnsi="仿宋" w:eastAsia="仿宋" w:cs="仿宋"/>
                <w:bCs/>
                <w:sz w:val="24"/>
                <w:szCs w:val="24"/>
              </w:rPr>
            </w:pPr>
          </w:p>
        </w:tc>
        <w:tc>
          <w:tcPr>
            <w:tcW w:w="1420" w:type="pct"/>
            <w:vAlign w:val="center"/>
          </w:tcPr>
          <w:p w14:paraId="35AA0F0B">
            <w:pPr>
              <w:jc w:val="center"/>
              <w:rPr>
                <w:rFonts w:hint="eastAsia" w:ascii="仿宋" w:hAnsi="仿宋" w:eastAsia="仿宋" w:cs="仿宋"/>
                <w:bCs/>
                <w:sz w:val="24"/>
                <w:szCs w:val="24"/>
              </w:rPr>
            </w:pPr>
            <w:r>
              <w:rPr>
                <w:rFonts w:hint="eastAsia" w:ascii="仿宋" w:hAnsi="仿宋" w:eastAsia="仿宋" w:cs="仿宋"/>
                <w:bCs/>
                <w:sz w:val="24"/>
                <w:szCs w:val="24"/>
              </w:rPr>
              <w:t>平板式上粉机</w:t>
            </w:r>
          </w:p>
        </w:tc>
        <w:tc>
          <w:tcPr>
            <w:tcW w:w="1421" w:type="pct"/>
            <w:vAlign w:val="center"/>
          </w:tcPr>
          <w:p w14:paraId="16C256A0">
            <w:pPr>
              <w:jc w:val="center"/>
              <w:rPr>
                <w:rFonts w:hint="eastAsia" w:ascii="仿宋" w:hAnsi="仿宋" w:eastAsia="仿宋" w:cs="仿宋"/>
                <w:bCs/>
                <w:sz w:val="24"/>
                <w:szCs w:val="24"/>
              </w:rPr>
            </w:pPr>
            <w:r>
              <w:rPr>
                <w:rFonts w:hint="eastAsia" w:ascii="仿宋" w:hAnsi="仿宋" w:eastAsia="仿宋" w:cs="仿宋"/>
                <w:bCs/>
                <w:sz w:val="24"/>
                <w:szCs w:val="24"/>
              </w:rPr>
              <w:t>滚筒式上粉机</w:t>
            </w:r>
          </w:p>
        </w:tc>
      </w:tr>
      <w:tr w14:paraId="0E4DB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58" w:type="pct"/>
            <w:gridSpan w:val="2"/>
            <w:vAlign w:val="center"/>
          </w:tcPr>
          <w:p w14:paraId="1031241F">
            <w:pPr>
              <w:jc w:val="center"/>
              <w:rPr>
                <w:rFonts w:hint="eastAsia" w:ascii="仿宋" w:hAnsi="仿宋" w:eastAsia="仿宋" w:cs="仿宋"/>
                <w:bCs/>
                <w:sz w:val="24"/>
                <w:szCs w:val="24"/>
              </w:rPr>
            </w:pPr>
            <w:r>
              <w:rPr>
                <w:rFonts w:hint="eastAsia" w:ascii="仿宋" w:hAnsi="仿宋" w:eastAsia="仿宋" w:cs="仿宋"/>
                <w:bCs/>
                <w:sz w:val="24"/>
                <w:szCs w:val="24"/>
              </w:rPr>
              <w:t>生产能力 kg/h</w:t>
            </w:r>
          </w:p>
        </w:tc>
        <w:tc>
          <w:tcPr>
            <w:tcW w:w="1420" w:type="pct"/>
            <w:vAlign w:val="center"/>
          </w:tcPr>
          <w:p w14:paraId="1A56D891">
            <w:pPr>
              <w:jc w:val="center"/>
              <w:rPr>
                <w:rFonts w:hint="eastAsia" w:ascii="仿宋" w:hAnsi="仿宋" w:eastAsia="仿宋" w:cs="仿宋"/>
                <w:bCs/>
                <w:sz w:val="24"/>
                <w:szCs w:val="24"/>
              </w:rPr>
            </w:pPr>
            <w:r>
              <w:rPr>
                <w:rFonts w:hint="eastAsia" w:ascii="仿宋" w:hAnsi="仿宋" w:eastAsia="仿宋" w:cs="仿宋"/>
                <w:bCs/>
                <w:sz w:val="24"/>
                <w:szCs w:val="24"/>
              </w:rPr>
              <w:t>1 200</w:t>
            </w:r>
            <w:r>
              <w:rPr>
                <w:rFonts w:hint="default" w:ascii="Times New Roman" w:hAnsi="Times New Roman" w:eastAsia="仿宋" w:cs="Times New Roman"/>
                <w:bCs/>
                <w:sz w:val="24"/>
                <w:szCs w:val="24"/>
              </w:rPr>
              <w:t>~</w:t>
            </w:r>
            <w:r>
              <w:rPr>
                <w:rFonts w:hint="eastAsia" w:ascii="仿宋" w:hAnsi="仿宋" w:eastAsia="仿宋" w:cs="仿宋"/>
                <w:bCs/>
                <w:sz w:val="24"/>
                <w:szCs w:val="24"/>
              </w:rPr>
              <w:t>2 000</w:t>
            </w:r>
          </w:p>
        </w:tc>
        <w:tc>
          <w:tcPr>
            <w:tcW w:w="1421" w:type="pct"/>
            <w:vAlign w:val="center"/>
          </w:tcPr>
          <w:p w14:paraId="28133836">
            <w:pPr>
              <w:jc w:val="center"/>
              <w:rPr>
                <w:rFonts w:hint="eastAsia" w:ascii="仿宋" w:hAnsi="仿宋" w:eastAsia="仿宋" w:cs="仿宋"/>
                <w:bCs/>
                <w:sz w:val="24"/>
                <w:szCs w:val="24"/>
              </w:rPr>
            </w:pPr>
            <w:r>
              <w:rPr>
                <w:rFonts w:hint="eastAsia" w:ascii="仿宋" w:hAnsi="仿宋" w:eastAsia="仿宋" w:cs="仿宋"/>
                <w:bCs/>
                <w:sz w:val="24"/>
                <w:szCs w:val="24"/>
              </w:rPr>
              <w:t>2 000</w:t>
            </w:r>
            <w:r>
              <w:rPr>
                <w:rFonts w:hint="default" w:ascii="Times New Roman" w:hAnsi="Times New Roman" w:eastAsia="仿宋" w:cs="Times New Roman"/>
                <w:bCs/>
                <w:sz w:val="24"/>
                <w:szCs w:val="24"/>
              </w:rPr>
              <w:t>~</w:t>
            </w:r>
            <w:r>
              <w:rPr>
                <w:rFonts w:hint="eastAsia" w:ascii="仿宋" w:hAnsi="仿宋" w:eastAsia="仿宋" w:cs="仿宋"/>
                <w:bCs/>
                <w:sz w:val="24"/>
                <w:szCs w:val="24"/>
              </w:rPr>
              <w:t>5 000</w:t>
            </w:r>
          </w:p>
        </w:tc>
      </w:tr>
      <w:tr w14:paraId="2EB7E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02" w:type="pct"/>
            <w:vMerge w:val="restart"/>
            <w:vAlign w:val="center"/>
          </w:tcPr>
          <w:p w14:paraId="34D0AA1B">
            <w:pPr>
              <w:jc w:val="center"/>
              <w:rPr>
                <w:rFonts w:hint="eastAsia" w:ascii="仿宋" w:hAnsi="仿宋" w:eastAsia="仿宋" w:cs="仿宋"/>
                <w:bCs/>
                <w:sz w:val="24"/>
                <w:szCs w:val="24"/>
              </w:rPr>
            </w:pPr>
            <w:r>
              <w:rPr>
                <w:rFonts w:hint="eastAsia" w:ascii="仿宋" w:hAnsi="仿宋" w:eastAsia="仿宋" w:cs="仿宋"/>
                <w:bCs/>
                <w:sz w:val="24"/>
                <w:szCs w:val="24"/>
              </w:rPr>
              <w:t>上粉质量</w:t>
            </w:r>
          </w:p>
        </w:tc>
        <w:tc>
          <w:tcPr>
            <w:tcW w:w="1355" w:type="pct"/>
            <w:vAlign w:val="center"/>
          </w:tcPr>
          <w:p w14:paraId="11DE1F81">
            <w:pPr>
              <w:jc w:val="center"/>
              <w:rPr>
                <w:rFonts w:hint="eastAsia" w:ascii="仿宋" w:hAnsi="仿宋" w:eastAsia="仿宋" w:cs="仿宋"/>
                <w:bCs/>
                <w:sz w:val="24"/>
                <w:szCs w:val="24"/>
              </w:rPr>
            </w:pPr>
            <w:r>
              <w:rPr>
                <w:rFonts w:hint="eastAsia" w:ascii="仿宋" w:hAnsi="仿宋" w:eastAsia="仿宋" w:cs="仿宋"/>
                <w:bCs/>
                <w:sz w:val="24"/>
                <w:szCs w:val="24"/>
              </w:rPr>
              <w:t>上粉合格率</w:t>
            </w:r>
            <w:r>
              <w:rPr>
                <w:rFonts w:hint="eastAsia" w:ascii="仿宋" w:hAnsi="仿宋" w:eastAsia="仿宋" w:cs="仿宋"/>
                <w:kern w:val="0"/>
                <w:sz w:val="24"/>
                <w:szCs w:val="24"/>
              </w:rPr>
              <w:t xml:space="preserve"> %</w:t>
            </w:r>
          </w:p>
        </w:tc>
        <w:tc>
          <w:tcPr>
            <w:tcW w:w="1420" w:type="pct"/>
            <w:vAlign w:val="center"/>
          </w:tcPr>
          <w:p w14:paraId="7F6B33E9">
            <w:pPr>
              <w:jc w:val="center"/>
              <w:rPr>
                <w:rFonts w:hint="eastAsia" w:ascii="仿宋" w:hAnsi="仿宋" w:eastAsia="仿宋" w:cs="仿宋"/>
                <w:bCs/>
                <w:color w:val="FF0000"/>
                <w:sz w:val="24"/>
                <w:szCs w:val="24"/>
                <w:highlight w:val="yellow"/>
              </w:rPr>
            </w:pPr>
            <w:r>
              <w:rPr>
                <w:rFonts w:hint="eastAsia" w:ascii="仿宋" w:hAnsi="仿宋" w:eastAsia="仿宋" w:cs="仿宋"/>
                <w:bCs/>
                <w:sz w:val="24"/>
                <w:szCs w:val="24"/>
              </w:rPr>
              <w:t>≥95</w:t>
            </w:r>
          </w:p>
        </w:tc>
        <w:tc>
          <w:tcPr>
            <w:tcW w:w="1421" w:type="pct"/>
            <w:vAlign w:val="center"/>
          </w:tcPr>
          <w:p w14:paraId="31457360">
            <w:pPr>
              <w:jc w:val="center"/>
              <w:rPr>
                <w:rFonts w:hint="eastAsia" w:ascii="仿宋" w:hAnsi="仿宋" w:eastAsia="仿宋" w:cs="仿宋"/>
                <w:b/>
                <w:color w:val="FF0000"/>
                <w:sz w:val="24"/>
                <w:szCs w:val="24"/>
                <w:highlight w:val="yellow"/>
              </w:rPr>
            </w:pPr>
            <w:r>
              <w:rPr>
                <w:rFonts w:hint="eastAsia" w:ascii="仿宋" w:hAnsi="仿宋" w:eastAsia="仿宋" w:cs="仿宋"/>
                <w:bCs/>
                <w:sz w:val="24"/>
                <w:szCs w:val="24"/>
              </w:rPr>
              <w:t>≥94</w:t>
            </w:r>
          </w:p>
        </w:tc>
      </w:tr>
      <w:tr w14:paraId="4E7D2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02" w:type="pct"/>
            <w:vMerge w:val="continue"/>
            <w:vAlign w:val="center"/>
          </w:tcPr>
          <w:p w14:paraId="0E9C8DCF">
            <w:pPr>
              <w:jc w:val="center"/>
              <w:rPr>
                <w:rFonts w:hint="eastAsia" w:ascii="仿宋" w:hAnsi="仿宋" w:eastAsia="仿宋" w:cs="仿宋"/>
                <w:bCs/>
                <w:sz w:val="24"/>
                <w:szCs w:val="24"/>
              </w:rPr>
            </w:pPr>
          </w:p>
        </w:tc>
        <w:tc>
          <w:tcPr>
            <w:tcW w:w="1355" w:type="pct"/>
            <w:vAlign w:val="center"/>
          </w:tcPr>
          <w:p w14:paraId="68D506D6">
            <w:pPr>
              <w:jc w:val="center"/>
              <w:rPr>
                <w:rFonts w:hint="eastAsia" w:ascii="仿宋" w:hAnsi="仿宋" w:eastAsia="仿宋" w:cs="仿宋"/>
                <w:bCs/>
                <w:sz w:val="24"/>
                <w:szCs w:val="24"/>
              </w:rPr>
            </w:pPr>
            <w:r>
              <w:rPr>
                <w:rFonts w:hint="eastAsia" w:ascii="仿宋" w:hAnsi="仿宋" w:eastAsia="仿宋" w:cs="仿宋"/>
                <w:bCs/>
                <w:sz w:val="24"/>
                <w:szCs w:val="24"/>
              </w:rPr>
              <w:t>上粉率 %</w:t>
            </w:r>
          </w:p>
        </w:tc>
        <w:tc>
          <w:tcPr>
            <w:tcW w:w="1420" w:type="pct"/>
            <w:vAlign w:val="center"/>
          </w:tcPr>
          <w:p w14:paraId="742E64D5">
            <w:pPr>
              <w:jc w:val="center"/>
              <w:rPr>
                <w:rFonts w:hint="eastAsia" w:ascii="仿宋" w:hAnsi="仿宋" w:eastAsia="仿宋" w:cs="仿宋"/>
                <w:bCs/>
                <w:sz w:val="24"/>
                <w:szCs w:val="24"/>
              </w:rPr>
            </w:pPr>
            <w:r>
              <w:rPr>
                <w:rFonts w:hint="eastAsia" w:ascii="仿宋" w:hAnsi="仿宋" w:eastAsia="仿宋" w:cs="仿宋"/>
                <w:bCs/>
                <w:sz w:val="24"/>
                <w:szCs w:val="24"/>
              </w:rPr>
              <w:t>10</w:t>
            </w:r>
            <w:r>
              <w:rPr>
                <w:rFonts w:hint="default" w:ascii="Times New Roman" w:hAnsi="Times New Roman" w:eastAsia="仿宋" w:cs="Times New Roman"/>
                <w:bCs/>
                <w:sz w:val="24"/>
                <w:szCs w:val="24"/>
              </w:rPr>
              <w:t>~</w:t>
            </w:r>
            <w:r>
              <w:rPr>
                <w:rFonts w:hint="eastAsia" w:ascii="仿宋" w:hAnsi="仿宋" w:eastAsia="仿宋" w:cs="仿宋"/>
                <w:bCs/>
                <w:sz w:val="24"/>
                <w:szCs w:val="24"/>
              </w:rPr>
              <w:t>15</w:t>
            </w:r>
          </w:p>
        </w:tc>
        <w:tc>
          <w:tcPr>
            <w:tcW w:w="1421" w:type="pct"/>
            <w:vAlign w:val="center"/>
          </w:tcPr>
          <w:p w14:paraId="4B008E6C">
            <w:pPr>
              <w:jc w:val="center"/>
              <w:rPr>
                <w:rFonts w:hint="eastAsia" w:ascii="仿宋" w:hAnsi="仿宋" w:eastAsia="仿宋" w:cs="仿宋"/>
                <w:bCs/>
                <w:sz w:val="24"/>
                <w:szCs w:val="24"/>
              </w:rPr>
            </w:pPr>
            <w:r>
              <w:rPr>
                <w:rFonts w:hint="eastAsia" w:ascii="仿宋" w:hAnsi="仿宋" w:eastAsia="仿宋" w:cs="仿宋"/>
                <w:bCs/>
                <w:sz w:val="24"/>
                <w:szCs w:val="24"/>
              </w:rPr>
              <w:t>15</w:t>
            </w:r>
            <w:r>
              <w:rPr>
                <w:rFonts w:hint="default" w:ascii="Times New Roman" w:hAnsi="Times New Roman" w:eastAsia="仿宋" w:cs="Times New Roman"/>
                <w:bCs/>
                <w:sz w:val="24"/>
                <w:szCs w:val="24"/>
              </w:rPr>
              <w:t>~</w:t>
            </w:r>
            <w:r>
              <w:rPr>
                <w:rFonts w:hint="eastAsia" w:ascii="仿宋" w:hAnsi="仿宋" w:eastAsia="仿宋" w:cs="仿宋"/>
                <w:bCs/>
                <w:sz w:val="24"/>
                <w:szCs w:val="24"/>
              </w:rPr>
              <w:t>30</w:t>
            </w:r>
          </w:p>
        </w:tc>
      </w:tr>
      <w:tr w14:paraId="374DF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58" w:type="pct"/>
            <w:gridSpan w:val="2"/>
            <w:vAlign w:val="center"/>
          </w:tcPr>
          <w:p w14:paraId="7891849F">
            <w:pPr>
              <w:jc w:val="center"/>
              <w:rPr>
                <w:rFonts w:hint="eastAsia" w:ascii="仿宋" w:hAnsi="仿宋" w:eastAsia="仿宋" w:cs="仿宋"/>
                <w:bCs/>
                <w:sz w:val="24"/>
                <w:szCs w:val="24"/>
              </w:rPr>
            </w:pPr>
            <w:r>
              <w:rPr>
                <w:rFonts w:hint="eastAsia" w:ascii="仿宋" w:hAnsi="仿宋" w:eastAsia="仿宋" w:cs="仿宋"/>
                <w:bCs/>
                <w:sz w:val="24"/>
                <w:szCs w:val="24"/>
              </w:rPr>
              <w:t>网带宽度 mm</w:t>
            </w:r>
          </w:p>
        </w:tc>
        <w:tc>
          <w:tcPr>
            <w:tcW w:w="2841" w:type="pct"/>
            <w:gridSpan w:val="2"/>
            <w:vAlign w:val="center"/>
          </w:tcPr>
          <w:p w14:paraId="151EEF49">
            <w:pPr>
              <w:jc w:val="center"/>
              <w:rPr>
                <w:rFonts w:hint="eastAsia" w:ascii="仿宋" w:hAnsi="仿宋" w:eastAsia="仿宋" w:cs="仿宋"/>
                <w:bCs/>
                <w:sz w:val="24"/>
                <w:szCs w:val="24"/>
              </w:rPr>
            </w:pPr>
            <w:r>
              <w:rPr>
                <w:rFonts w:hint="eastAsia" w:ascii="仿宋" w:hAnsi="仿宋" w:eastAsia="仿宋" w:cs="仿宋"/>
                <w:bCs/>
                <w:sz w:val="24"/>
                <w:szCs w:val="24"/>
              </w:rPr>
              <w:t>200、400、600、1 000、……</w:t>
            </w:r>
          </w:p>
        </w:tc>
      </w:tr>
      <w:tr w14:paraId="529E3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58" w:type="pct"/>
            <w:gridSpan w:val="2"/>
            <w:vAlign w:val="center"/>
          </w:tcPr>
          <w:p w14:paraId="6F10C5BA">
            <w:pPr>
              <w:jc w:val="center"/>
              <w:rPr>
                <w:rFonts w:hint="eastAsia" w:ascii="仿宋" w:hAnsi="仿宋" w:eastAsia="仿宋" w:cs="仿宋"/>
                <w:bCs/>
                <w:sz w:val="24"/>
                <w:szCs w:val="24"/>
              </w:rPr>
            </w:pPr>
            <w:r>
              <w:rPr>
                <w:rFonts w:hint="eastAsia" w:ascii="仿宋" w:hAnsi="仿宋" w:eastAsia="仿宋" w:cs="仿宋"/>
                <w:bCs/>
                <w:sz w:val="24"/>
                <w:szCs w:val="24"/>
              </w:rPr>
              <w:t>输送速度 m/min</w:t>
            </w:r>
          </w:p>
        </w:tc>
        <w:tc>
          <w:tcPr>
            <w:tcW w:w="2841" w:type="pct"/>
            <w:gridSpan w:val="2"/>
            <w:vAlign w:val="center"/>
          </w:tcPr>
          <w:p w14:paraId="4CD6E697">
            <w:pPr>
              <w:jc w:val="center"/>
              <w:rPr>
                <w:rFonts w:hint="eastAsia" w:ascii="仿宋" w:hAnsi="仿宋" w:eastAsia="仿宋" w:cs="仿宋"/>
                <w:bCs/>
                <w:sz w:val="24"/>
                <w:szCs w:val="24"/>
              </w:rPr>
            </w:pPr>
            <w:r>
              <w:rPr>
                <w:rFonts w:hint="eastAsia" w:ascii="仿宋" w:hAnsi="仿宋" w:eastAsia="仿宋" w:cs="仿宋"/>
                <w:bCs/>
                <w:sz w:val="24"/>
                <w:szCs w:val="24"/>
                <w:lang w:val="en-US" w:eastAsia="zh-CN"/>
              </w:rPr>
              <w:t>5</w:t>
            </w:r>
            <w:r>
              <w:rPr>
                <w:rFonts w:hint="default" w:ascii="Times New Roman" w:hAnsi="Times New Roman" w:eastAsia="仿宋" w:cs="Times New Roman"/>
                <w:bCs/>
                <w:sz w:val="24"/>
                <w:szCs w:val="24"/>
              </w:rPr>
              <w:t>~</w:t>
            </w:r>
            <w:r>
              <w:rPr>
                <w:rFonts w:hint="eastAsia" w:ascii="仿宋" w:hAnsi="仿宋" w:eastAsia="仿宋" w:cs="仿宋"/>
                <w:bCs/>
                <w:sz w:val="24"/>
                <w:szCs w:val="24"/>
              </w:rPr>
              <w:t>25</w:t>
            </w:r>
          </w:p>
        </w:tc>
      </w:tr>
      <w:tr w14:paraId="06036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58" w:type="pct"/>
            <w:gridSpan w:val="2"/>
            <w:vAlign w:val="center"/>
          </w:tcPr>
          <w:p w14:paraId="3509B47D">
            <w:pPr>
              <w:jc w:val="center"/>
              <w:rPr>
                <w:rFonts w:hint="eastAsia" w:ascii="仿宋" w:hAnsi="仿宋" w:eastAsia="仿宋" w:cs="仿宋"/>
                <w:bCs/>
                <w:sz w:val="24"/>
                <w:szCs w:val="24"/>
              </w:rPr>
            </w:pPr>
            <w:r>
              <w:rPr>
                <w:rFonts w:hint="eastAsia" w:ascii="仿宋" w:hAnsi="仿宋" w:eastAsia="仿宋" w:cs="仿宋"/>
                <w:bCs/>
                <w:sz w:val="24"/>
                <w:szCs w:val="24"/>
              </w:rPr>
              <w:t>速度调节</w:t>
            </w:r>
          </w:p>
        </w:tc>
        <w:tc>
          <w:tcPr>
            <w:tcW w:w="2841" w:type="pct"/>
            <w:gridSpan w:val="2"/>
            <w:vAlign w:val="center"/>
          </w:tcPr>
          <w:p w14:paraId="3584D35F">
            <w:pPr>
              <w:jc w:val="center"/>
              <w:rPr>
                <w:rFonts w:hint="eastAsia" w:ascii="仿宋" w:hAnsi="仿宋" w:eastAsia="仿宋" w:cs="仿宋"/>
                <w:bCs/>
                <w:sz w:val="24"/>
                <w:szCs w:val="24"/>
              </w:rPr>
            </w:pPr>
            <w:r>
              <w:rPr>
                <w:rFonts w:hint="eastAsia" w:ascii="仿宋" w:hAnsi="仿宋" w:eastAsia="仿宋" w:cs="仿宋"/>
                <w:bCs/>
                <w:sz w:val="24"/>
                <w:szCs w:val="24"/>
              </w:rPr>
              <w:t>无级变速</w:t>
            </w:r>
          </w:p>
        </w:tc>
      </w:tr>
      <w:tr w14:paraId="4AE21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58" w:type="pct"/>
            <w:gridSpan w:val="2"/>
            <w:vAlign w:val="center"/>
          </w:tcPr>
          <w:p w14:paraId="0F82108A">
            <w:pPr>
              <w:jc w:val="center"/>
              <w:rPr>
                <w:rFonts w:hint="eastAsia" w:ascii="仿宋" w:hAnsi="仿宋" w:eastAsia="仿宋" w:cs="仿宋"/>
                <w:bCs/>
                <w:sz w:val="24"/>
                <w:szCs w:val="24"/>
              </w:rPr>
            </w:pPr>
            <w:r>
              <w:rPr>
                <w:rFonts w:hint="eastAsia" w:ascii="仿宋" w:hAnsi="仿宋" w:eastAsia="仿宋" w:cs="仿宋"/>
                <w:bCs/>
                <w:sz w:val="24"/>
                <w:szCs w:val="24"/>
              </w:rPr>
              <w:t>输入、输出高度 mm</w:t>
            </w:r>
          </w:p>
        </w:tc>
        <w:tc>
          <w:tcPr>
            <w:tcW w:w="2841" w:type="pct"/>
            <w:gridSpan w:val="2"/>
            <w:vAlign w:val="center"/>
          </w:tcPr>
          <w:p w14:paraId="184BFC6A">
            <w:pPr>
              <w:jc w:val="center"/>
              <w:rPr>
                <w:rFonts w:hint="eastAsia" w:ascii="仿宋" w:hAnsi="仿宋" w:eastAsia="仿宋" w:cs="仿宋"/>
                <w:bCs/>
                <w:sz w:val="24"/>
                <w:szCs w:val="24"/>
              </w:rPr>
            </w:pPr>
            <w:r>
              <w:rPr>
                <w:rFonts w:hint="eastAsia" w:ascii="仿宋" w:hAnsi="仿宋" w:eastAsia="仿宋" w:cs="仿宋"/>
                <w:bCs/>
                <w:sz w:val="24"/>
                <w:szCs w:val="24"/>
              </w:rPr>
              <w:t>1 000</w:t>
            </w:r>
            <w:r>
              <w:rPr>
                <w:rFonts w:hint="default" w:ascii="Times New Roman" w:hAnsi="Times New Roman" w:eastAsia="仿宋" w:cs="Times New Roman"/>
                <w:bCs/>
                <w:sz w:val="24"/>
                <w:szCs w:val="24"/>
              </w:rPr>
              <w:t>~</w:t>
            </w:r>
            <w:r>
              <w:rPr>
                <w:rFonts w:hint="eastAsia" w:ascii="仿宋" w:hAnsi="仿宋" w:eastAsia="仿宋" w:cs="仿宋"/>
                <w:bCs/>
                <w:sz w:val="24"/>
                <w:szCs w:val="24"/>
              </w:rPr>
              <w:t>1 100</w:t>
            </w:r>
          </w:p>
        </w:tc>
      </w:tr>
      <w:tr w14:paraId="4432A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58" w:type="pct"/>
            <w:gridSpan w:val="2"/>
            <w:vAlign w:val="center"/>
          </w:tcPr>
          <w:p w14:paraId="6145AD5E">
            <w:pPr>
              <w:jc w:val="center"/>
              <w:rPr>
                <w:rFonts w:hint="eastAsia" w:ascii="仿宋" w:hAnsi="仿宋" w:eastAsia="仿宋" w:cs="仿宋"/>
                <w:bCs/>
                <w:sz w:val="24"/>
                <w:szCs w:val="24"/>
              </w:rPr>
            </w:pPr>
            <w:r>
              <w:rPr>
                <w:rFonts w:hint="eastAsia" w:ascii="仿宋" w:hAnsi="仿宋" w:eastAsia="仿宋" w:cs="仿宋"/>
                <w:bCs/>
                <w:sz w:val="24"/>
                <w:szCs w:val="24"/>
              </w:rPr>
              <w:t>物料高度 mm</w:t>
            </w:r>
          </w:p>
        </w:tc>
        <w:tc>
          <w:tcPr>
            <w:tcW w:w="2841" w:type="pct"/>
            <w:gridSpan w:val="2"/>
            <w:vAlign w:val="center"/>
          </w:tcPr>
          <w:p w14:paraId="1920BE4A">
            <w:pPr>
              <w:jc w:val="center"/>
              <w:rPr>
                <w:rFonts w:hint="eastAsia" w:ascii="仿宋" w:hAnsi="仿宋" w:eastAsia="仿宋" w:cs="仿宋"/>
                <w:bCs/>
                <w:sz w:val="24"/>
                <w:szCs w:val="24"/>
              </w:rPr>
            </w:pPr>
            <w:r>
              <w:rPr>
                <w:rFonts w:hint="eastAsia" w:ascii="仿宋" w:hAnsi="仿宋" w:eastAsia="仿宋" w:cs="仿宋"/>
                <w:bCs/>
                <w:sz w:val="24"/>
                <w:szCs w:val="24"/>
              </w:rPr>
              <w:t>≤80</w:t>
            </w:r>
          </w:p>
        </w:tc>
        <w:bookmarkStart w:id="29" w:name="_Toc186914361"/>
        <w:bookmarkStart w:id="30" w:name="_Toc196241189"/>
        <w:bookmarkStart w:id="31" w:name="_Toc196241190"/>
        <w:bookmarkStart w:id="32" w:name="_Toc196241188"/>
        <w:bookmarkStart w:id="33" w:name="_Toc196241192"/>
        <w:bookmarkStart w:id="34" w:name="_Toc196241191"/>
      </w:tr>
      <w:tr w14:paraId="41C05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58" w:type="pct"/>
            <w:gridSpan w:val="2"/>
            <w:vAlign w:val="center"/>
          </w:tcPr>
          <w:p w14:paraId="7DD4A84C">
            <w:pPr>
              <w:jc w:val="center"/>
              <w:rPr>
                <w:rFonts w:hint="eastAsia" w:ascii="仿宋" w:hAnsi="仿宋" w:eastAsia="仿宋" w:cs="仿宋"/>
                <w:bCs/>
                <w:sz w:val="24"/>
                <w:szCs w:val="24"/>
              </w:rPr>
            </w:pPr>
            <w:r>
              <w:rPr>
                <w:rFonts w:hint="eastAsia" w:ascii="仿宋" w:hAnsi="仿宋" w:eastAsia="仿宋" w:cs="仿宋"/>
                <w:bCs/>
                <w:sz w:val="24"/>
                <w:szCs w:val="24"/>
              </w:rPr>
              <w:t>正常工作噪声（声压级） dB(A)</w:t>
            </w:r>
          </w:p>
        </w:tc>
        <w:tc>
          <w:tcPr>
            <w:tcW w:w="2841" w:type="pct"/>
            <w:gridSpan w:val="2"/>
            <w:vAlign w:val="center"/>
          </w:tcPr>
          <w:p w14:paraId="077B1610">
            <w:pPr>
              <w:jc w:val="center"/>
              <w:rPr>
                <w:rFonts w:hint="eastAsia" w:ascii="仿宋" w:hAnsi="仿宋" w:eastAsia="仿宋" w:cs="仿宋"/>
                <w:bCs/>
                <w:sz w:val="24"/>
                <w:szCs w:val="24"/>
              </w:rPr>
            </w:pPr>
            <w:r>
              <w:rPr>
                <w:rFonts w:hint="eastAsia" w:ascii="仿宋" w:hAnsi="仿宋" w:eastAsia="仿宋" w:cs="仿宋"/>
                <w:bCs/>
                <w:sz w:val="24"/>
                <w:szCs w:val="24"/>
              </w:rPr>
              <w:t>≤80</w:t>
            </w:r>
          </w:p>
        </w:tc>
      </w:tr>
      <w:tr w14:paraId="22E19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1" w:hRule="atLeast"/>
          <w:jc w:val="center"/>
        </w:trPr>
        <w:tc>
          <w:tcPr>
            <w:tcW w:w="5000" w:type="pct"/>
            <w:gridSpan w:val="4"/>
            <w:vAlign w:val="center"/>
          </w:tcPr>
          <w:p w14:paraId="72F26819">
            <w:pPr>
              <w:pStyle w:val="36"/>
              <w:ind w:firstLine="0" w:firstLineChars="0"/>
              <w:rPr>
                <w:rFonts w:hint="eastAsia" w:ascii="仿宋" w:hAnsi="仿宋" w:eastAsia="仿宋" w:cs="仿宋"/>
                <w:sz w:val="24"/>
                <w:szCs w:val="24"/>
              </w:rPr>
            </w:pPr>
            <w:r>
              <w:rPr>
                <w:rFonts w:hint="eastAsia" w:ascii="仿宋" w:hAnsi="仿宋" w:eastAsia="仿宋" w:cs="仿宋"/>
                <w:sz w:val="24"/>
                <w:szCs w:val="24"/>
                <w:lang w:val="en-US" w:eastAsia="zh-CN"/>
              </w:rPr>
              <w:t>注1：同等环境参数下，上粉机生产能力与物料的质量成正比例关系。即物料质量越大，生产能力越大，物料质量越小，生产能力越小。</w:t>
            </w:r>
          </w:p>
          <w:p w14:paraId="060F72DD">
            <w:pPr>
              <w:pStyle w:val="36"/>
              <w:keepNext w:val="0"/>
              <w:keepLines w:val="0"/>
              <w:pageBreakBefore w:val="0"/>
              <w:widowControl/>
              <w:kinsoku/>
              <w:wordWrap/>
              <w:overflowPunct/>
              <w:topLinePunct w:val="0"/>
              <w:autoSpaceDE w:val="0"/>
              <w:autoSpaceDN w:val="0"/>
              <w:bidi w:val="0"/>
              <w:adjustRightInd/>
              <w:snapToGrid/>
              <w:spacing w:before="157" w:beforeLines="50"/>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注</w:t>
            </w:r>
            <w:r>
              <w:rPr>
                <w:rFonts w:hint="eastAsia" w:ascii="仿宋" w:hAnsi="仿宋" w:eastAsia="仿宋" w:cs="仿宋"/>
                <w:sz w:val="24"/>
                <w:szCs w:val="24"/>
                <w:lang w:val="en-US" w:eastAsia="zh-CN"/>
              </w:rPr>
              <w:t>2</w:t>
            </w:r>
            <w:r>
              <w:rPr>
                <w:rFonts w:hint="eastAsia" w:ascii="仿宋" w:hAnsi="仿宋" w:eastAsia="仿宋" w:cs="仿宋"/>
                <w:sz w:val="24"/>
                <w:szCs w:val="24"/>
              </w:rPr>
              <w:t>：成品出现以下任意现象则判定为上粉不合格：</w:t>
            </w:r>
          </w:p>
          <w:p w14:paraId="31C9FB71">
            <w:pPr>
              <w:pStyle w:val="36"/>
              <w:ind w:left="900" w:leftChars="200" w:hanging="480" w:hangingChars="200"/>
              <w:rPr>
                <w:rFonts w:hint="eastAsia" w:ascii="仿宋" w:hAnsi="仿宋" w:eastAsia="仿宋" w:cs="仿宋"/>
                <w:sz w:val="24"/>
                <w:szCs w:val="24"/>
                <w:highlight w:val="none"/>
              </w:rPr>
            </w:pPr>
            <w:r>
              <w:rPr>
                <w:rFonts w:hint="eastAsia" w:ascii="仿宋" w:hAnsi="仿宋" w:eastAsia="仿宋" w:cs="仿宋"/>
                <w:sz w:val="24"/>
                <w:szCs w:val="24"/>
              </w:rPr>
              <w:t>a）成品表面粉层覆盖不</w:t>
            </w:r>
            <w:r>
              <w:rPr>
                <w:rFonts w:hint="eastAsia" w:ascii="仿宋" w:hAnsi="仿宋" w:eastAsia="仿宋" w:cs="仿宋"/>
                <w:sz w:val="24"/>
                <w:szCs w:val="24"/>
                <w:highlight w:val="none"/>
              </w:rPr>
              <w:t>均匀，裸露区域面积超过成品表面积的5%；</w:t>
            </w:r>
          </w:p>
          <w:p w14:paraId="006F059F">
            <w:pPr>
              <w:pStyle w:val="36"/>
              <w:ind w:left="900" w:leftChars="200" w:hanging="480" w:hangingChars="200"/>
              <w:rPr>
                <w:rFonts w:hint="eastAsia" w:ascii="仿宋" w:hAnsi="仿宋" w:eastAsia="仿宋" w:cs="仿宋"/>
                <w:sz w:val="24"/>
                <w:szCs w:val="24"/>
                <w:highlight w:val="none"/>
              </w:rPr>
            </w:pPr>
            <w:r>
              <w:rPr>
                <w:rFonts w:hint="eastAsia" w:ascii="仿宋" w:hAnsi="仿宋" w:eastAsia="仿宋" w:cs="仿宋"/>
                <w:sz w:val="24"/>
                <w:szCs w:val="24"/>
                <w:highlight w:val="none"/>
              </w:rPr>
              <w:t>b）同一成品表面不同部位的粉层厚度差异超过平均粉层厚度的3%；</w:t>
            </w:r>
          </w:p>
          <w:p w14:paraId="55E09055">
            <w:pPr>
              <w:pStyle w:val="36"/>
              <w:ind w:left="900" w:leftChars="200" w:hanging="480" w:hangingChars="200"/>
              <w:rPr>
                <w:rFonts w:hint="eastAsia" w:ascii="仿宋" w:hAnsi="仿宋" w:eastAsia="仿宋" w:cs="仿宋"/>
                <w:bCs/>
                <w:sz w:val="24"/>
                <w:szCs w:val="24"/>
              </w:rPr>
            </w:pPr>
            <w:r>
              <w:rPr>
                <w:rFonts w:hint="eastAsia" w:ascii="仿宋" w:hAnsi="仿宋" w:eastAsia="仿宋" w:cs="仿宋"/>
                <w:sz w:val="24"/>
                <w:szCs w:val="24"/>
                <w:highlight w:val="none"/>
              </w:rPr>
              <w:t>c）粉层表面有明显积粉、粉团或结块现象。</w:t>
            </w:r>
          </w:p>
        </w:tc>
      </w:tr>
      <w:bookmarkEnd w:id="29"/>
      <w:bookmarkEnd w:id="30"/>
      <w:bookmarkEnd w:id="31"/>
      <w:bookmarkEnd w:id="32"/>
      <w:bookmarkEnd w:id="33"/>
      <w:bookmarkEnd w:id="34"/>
    </w:tbl>
    <w:p w14:paraId="758CCC35">
      <w:pPr>
        <w:autoSpaceDE w:val="0"/>
        <w:autoSpaceDN w:val="0"/>
        <w:spacing w:line="360" w:lineRule="auto"/>
        <w:ind w:firstLine="482" w:firstLineChars="200"/>
        <w:rPr>
          <w:rFonts w:hint="eastAsia" w:ascii="宋体" w:hAnsi="宋体" w:cs="宋体"/>
          <w:b/>
          <w:bCs/>
          <w:sz w:val="24"/>
          <w:lang w:bidi="en-US"/>
        </w:rPr>
      </w:pPr>
      <w:r>
        <w:rPr>
          <w:rFonts w:hint="eastAsia" w:ascii="宋体" w:hAnsi="宋体" w:cs="宋体"/>
          <w:b/>
          <w:bCs/>
          <w:sz w:val="24"/>
          <w:lang w:bidi="en-US"/>
        </w:rPr>
        <w:t>【修订依据】</w:t>
      </w:r>
    </w:p>
    <w:p w14:paraId="3582F1A9">
      <w:pPr>
        <w:autoSpaceDE w:val="0"/>
        <w:autoSpaceDN w:val="0"/>
        <w:spacing w:line="360" w:lineRule="auto"/>
        <w:ind w:firstLine="480" w:firstLineChars="200"/>
        <w:rPr>
          <w:rFonts w:hint="eastAsia" w:ascii="宋体" w:hAnsi="宋体" w:cs="宋体"/>
          <w:sz w:val="24"/>
          <w:lang w:bidi="en-US"/>
        </w:rPr>
      </w:pPr>
      <w:r>
        <w:rPr>
          <w:rFonts w:hint="eastAsia" w:ascii="宋体" w:hAnsi="宋体" w:cs="宋体"/>
          <w:sz w:val="24"/>
          <w:lang w:bidi="en-US"/>
        </w:rPr>
        <w:t>随着设备制造技术和自动化控制水平的提升，上粉机在输送速度、物料通过能力、上粉厚度控制和噪声控制等方面均有实质性技术突破。增加的1 000 mm网带宽度规格满足了大型食品加工企业的生产需求。起草组在认真考察和了解上粉机情况，对行业主流机型的生产能力调研、用户实际应用数据分析及标准起草组综合评估后，确认上述性能指标是目前国内达到的技术水平。空载和负载运行要求的细化，为设备检验提供了更加明确的技术依据。</w:t>
      </w:r>
    </w:p>
    <w:p w14:paraId="7B7DA327">
      <w:pPr>
        <w:spacing w:line="360" w:lineRule="auto"/>
        <w:ind w:firstLine="480" w:firstLineChars="200"/>
        <w:outlineLvl w:val="0"/>
        <w:rPr>
          <w:rFonts w:ascii="黑体" w:eastAsia="黑体"/>
          <w:sz w:val="24"/>
        </w:rPr>
      </w:pPr>
      <w:r>
        <w:rPr>
          <w:rFonts w:ascii="黑体" w:eastAsia="黑体"/>
          <w:sz w:val="24"/>
        </w:rPr>
        <w:t>6 试验方法</w:t>
      </w:r>
    </w:p>
    <w:p w14:paraId="1DE9094E">
      <w:pPr>
        <w:spacing w:line="360" w:lineRule="auto"/>
        <w:ind w:firstLine="480" w:firstLineChars="200"/>
        <w:outlineLvl w:val="0"/>
        <w:rPr>
          <w:rFonts w:ascii="黑体" w:eastAsia="黑体"/>
          <w:sz w:val="24"/>
        </w:rPr>
      </w:pPr>
      <w:r>
        <w:rPr>
          <w:rFonts w:ascii="黑体" w:eastAsia="黑体"/>
          <w:sz w:val="24"/>
        </w:rPr>
        <w:t>6.1 试验条件</w:t>
      </w:r>
    </w:p>
    <w:p w14:paraId="1016ABD0">
      <w:pPr>
        <w:spacing w:line="360" w:lineRule="auto"/>
        <w:ind w:firstLine="482" w:firstLineChars="200"/>
        <w:rPr>
          <w:rFonts w:hint="eastAsia" w:ascii="宋体" w:hAnsi="宋体" w:cs="仿宋"/>
          <w:b/>
          <w:kern w:val="0"/>
          <w:sz w:val="24"/>
        </w:rPr>
      </w:pPr>
      <w:r>
        <w:rPr>
          <w:rFonts w:ascii="宋体" w:hAnsi="宋体" w:cs="仿宋"/>
          <w:b/>
          <w:kern w:val="0"/>
          <w:sz w:val="24"/>
        </w:rPr>
        <w:t>【原标准条文】</w:t>
      </w:r>
    </w:p>
    <w:p w14:paraId="50CA0010">
      <w:pPr>
        <w:autoSpaceDE w:val="0"/>
        <w:autoSpaceDN w:val="0"/>
        <w:spacing w:line="360" w:lineRule="auto"/>
        <w:ind w:firstLine="480" w:firstLineChars="200"/>
        <w:rPr>
          <w:rFonts w:hint="eastAsia" w:ascii="宋体" w:hAnsi="宋体" w:cs="宋体"/>
          <w:i/>
          <w:iCs/>
          <w:sz w:val="24"/>
          <w:lang w:bidi="en-US"/>
        </w:rPr>
      </w:pPr>
      <w:r>
        <w:rPr>
          <w:rFonts w:hint="eastAsia" w:ascii="宋体" w:hAnsi="宋体" w:cs="宋体"/>
          <w:i/>
          <w:iCs/>
          <w:sz w:val="24"/>
          <w:lang w:bidi="en-US"/>
        </w:rPr>
        <w:t>6.1.1 试验环境温度为5 ℃～40 ℃；环境相对湿度为≤85%。</w:t>
      </w:r>
    </w:p>
    <w:p w14:paraId="707133CF">
      <w:pPr>
        <w:autoSpaceDE w:val="0"/>
        <w:autoSpaceDN w:val="0"/>
        <w:spacing w:line="360" w:lineRule="auto"/>
        <w:ind w:firstLine="480" w:firstLineChars="200"/>
        <w:rPr>
          <w:rFonts w:hint="eastAsia" w:ascii="宋体" w:hAnsi="宋体" w:cs="宋体"/>
          <w:i/>
          <w:iCs/>
          <w:sz w:val="24"/>
          <w:lang w:bidi="en-US"/>
        </w:rPr>
      </w:pPr>
      <w:r>
        <w:rPr>
          <w:rFonts w:hint="eastAsia" w:ascii="宋体" w:hAnsi="宋体" w:cs="宋体"/>
          <w:i/>
          <w:iCs/>
          <w:sz w:val="24"/>
          <w:lang w:bidi="en-US"/>
        </w:rPr>
        <w:t>6.1.2 面粉含水量≤20%。</w:t>
      </w:r>
    </w:p>
    <w:p w14:paraId="41DD8FC6">
      <w:pPr>
        <w:spacing w:line="360" w:lineRule="auto"/>
        <w:ind w:firstLine="482" w:firstLineChars="200"/>
        <w:rPr>
          <w:rFonts w:hint="eastAsia" w:ascii="宋体" w:hAnsi="宋体" w:cs="仿宋"/>
          <w:b/>
          <w:kern w:val="0"/>
          <w:sz w:val="24"/>
        </w:rPr>
      </w:pPr>
      <w:r>
        <w:rPr>
          <w:rFonts w:ascii="宋体" w:hAnsi="宋体" w:cs="仿宋"/>
          <w:b/>
          <w:kern w:val="0"/>
          <w:sz w:val="24"/>
        </w:rPr>
        <w:t>【修订后条文】</w:t>
      </w:r>
    </w:p>
    <w:p w14:paraId="0711FB97">
      <w:pPr>
        <w:spacing w:line="360" w:lineRule="auto"/>
        <w:ind w:firstLine="480" w:firstLineChars="200"/>
        <w:rPr>
          <w:rFonts w:hint="eastAsia" w:ascii="仿宋" w:hAnsi="仿宋" w:eastAsia="仿宋" w:cs="仿宋"/>
          <w:sz w:val="24"/>
          <w:lang w:bidi="en-US"/>
        </w:rPr>
      </w:pPr>
      <w:r>
        <w:rPr>
          <w:rFonts w:hint="eastAsia" w:ascii="仿宋" w:hAnsi="仿宋" w:eastAsia="仿宋" w:cs="仿宋"/>
          <w:sz w:val="24"/>
          <w:lang w:bidi="en-US"/>
        </w:rPr>
        <w:t>6.1.1</w:t>
      </w:r>
      <w:r>
        <w:rPr>
          <w:rFonts w:hint="eastAsia" w:ascii="仿宋" w:hAnsi="仿宋" w:eastAsia="仿宋" w:cs="仿宋"/>
          <w:sz w:val="24"/>
          <w:lang w:val="en-US" w:eastAsia="zh-CN" w:bidi="en-US"/>
        </w:rPr>
        <w:t xml:space="preserve"> </w:t>
      </w:r>
      <w:r>
        <w:rPr>
          <w:rFonts w:hint="eastAsia" w:ascii="仿宋" w:hAnsi="仿宋" w:eastAsia="仿宋" w:cs="仿宋"/>
          <w:sz w:val="24"/>
          <w:lang w:bidi="en-US"/>
        </w:rPr>
        <w:t>试验环境温度应为5 ℃～40 ℃；环境相对湿度不应大于85%。</w:t>
      </w:r>
    </w:p>
    <w:p w14:paraId="79AD23E5">
      <w:pPr>
        <w:spacing w:line="360" w:lineRule="auto"/>
        <w:ind w:firstLine="480" w:firstLineChars="200"/>
        <w:rPr>
          <w:rFonts w:hint="eastAsia" w:ascii="仿宋" w:hAnsi="仿宋" w:eastAsia="仿宋" w:cs="仿宋"/>
          <w:sz w:val="24"/>
          <w:lang w:bidi="en-US"/>
        </w:rPr>
      </w:pPr>
      <w:r>
        <w:rPr>
          <w:rFonts w:hint="eastAsia" w:ascii="仿宋" w:hAnsi="仿宋" w:eastAsia="仿宋" w:cs="仿宋"/>
          <w:sz w:val="24"/>
          <w:lang w:bidi="en-US"/>
        </w:rPr>
        <w:t>6.1.2</w:t>
      </w:r>
      <w:r>
        <w:rPr>
          <w:rFonts w:hint="eastAsia" w:ascii="仿宋" w:hAnsi="仿宋" w:eastAsia="仿宋" w:cs="仿宋"/>
          <w:sz w:val="24"/>
          <w:lang w:eastAsia="zh-CN" w:bidi="en-US"/>
        </w:rPr>
        <w:t xml:space="preserve"> </w:t>
      </w:r>
      <w:r>
        <w:rPr>
          <w:rFonts w:hint="eastAsia" w:ascii="仿宋" w:hAnsi="仿宋" w:eastAsia="仿宋" w:cs="仿宋"/>
          <w:sz w:val="24"/>
          <w:lang w:bidi="en-US"/>
        </w:rPr>
        <w:t>海拔不应超过1 000 m。</w:t>
      </w:r>
    </w:p>
    <w:p w14:paraId="506ACF5A">
      <w:pPr>
        <w:spacing w:line="360" w:lineRule="auto"/>
        <w:ind w:firstLine="480" w:firstLineChars="200"/>
        <w:rPr>
          <w:rFonts w:hint="eastAsia" w:ascii="仿宋" w:hAnsi="仿宋" w:eastAsia="仿宋" w:cs="仿宋"/>
          <w:sz w:val="24"/>
          <w:lang w:bidi="en-US"/>
        </w:rPr>
      </w:pPr>
      <w:r>
        <w:rPr>
          <w:rFonts w:hint="eastAsia" w:ascii="仿宋" w:hAnsi="仿宋" w:eastAsia="仿宋" w:cs="仿宋"/>
          <w:sz w:val="24"/>
          <w:lang w:bidi="en-US"/>
        </w:rPr>
        <w:t>6.1.3</w:t>
      </w:r>
      <w:r>
        <w:rPr>
          <w:rFonts w:hint="eastAsia" w:ascii="仿宋" w:hAnsi="仿宋" w:eastAsia="仿宋" w:cs="仿宋"/>
          <w:sz w:val="24"/>
          <w:lang w:val="en-US" w:eastAsia="zh-CN" w:bidi="en-US"/>
        </w:rPr>
        <w:t xml:space="preserve"> </w:t>
      </w:r>
      <w:r>
        <w:rPr>
          <w:rFonts w:hint="eastAsia" w:ascii="仿宋" w:hAnsi="仿宋" w:eastAsia="仿宋" w:cs="仿宋"/>
          <w:sz w:val="24"/>
          <w:lang w:bidi="en-US"/>
        </w:rPr>
        <w:t>试验物料为面粉（含水量≤20%）。</w:t>
      </w:r>
    </w:p>
    <w:p w14:paraId="4FC0D83D">
      <w:pPr>
        <w:keepNext w:val="0"/>
        <w:keepLines w:val="0"/>
        <w:pageBreakBefore w:val="0"/>
        <w:widowControl w:val="0"/>
        <w:kinsoku/>
        <w:wordWrap/>
        <w:overflowPunct/>
        <w:topLinePunct w:val="0"/>
        <w:autoSpaceDE/>
        <w:autoSpaceDN/>
        <w:bidi w:val="0"/>
        <w:adjustRightInd/>
        <w:snapToGrid/>
        <w:spacing w:line="360" w:lineRule="auto"/>
        <w:ind w:firstLine="720" w:firstLineChars="300"/>
        <w:textAlignment w:val="auto"/>
        <w:rPr>
          <w:rFonts w:hint="eastAsia" w:ascii="仿宋" w:hAnsi="仿宋" w:eastAsia="仿宋" w:cs="仿宋"/>
          <w:sz w:val="24"/>
          <w:lang w:bidi="en-US"/>
        </w:rPr>
      </w:pPr>
      <w:r>
        <w:rPr>
          <w:rFonts w:hint="eastAsia" w:ascii="仿宋" w:hAnsi="仿宋" w:eastAsia="仿宋" w:cs="仿宋"/>
          <w:sz w:val="24"/>
          <w:lang w:bidi="en-US"/>
        </w:rPr>
        <w:t>注：同一组试验应使用同一批次的面粉，不同批次面粉不应混用。</w:t>
      </w:r>
    </w:p>
    <w:p w14:paraId="361B2AEF">
      <w:pPr>
        <w:spacing w:line="360" w:lineRule="auto"/>
        <w:ind w:firstLine="482" w:firstLineChars="200"/>
        <w:rPr>
          <w:rFonts w:hint="eastAsia" w:ascii="宋体" w:hAnsi="宋体" w:cs="仿宋"/>
          <w:b/>
          <w:kern w:val="0"/>
          <w:sz w:val="24"/>
        </w:rPr>
      </w:pPr>
      <w:r>
        <w:rPr>
          <w:rFonts w:ascii="宋体" w:hAnsi="宋体" w:cs="仿宋"/>
          <w:b/>
          <w:kern w:val="0"/>
          <w:sz w:val="24"/>
        </w:rPr>
        <w:t>【修订依据】</w:t>
      </w:r>
    </w:p>
    <w:p w14:paraId="4B4AD5A9">
      <w:pPr>
        <w:autoSpaceDE w:val="0"/>
        <w:autoSpaceDN w:val="0"/>
        <w:spacing w:line="360" w:lineRule="auto"/>
        <w:ind w:firstLine="480" w:firstLineChars="200"/>
        <w:rPr>
          <w:rFonts w:hint="eastAsia" w:ascii="宋体" w:hAnsi="宋体" w:cs="宋体"/>
          <w:sz w:val="24"/>
          <w:lang w:bidi="en-US"/>
        </w:rPr>
      </w:pPr>
      <w:r>
        <w:rPr>
          <w:rFonts w:hint="eastAsia" w:ascii="宋体" w:hAnsi="宋体" w:cs="宋体"/>
          <w:sz w:val="24"/>
          <w:lang w:bidi="en-US"/>
        </w:rPr>
        <w:t>在原有试验条件基础上，新增了海拔限制条件</w:t>
      </w:r>
      <w:r>
        <w:rPr>
          <w:rFonts w:hint="eastAsia" w:ascii="宋体" w:hAnsi="宋体" w:cs="宋体"/>
          <w:sz w:val="24"/>
          <w:lang w:val="en-US" w:eastAsia="zh-CN" w:bidi="en-US"/>
        </w:rPr>
        <w:t>和</w:t>
      </w:r>
      <w:r>
        <w:rPr>
          <w:rFonts w:hint="eastAsia" w:ascii="宋体" w:hAnsi="宋体" w:cs="宋体"/>
          <w:sz w:val="24"/>
          <w:lang w:bidi="en-US"/>
        </w:rPr>
        <w:t>“同一组试验应使用同一批次的面粉”要求，避免因面粉批次差异导致的试验结果偏差，提高了试验的可重复性和结果的一致性。</w:t>
      </w:r>
    </w:p>
    <w:p w14:paraId="10F38F23">
      <w:pPr>
        <w:spacing w:line="360" w:lineRule="auto"/>
        <w:ind w:firstLine="480" w:firstLineChars="200"/>
        <w:outlineLvl w:val="0"/>
        <w:rPr>
          <w:rFonts w:ascii="黑体" w:eastAsia="黑体"/>
          <w:sz w:val="24"/>
        </w:rPr>
      </w:pPr>
      <w:r>
        <w:rPr>
          <w:rFonts w:ascii="黑体" w:eastAsia="黑体"/>
          <w:sz w:val="24"/>
        </w:rPr>
        <w:t>6.2 材料要求检查</w:t>
      </w:r>
    </w:p>
    <w:p w14:paraId="6AC6E3EA">
      <w:pPr>
        <w:spacing w:line="360" w:lineRule="auto"/>
        <w:ind w:firstLine="482" w:firstLineChars="200"/>
        <w:rPr>
          <w:rFonts w:hint="eastAsia" w:ascii="宋体" w:hAnsi="宋体" w:cs="仿宋"/>
          <w:b/>
          <w:kern w:val="0"/>
          <w:sz w:val="24"/>
        </w:rPr>
      </w:pPr>
      <w:r>
        <w:rPr>
          <w:rFonts w:ascii="宋体" w:hAnsi="宋体" w:cs="仿宋"/>
          <w:b/>
          <w:kern w:val="0"/>
          <w:sz w:val="24"/>
        </w:rPr>
        <w:t>【原标准条文】</w:t>
      </w:r>
    </w:p>
    <w:p w14:paraId="6B227CAB">
      <w:pPr>
        <w:autoSpaceDE w:val="0"/>
        <w:autoSpaceDN w:val="0"/>
        <w:spacing w:line="360" w:lineRule="auto"/>
        <w:ind w:firstLine="480" w:firstLineChars="200"/>
        <w:rPr>
          <w:rFonts w:hint="eastAsia" w:ascii="宋体" w:hAnsi="宋体" w:cs="宋体"/>
          <w:i/>
          <w:iCs/>
          <w:sz w:val="24"/>
          <w:lang w:bidi="en-US"/>
        </w:rPr>
      </w:pPr>
      <w:r>
        <w:rPr>
          <w:rFonts w:hint="eastAsia" w:ascii="宋体" w:hAnsi="宋体" w:cs="宋体"/>
          <w:i/>
          <w:iCs/>
          <w:sz w:val="24"/>
          <w:lang w:bidi="en-US"/>
        </w:rPr>
        <w:t>6.3 材质检查</w:t>
      </w:r>
    </w:p>
    <w:p w14:paraId="2515A548">
      <w:pPr>
        <w:autoSpaceDE w:val="0"/>
        <w:autoSpaceDN w:val="0"/>
        <w:spacing w:line="360" w:lineRule="auto"/>
        <w:ind w:firstLine="480" w:firstLineChars="200"/>
        <w:rPr>
          <w:rFonts w:hint="eastAsia" w:ascii="宋体" w:hAnsi="宋体" w:cs="宋体"/>
          <w:i/>
          <w:iCs/>
          <w:sz w:val="24"/>
          <w:lang w:bidi="en-US"/>
        </w:rPr>
      </w:pPr>
      <w:r>
        <w:rPr>
          <w:rFonts w:hint="eastAsia" w:ascii="宋体" w:hAnsi="宋体" w:cs="宋体"/>
          <w:i/>
          <w:iCs/>
          <w:sz w:val="24"/>
          <w:lang w:bidi="en-US"/>
        </w:rPr>
        <w:t>检查材质报告及质量合格证明书，应符合5.1.6的规定。</w:t>
      </w:r>
    </w:p>
    <w:p w14:paraId="4A728A0E">
      <w:pPr>
        <w:spacing w:line="360" w:lineRule="auto"/>
        <w:ind w:firstLine="482" w:firstLineChars="200"/>
        <w:rPr>
          <w:rFonts w:hint="eastAsia" w:ascii="宋体" w:hAnsi="宋体" w:cs="仿宋"/>
          <w:b/>
          <w:kern w:val="0"/>
          <w:sz w:val="24"/>
        </w:rPr>
      </w:pPr>
      <w:r>
        <w:rPr>
          <w:rFonts w:ascii="宋体" w:hAnsi="宋体" w:cs="仿宋"/>
          <w:b/>
          <w:kern w:val="0"/>
          <w:sz w:val="24"/>
        </w:rPr>
        <w:t>【修订后条文】</w:t>
      </w:r>
    </w:p>
    <w:p w14:paraId="27271F31">
      <w:pPr>
        <w:autoSpaceDE w:val="0"/>
        <w:autoSpaceDN w:val="0"/>
        <w:spacing w:line="360" w:lineRule="auto"/>
        <w:ind w:firstLine="480" w:firstLineChars="200"/>
        <w:rPr>
          <w:rFonts w:hint="eastAsia" w:ascii="仿宋" w:hAnsi="仿宋" w:eastAsia="仿宋" w:cs="仿宋"/>
          <w:sz w:val="24"/>
          <w:lang w:bidi="en-US"/>
        </w:rPr>
      </w:pPr>
      <w:r>
        <w:rPr>
          <w:rFonts w:ascii="仿宋" w:hAnsi="仿宋" w:eastAsia="仿宋" w:cs="仿宋"/>
          <w:sz w:val="24"/>
          <w:lang w:bidi="en-US"/>
        </w:rPr>
        <w:t>检查上粉机材质报告单及质量合格证明书。</w:t>
      </w:r>
    </w:p>
    <w:p w14:paraId="22E4680E">
      <w:pPr>
        <w:spacing w:line="360" w:lineRule="auto"/>
        <w:ind w:firstLine="482" w:firstLineChars="200"/>
        <w:rPr>
          <w:rFonts w:hint="eastAsia" w:ascii="宋体" w:hAnsi="宋体" w:cs="仿宋"/>
          <w:b/>
          <w:kern w:val="0"/>
          <w:sz w:val="24"/>
        </w:rPr>
      </w:pPr>
      <w:r>
        <w:rPr>
          <w:rFonts w:ascii="宋体" w:hAnsi="宋体" w:cs="仿宋"/>
          <w:b/>
          <w:kern w:val="0"/>
          <w:sz w:val="24"/>
        </w:rPr>
        <w:t>【修订依据】</w:t>
      </w:r>
    </w:p>
    <w:p w14:paraId="2F789EFA">
      <w:pPr>
        <w:autoSpaceDE w:val="0"/>
        <w:autoSpaceDN w:val="0"/>
        <w:spacing w:line="360" w:lineRule="auto"/>
        <w:ind w:firstLine="480" w:firstLineChars="200"/>
        <w:rPr>
          <w:rFonts w:hint="eastAsia" w:ascii="宋体" w:hAnsi="宋体" w:cs="宋体"/>
          <w:sz w:val="24"/>
          <w:lang w:bidi="en-US"/>
        </w:rPr>
      </w:pPr>
      <w:r>
        <w:rPr>
          <w:rFonts w:hint="eastAsia" w:ascii="宋体" w:hAnsi="宋体" w:cs="宋体"/>
          <w:sz w:val="24"/>
          <w:lang w:bidi="en-US"/>
        </w:rPr>
        <w:t>将原标准“材质检查”整合至材料要求检查项下，与第5章“材料要求”形成对应，使试验方法与技术要求逐条对应。</w:t>
      </w:r>
    </w:p>
    <w:p w14:paraId="4177B802">
      <w:pPr>
        <w:spacing w:line="360" w:lineRule="auto"/>
        <w:ind w:firstLine="480" w:firstLineChars="200"/>
        <w:outlineLvl w:val="0"/>
        <w:rPr>
          <w:rFonts w:ascii="黑体" w:eastAsia="黑体"/>
          <w:sz w:val="24"/>
        </w:rPr>
      </w:pPr>
      <w:r>
        <w:rPr>
          <w:rFonts w:ascii="黑体" w:eastAsia="黑体"/>
          <w:sz w:val="24"/>
        </w:rPr>
        <w:t>6.3 加工要求检查</w:t>
      </w:r>
    </w:p>
    <w:p w14:paraId="28DB00BE">
      <w:pPr>
        <w:spacing w:line="360" w:lineRule="auto"/>
        <w:ind w:firstLine="482" w:firstLineChars="200"/>
        <w:rPr>
          <w:rFonts w:hint="eastAsia" w:ascii="宋体" w:hAnsi="宋体" w:cs="仿宋"/>
          <w:b/>
          <w:kern w:val="0"/>
          <w:sz w:val="24"/>
        </w:rPr>
      </w:pPr>
      <w:r>
        <w:rPr>
          <w:rFonts w:ascii="宋体" w:hAnsi="宋体" w:cs="仿宋"/>
          <w:b/>
          <w:kern w:val="0"/>
          <w:sz w:val="24"/>
        </w:rPr>
        <w:t>【原标准条文】</w:t>
      </w:r>
    </w:p>
    <w:p w14:paraId="367D9277">
      <w:pPr>
        <w:autoSpaceDE w:val="0"/>
        <w:autoSpaceDN w:val="0"/>
        <w:spacing w:line="360" w:lineRule="auto"/>
        <w:ind w:firstLine="480" w:firstLineChars="200"/>
        <w:rPr>
          <w:rFonts w:hint="eastAsia" w:ascii="宋体" w:hAnsi="宋体" w:cs="宋体"/>
          <w:i/>
          <w:iCs/>
          <w:sz w:val="24"/>
          <w:lang w:bidi="en-US"/>
        </w:rPr>
      </w:pPr>
      <w:r>
        <w:rPr>
          <w:rFonts w:hint="eastAsia" w:ascii="宋体" w:hAnsi="宋体" w:cs="宋体"/>
          <w:i/>
          <w:iCs/>
          <w:sz w:val="24"/>
          <w:lang w:val="en-US" w:eastAsia="zh-CN" w:bidi="en-US"/>
        </w:rPr>
        <w:t>无</w:t>
      </w:r>
      <w:r>
        <w:rPr>
          <w:rFonts w:hint="eastAsia" w:ascii="宋体" w:hAnsi="宋体" w:cs="宋体"/>
          <w:i/>
          <w:iCs/>
          <w:sz w:val="24"/>
          <w:lang w:bidi="en-US"/>
        </w:rPr>
        <w:t>。</w:t>
      </w:r>
    </w:p>
    <w:p w14:paraId="0A689F86">
      <w:pPr>
        <w:spacing w:line="360" w:lineRule="auto"/>
        <w:ind w:firstLine="482" w:firstLineChars="200"/>
        <w:rPr>
          <w:rFonts w:hint="eastAsia" w:ascii="宋体" w:hAnsi="宋体" w:cs="仿宋"/>
          <w:b/>
          <w:kern w:val="0"/>
          <w:sz w:val="24"/>
        </w:rPr>
      </w:pPr>
      <w:r>
        <w:rPr>
          <w:rFonts w:ascii="宋体" w:hAnsi="宋体" w:cs="仿宋"/>
          <w:b/>
          <w:kern w:val="0"/>
          <w:sz w:val="24"/>
        </w:rPr>
        <w:t>【修订后条文】</w:t>
      </w:r>
    </w:p>
    <w:p w14:paraId="21B8AD10">
      <w:pPr>
        <w:autoSpaceDE w:val="0"/>
        <w:autoSpaceDN w:val="0"/>
        <w:spacing w:line="360" w:lineRule="auto"/>
        <w:ind w:firstLine="480" w:firstLineChars="200"/>
        <w:rPr>
          <w:rFonts w:hint="eastAsia" w:ascii="仿宋" w:hAnsi="仿宋" w:eastAsia="仿宋" w:cs="仿宋"/>
          <w:sz w:val="24"/>
          <w:lang w:bidi="en-US"/>
        </w:rPr>
      </w:pPr>
      <w:r>
        <w:rPr>
          <w:rFonts w:hint="eastAsia" w:ascii="仿宋" w:hAnsi="仿宋" w:eastAsia="仿宋" w:cs="仿宋"/>
          <w:sz w:val="24"/>
          <w:lang w:bidi="en-US"/>
        </w:rPr>
        <w:t>6.3.1</w:t>
      </w:r>
      <w:r>
        <w:rPr>
          <w:rFonts w:hint="eastAsia" w:ascii="仿宋" w:hAnsi="仿宋" w:eastAsia="仿宋" w:cs="仿宋"/>
          <w:sz w:val="24"/>
          <w:lang w:eastAsia="zh-CN" w:bidi="en-US"/>
        </w:rPr>
        <w:t xml:space="preserve"> </w:t>
      </w:r>
      <w:r>
        <w:rPr>
          <w:rFonts w:hint="eastAsia" w:ascii="仿宋" w:hAnsi="仿宋" w:eastAsia="仿宋" w:cs="仿宋"/>
          <w:sz w:val="24"/>
          <w:lang w:bidi="en-US"/>
        </w:rPr>
        <w:t>按SB/T 223和图样、技术文件的规定，目测或选择相应精度的检验工具、量具检查上粉机零部件的机械加工质量。</w:t>
      </w:r>
    </w:p>
    <w:p w14:paraId="2B2A00A5">
      <w:pPr>
        <w:autoSpaceDE w:val="0"/>
        <w:autoSpaceDN w:val="0"/>
        <w:spacing w:line="360" w:lineRule="auto"/>
        <w:ind w:firstLine="480" w:firstLineChars="200"/>
        <w:rPr>
          <w:rFonts w:hint="eastAsia" w:ascii="仿宋" w:hAnsi="仿宋" w:eastAsia="仿宋" w:cs="仿宋"/>
          <w:sz w:val="24"/>
          <w:lang w:bidi="en-US"/>
        </w:rPr>
      </w:pPr>
      <w:r>
        <w:rPr>
          <w:rFonts w:hint="eastAsia" w:ascii="仿宋" w:hAnsi="仿宋" w:eastAsia="仿宋" w:cs="仿宋"/>
          <w:sz w:val="24"/>
          <w:lang w:bidi="en-US"/>
        </w:rPr>
        <w:t>6.3.2</w:t>
      </w:r>
      <w:r>
        <w:rPr>
          <w:rFonts w:hint="eastAsia" w:ascii="仿宋" w:hAnsi="仿宋" w:eastAsia="仿宋" w:cs="仿宋"/>
          <w:sz w:val="24"/>
          <w:lang w:eastAsia="zh-CN" w:bidi="en-US"/>
        </w:rPr>
        <w:t xml:space="preserve"> </w:t>
      </w:r>
      <w:r>
        <w:rPr>
          <w:rFonts w:hint="eastAsia" w:ascii="仿宋" w:hAnsi="仿宋" w:eastAsia="仿宋" w:cs="仿宋"/>
          <w:sz w:val="24"/>
          <w:lang w:bidi="en-US"/>
        </w:rPr>
        <w:t>按SB/T 225的规定检查上粉机铸件质量。</w:t>
      </w:r>
    </w:p>
    <w:p w14:paraId="26E5CCF8">
      <w:pPr>
        <w:autoSpaceDE w:val="0"/>
        <w:autoSpaceDN w:val="0"/>
        <w:spacing w:line="360" w:lineRule="auto"/>
        <w:ind w:firstLine="480" w:firstLineChars="200"/>
        <w:rPr>
          <w:rFonts w:hint="eastAsia" w:ascii="仿宋" w:hAnsi="仿宋" w:eastAsia="仿宋" w:cs="仿宋"/>
          <w:sz w:val="24"/>
          <w:lang w:bidi="en-US"/>
        </w:rPr>
      </w:pPr>
      <w:r>
        <w:rPr>
          <w:rFonts w:hint="eastAsia" w:ascii="仿宋" w:hAnsi="仿宋" w:eastAsia="仿宋" w:cs="仿宋"/>
          <w:sz w:val="24"/>
          <w:lang w:bidi="en-US"/>
        </w:rPr>
        <w:t>6.3.3</w:t>
      </w:r>
      <w:r>
        <w:rPr>
          <w:rFonts w:hint="eastAsia" w:ascii="仿宋" w:hAnsi="仿宋" w:eastAsia="仿宋" w:cs="仿宋"/>
          <w:sz w:val="24"/>
          <w:lang w:eastAsia="zh-CN" w:bidi="en-US"/>
        </w:rPr>
        <w:t xml:space="preserve"> </w:t>
      </w:r>
      <w:r>
        <w:rPr>
          <w:rFonts w:hint="eastAsia" w:ascii="仿宋" w:hAnsi="仿宋" w:eastAsia="仿宋" w:cs="仿宋"/>
          <w:sz w:val="24"/>
          <w:lang w:bidi="en-US"/>
        </w:rPr>
        <w:t>按SB/T 226的规定检查上粉机焊接部位质量。</w:t>
      </w:r>
    </w:p>
    <w:p w14:paraId="4B443A0D">
      <w:pPr>
        <w:autoSpaceDE w:val="0"/>
        <w:autoSpaceDN w:val="0"/>
        <w:spacing w:line="360" w:lineRule="auto"/>
        <w:ind w:firstLine="480" w:firstLineChars="200"/>
        <w:rPr>
          <w:rFonts w:hint="eastAsia" w:ascii="仿宋" w:hAnsi="仿宋" w:eastAsia="仿宋" w:cs="仿宋"/>
          <w:sz w:val="24"/>
          <w:lang w:bidi="en-US"/>
        </w:rPr>
      </w:pPr>
      <w:r>
        <w:rPr>
          <w:rFonts w:hint="eastAsia" w:ascii="仿宋" w:hAnsi="仿宋" w:eastAsia="仿宋" w:cs="仿宋"/>
          <w:sz w:val="24"/>
          <w:lang w:bidi="en-US"/>
        </w:rPr>
        <w:t>6.3.4</w:t>
      </w:r>
      <w:r>
        <w:rPr>
          <w:rFonts w:hint="eastAsia" w:ascii="仿宋" w:hAnsi="仿宋" w:eastAsia="仿宋" w:cs="仿宋"/>
          <w:sz w:val="24"/>
          <w:lang w:eastAsia="zh-CN" w:bidi="en-US"/>
        </w:rPr>
        <w:t xml:space="preserve"> </w:t>
      </w:r>
      <w:r>
        <w:rPr>
          <w:rFonts w:hint="eastAsia" w:ascii="仿宋" w:hAnsi="仿宋" w:eastAsia="仿宋" w:cs="仿宋"/>
          <w:sz w:val="24"/>
          <w:lang w:bidi="en-US"/>
        </w:rPr>
        <w:t>检查上粉机与食品直接接触区域的焊条、焊丝材质报告单及质量合格证明书以及上粉机基体材质质保资料。</w:t>
      </w:r>
    </w:p>
    <w:p w14:paraId="2C5A1148">
      <w:pPr>
        <w:autoSpaceDE w:val="0"/>
        <w:autoSpaceDN w:val="0"/>
        <w:spacing w:line="360" w:lineRule="auto"/>
        <w:ind w:firstLine="480" w:firstLineChars="200"/>
        <w:rPr>
          <w:rFonts w:hint="eastAsia" w:ascii="仿宋" w:hAnsi="仿宋" w:eastAsia="仿宋" w:cs="仿宋"/>
          <w:sz w:val="24"/>
          <w:lang w:bidi="en-US"/>
        </w:rPr>
      </w:pPr>
      <w:r>
        <w:rPr>
          <w:rFonts w:hint="eastAsia" w:ascii="仿宋" w:hAnsi="仿宋" w:eastAsia="仿宋" w:cs="仿宋"/>
          <w:sz w:val="24"/>
          <w:lang w:bidi="en-US"/>
        </w:rPr>
        <w:t>6.3.5</w:t>
      </w:r>
      <w:r>
        <w:rPr>
          <w:rFonts w:hint="eastAsia" w:ascii="仿宋" w:hAnsi="仿宋" w:eastAsia="仿宋" w:cs="仿宋"/>
          <w:sz w:val="24"/>
          <w:lang w:eastAsia="zh-CN" w:bidi="en-US"/>
        </w:rPr>
        <w:t xml:space="preserve"> </w:t>
      </w:r>
      <w:r>
        <w:rPr>
          <w:rFonts w:hint="eastAsia" w:ascii="仿宋" w:hAnsi="仿宋" w:eastAsia="仿宋" w:cs="仿宋"/>
          <w:sz w:val="24"/>
          <w:lang w:bidi="en-US"/>
        </w:rPr>
        <w:t>目测或触摸检查上粉机焊缝和焊接表面，并用精度不低于0.1 mm的半径规检测焊缝内圆角半径。</w:t>
      </w:r>
    </w:p>
    <w:p w14:paraId="55DD50D0">
      <w:pPr>
        <w:autoSpaceDE w:val="0"/>
        <w:autoSpaceDN w:val="0"/>
        <w:spacing w:line="360" w:lineRule="auto"/>
        <w:ind w:firstLine="480" w:firstLineChars="200"/>
        <w:rPr>
          <w:rFonts w:hint="eastAsia" w:ascii="仿宋" w:hAnsi="仿宋" w:eastAsia="仿宋" w:cs="仿宋"/>
          <w:sz w:val="24"/>
          <w:lang w:bidi="en-US"/>
        </w:rPr>
      </w:pPr>
      <w:r>
        <w:rPr>
          <w:rFonts w:hint="eastAsia" w:ascii="仿宋" w:hAnsi="仿宋" w:eastAsia="仿宋" w:cs="仿宋"/>
          <w:sz w:val="24"/>
          <w:lang w:bidi="en-US"/>
        </w:rPr>
        <w:t>6.3.6</w:t>
      </w:r>
      <w:r>
        <w:rPr>
          <w:rFonts w:hint="eastAsia" w:ascii="仿宋" w:hAnsi="仿宋" w:eastAsia="仿宋" w:cs="仿宋"/>
          <w:sz w:val="24"/>
          <w:lang w:eastAsia="zh-CN" w:bidi="en-US"/>
        </w:rPr>
        <w:t xml:space="preserve"> </w:t>
      </w:r>
      <w:r>
        <w:rPr>
          <w:rFonts w:hint="eastAsia" w:ascii="仿宋" w:hAnsi="仿宋" w:eastAsia="仿宋" w:cs="仿宋"/>
          <w:sz w:val="24"/>
          <w:lang w:bidi="en-US"/>
        </w:rPr>
        <w:t>用精度不低于0.02 mm的半径规检测上粉机棱角倒圆半径。</w:t>
      </w:r>
    </w:p>
    <w:p w14:paraId="74C2931A">
      <w:pPr>
        <w:autoSpaceDE w:val="0"/>
        <w:autoSpaceDN w:val="0"/>
        <w:spacing w:line="360" w:lineRule="auto"/>
        <w:ind w:firstLine="480" w:firstLineChars="200"/>
        <w:rPr>
          <w:rFonts w:hint="eastAsia" w:ascii="仿宋" w:hAnsi="仿宋" w:eastAsia="仿宋" w:cs="仿宋"/>
          <w:sz w:val="24"/>
          <w:lang w:bidi="en-US"/>
        </w:rPr>
      </w:pPr>
      <w:r>
        <w:rPr>
          <w:rFonts w:hint="eastAsia" w:ascii="仿宋" w:hAnsi="仿宋" w:eastAsia="仿宋" w:cs="仿宋"/>
          <w:sz w:val="24"/>
          <w:lang w:bidi="en-US"/>
        </w:rPr>
        <w:t>6.3.7</w:t>
      </w:r>
      <w:r>
        <w:rPr>
          <w:rFonts w:hint="eastAsia" w:ascii="仿宋" w:hAnsi="仿宋" w:eastAsia="仿宋" w:cs="仿宋"/>
          <w:sz w:val="24"/>
          <w:lang w:eastAsia="zh-CN" w:bidi="en-US"/>
        </w:rPr>
        <w:t xml:space="preserve"> </w:t>
      </w:r>
      <w:r>
        <w:rPr>
          <w:rFonts w:hint="eastAsia" w:ascii="仿宋" w:hAnsi="仿宋" w:eastAsia="仿宋" w:cs="仿宋"/>
          <w:sz w:val="24"/>
          <w:lang w:bidi="en-US"/>
        </w:rPr>
        <w:t>按SB/T 228的规定检查上粉机表面涂漆质量</w:t>
      </w:r>
      <w:r>
        <w:rPr>
          <w:rFonts w:ascii="仿宋" w:hAnsi="仿宋" w:eastAsia="仿宋" w:cs="仿宋"/>
          <w:sz w:val="24"/>
          <w:lang w:bidi="en-US"/>
        </w:rPr>
        <w:t>。</w:t>
      </w:r>
    </w:p>
    <w:p w14:paraId="67923FAF">
      <w:pPr>
        <w:spacing w:line="360" w:lineRule="auto"/>
        <w:ind w:firstLine="482" w:firstLineChars="200"/>
        <w:rPr>
          <w:rFonts w:hint="eastAsia" w:ascii="宋体" w:hAnsi="宋体" w:cs="仿宋"/>
          <w:b/>
          <w:kern w:val="0"/>
          <w:sz w:val="24"/>
        </w:rPr>
      </w:pPr>
      <w:r>
        <w:rPr>
          <w:rFonts w:ascii="宋体" w:hAnsi="宋体" w:cs="仿宋"/>
          <w:b/>
          <w:kern w:val="0"/>
          <w:sz w:val="24"/>
        </w:rPr>
        <w:t>【修订依据】</w:t>
      </w:r>
    </w:p>
    <w:p w14:paraId="70A2047F">
      <w:pPr>
        <w:autoSpaceDE w:val="0"/>
        <w:autoSpaceDN w:val="0"/>
        <w:spacing w:line="360" w:lineRule="auto"/>
        <w:ind w:firstLine="480" w:firstLineChars="200"/>
        <w:rPr>
          <w:rFonts w:hint="eastAsia" w:ascii="宋体" w:hAnsi="宋体" w:cs="宋体"/>
          <w:sz w:val="24"/>
          <w:lang w:bidi="en-US"/>
        </w:rPr>
      </w:pPr>
      <w:r>
        <w:rPr>
          <w:rFonts w:hint="eastAsia" w:ascii="宋体" w:hAnsi="宋体" w:cs="宋体"/>
          <w:sz w:val="24"/>
          <w:lang w:bidi="en-US"/>
        </w:rPr>
        <w:t>将加工要求检查细化为机械加工质量、铸件质量、焊接部位质量、焊丝材质、焊缝内圆角半径、棱角倒圆半径、表面涂漆质量等7项具体检查内容，分别与第5章加工要求各条款逐一对应，新增了铸件检查（SB/T 225）、表面涂漆检查（SB/T 228）、焊缝内圆角半径测量（≥3 mm）和棱角倒圆半径测量（≥0.2 mm）等量化检测要求，使试验方法更加完整和可操作。</w:t>
      </w:r>
    </w:p>
    <w:p w14:paraId="129379DF">
      <w:pPr>
        <w:spacing w:line="360" w:lineRule="auto"/>
        <w:ind w:firstLine="480" w:firstLineChars="200"/>
        <w:outlineLvl w:val="0"/>
        <w:rPr>
          <w:rFonts w:ascii="黑体" w:eastAsia="黑体"/>
          <w:sz w:val="24"/>
        </w:rPr>
      </w:pPr>
      <w:r>
        <w:rPr>
          <w:rFonts w:ascii="黑体" w:eastAsia="黑体"/>
          <w:sz w:val="24"/>
        </w:rPr>
        <w:t>6.4 装配要求检查</w:t>
      </w:r>
    </w:p>
    <w:p w14:paraId="3EB70BB2">
      <w:pPr>
        <w:spacing w:line="360" w:lineRule="auto"/>
        <w:ind w:firstLine="482" w:firstLineChars="200"/>
        <w:rPr>
          <w:rFonts w:hint="eastAsia" w:ascii="宋体" w:hAnsi="宋体" w:cs="仿宋"/>
          <w:b/>
          <w:kern w:val="0"/>
          <w:sz w:val="24"/>
        </w:rPr>
      </w:pPr>
      <w:r>
        <w:rPr>
          <w:rFonts w:ascii="宋体" w:hAnsi="宋体" w:cs="仿宋"/>
          <w:b/>
          <w:kern w:val="0"/>
          <w:sz w:val="24"/>
        </w:rPr>
        <w:t>【原标准条文】</w:t>
      </w:r>
    </w:p>
    <w:p w14:paraId="0F488189">
      <w:pPr>
        <w:autoSpaceDE w:val="0"/>
        <w:autoSpaceDN w:val="0"/>
        <w:spacing w:line="360" w:lineRule="auto"/>
        <w:ind w:firstLine="480" w:firstLineChars="200"/>
        <w:rPr>
          <w:rFonts w:hint="eastAsia" w:ascii="宋体" w:hAnsi="宋体" w:cs="宋体"/>
          <w:i/>
          <w:iCs/>
          <w:sz w:val="24"/>
          <w:lang w:bidi="en-US"/>
        </w:rPr>
      </w:pPr>
      <w:r>
        <w:rPr>
          <w:rFonts w:hint="eastAsia" w:ascii="宋体" w:hAnsi="宋体" w:cs="宋体"/>
          <w:i/>
          <w:iCs/>
          <w:sz w:val="24"/>
          <w:lang w:val="en-US" w:eastAsia="zh-CN" w:bidi="en-US"/>
        </w:rPr>
        <w:t>无</w:t>
      </w:r>
      <w:r>
        <w:rPr>
          <w:rFonts w:hint="eastAsia" w:ascii="宋体" w:hAnsi="宋体" w:cs="宋体"/>
          <w:i/>
          <w:iCs/>
          <w:sz w:val="24"/>
          <w:lang w:bidi="en-US"/>
        </w:rPr>
        <w:t>。</w:t>
      </w:r>
    </w:p>
    <w:p w14:paraId="6B9E1E63">
      <w:pPr>
        <w:spacing w:line="360" w:lineRule="auto"/>
        <w:ind w:firstLine="482" w:firstLineChars="200"/>
        <w:rPr>
          <w:rFonts w:hint="eastAsia" w:ascii="宋体" w:hAnsi="宋体" w:cs="仿宋"/>
          <w:b/>
          <w:kern w:val="0"/>
          <w:sz w:val="24"/>
        </w:rPr>
      </w:pPr>
      <w:r>
        <w:rPr>
          <w:rFonts w:ascii="宋体" w:hAnsi="宋体" w:cs="仿宋"/>
          <w:b/>
          <w:kern w:val="0"/>
          <w:sz w:val="24"/>
        </w:rPr>
        <w:t>【修订后条文】</w:t>
      </w:r>
    </w:p>
    <w:p w14:paraId="4F00954B">
      <w:pPr>
        <w:autoSpaceDE w:val="0"/>
        <w:autoSpaceDN w:val="0"/>
        <w:spacing w:line="360" w:lineRule="auto"/>
        <w:ind w:firstLine="480" w:firstLineChars="200"/>
        <w:rPr>
          <w:rFonts w:hint="eastAsia" w:ascii="仿宋" w:hAnsi="仿宋" w:eastAsia="仿宋" w:cs="仿宋"/>
          <w:sz w:val="24"/>
          <w:lang w:bidi="en-US"/>
        </w:rPr>
      </w:pPr>
      <w:r>
        <w:rPr>
          <w:rFonts w:hint="eastAsia" w:ascii="仿宋" w:hAnsi="仿宋" w:eastAsia="仿宋" w:cs="仿宋"/>
          <w:sz w:val="24"/>
          <w:lang w:bidi="en-US"/>
        </w:rPr>
        <w:t>6.4.1</w:t>
      </w:r>
      <w:r>
        <w:rPr>
          <w:rFonts w:hint="eastAsia" w:ascii="仿宋" w:hAnsi="仿宋" w:eastAsia="仿宋" w:cs="仿宋"/>
          <w:sz w:val="24"/>
          <w:lang w:val="en-US" w:eastAsia="zh-CN" w:bidi="en-US"/>
        </w:rPr>
        <w:t xml:space="preserve"> </w:t>
      </w:r>
      <w:r>
        <w:rPr>
          <w:rFonts w:hint="eastAsia" w:ascii="仿宋" w:hAnsi="仿宋" w:eastAsia="仿宋" w:cs="仿宋"/>
          <w:sz w:val="24"/>
          <w:lang w:bidi="en-US"/>
        </w:rPr>
        <w:t>按SB/T 224的规定检查上粉机的装配情况。</w:t>
      </w:r>
    </w:p>
    <w:p w14:paraId="6F3572F4">
      <w:pPr>
        <w:autoSpaceDE w:val="0"/>
        <w:autoSpaceDN w:val="0"/>
        <w:spacing w:line="360" w:lineRule="auto"/>
        <w:ind w:firstLine="480" w:firstLineChars="200"/>
        <w:rPr>
          <w:rFonts w:hint="eastAsia" w:ascii="仿宋" w:hAnsi="仿宋" w:eastAsia="仿宋" w:cs="仿宋"/>
          <w:sz w:val="24"/>
          <w:lang w:bidi="en-US"/>
        </w:rPr>
      </w:pPr>
      <w:r>
        <w:rPr>
          <w:rFonts w:hint="eastAsia" w:ascii="仿宋" w:hAnsi="仿宋" w:eastAsia="仿宋" w:cs="仿宋"/>
          <w:sz w:val="24"/>
          <w:lang w:bidi="en-US"/>
        </w:rPr>
        <w:t>6.4.2</w:t>
      </w:r>
      <w:r>
        <w:rPr>
          <w:rFonts w:hint="eastAsia" w:ascii="仿宋" w:hAnsi="仿宋" w:eastAsia="仿宋" w:cs="仿宋"/>
          <w:sz w:val="24"/>
          <w:lang w:val="en-US" w:eastAsia="zh-CN" w:bidi="en-US"/>
        </w:rPr>
        <w:t xml:space="preserve"> </w:t>
      </w:r>
      <w:r>
        <w:rPr>
          <w:rFonts w:hint="eastAsia" w:ascii="仿宋" w:hAnsi="仿宋" w:eastAsia="仿宋" w:cs="仿宋"/>
          <w:sz w:val="24"/>
          <w:lang w:bidi="en-US"/>
        </w:rPr>
        <w:t>目测或触摸检查上粉机待装配零部件的表面情况和料仓的洁净度。</w:t>
      </w:r>
    </w:p>
    <w:p w14:paraId="74EF8973">
      <w:pPr>
        <w:autoSpaceDE w:val="0"/>
        <w:autoSpaceDN w:val="0"/>
        <w:spacing w:line="360" w:lineRule="auto"/>
        <w:ind w:firstLine="480" w:firstLineChars="200"/>
        <w:rPr>
          <w:rFonts w:hint="eastAsia" w:ascii="仿宋" w:hAnsi="仿宋" w:eastAsia="仿宋" w:cs="仿宋"/>
          <w:sz w:val="24"/>
          <w:lang w:bidi="en-US"/>
        </w:rPr>
      </w:pPr>
      <w:r>
        <w:rPr>
          <w:rFonts w:hint="eastAsia" w:ascii="仿宋" w:hAnsi="仿宋" w:eastAsia="仿宋" w:cs="仿宋"/>
          <w:sz w:val="24"/>
          <w:lang w:bidi="en-US"/>
        </w:rPr>
        <w:t>6.4.3</w:t>
      </w:r>
      <w:r>
        <w:rPr>
          <w:rFonts w:hint="eastAsia" w:ascii="仿宋" w:hAnsi="仿宋" w:eastAsia="仿宋" w:cs="仿宋"/>
          <w:sz w:val="24"/>
          <w:lang w:val="en-US" w:eastAsia="zh-CN" w:bidi="en-US"/>
        </w:rPr>
        <w:t xml:space="preserve"> </w:t>
      </w:r>
      <w:r>
        <w:rPr>
          <w:rFonts w:hint="eastAsia" w:ascii="仿宋" w:hAnsi="仿宋" w:eastAsia="仿宋" w:cs="仿宋"/>
          <w:sz w:val="24"/>
          <w:lang w:bidi="en-US"/>
        </w:rPr>
        <w:t>目测或触摸检查上粉机零部件的连接情况。</w:t>
      </w:r>
    </w:p>
    <w:p w14:paraId="6C07531A">
      <w:pPr>
        <w:autoSpaceDE w:val="0"/>
        <w:autoSpaceDN w:val="0"/>
        <w:spacing w:line="360" w:lineRule="auto"/>
        <w:ind w:firstLine="480" w:firstLineChars="200"/>
        <w:rPr>
          <w:rFonts w:hint="eastAsia" w:ascii="仿宋" w:hAnsi="仿宋" w:eastAsia="仿宋" w:cs="仿宋"/>
          <w:sz w:val="24"/>
          <w:lang w:bidi="en-US"/>
        </w:rPr>
      </w:pPr>
      <w:r>
        <w:rPr>
          <w:rFonts w:hint="eastAsia" w:ascii="仿宋" w:hAnsi="仿宋" w:eastAsia="仿宋" w:cs="仿宋"/>
          <w:sz w:val="24"/>
          <w:lang w:bidi="en-US"/>
        </w:rPr>
        <w:t>6.4.4</w:t>
      </w:r>
      <w:r>
        <w:rPr>
          <w:rFonts w:hint="eastAsia" w:ascii="仿宋" w:hAnsi="仿宋" w:eastAsia="仿宋" w:cs="仿宋"/>
          <w:sz w:val="24"/>
          <w:lang w:val="en-US" w:eastAsia="zh-CN" w:bidi="en-US"/>
        </w:rPr>
        <w:t xml:space="preserve"> </w:t>
      </w:r>
      <w:r>
        <w:rPr>
          <w:rFonts w:hint="eastAsia" w:ascii="仿宋" w:hAnsi="仿宋" w:eastAsia="仿宋" w:cs="仿宋"/>
          <w:sz w:val="24"/>
          <w:lang w:bidi="en-US"/>
        </w:rPr>
        <w:t>目测或触摸检查上粉机输送装置的装卸情况以及网带的张紧程度。</w:t>
      </w:r>
    </w:p>
    <w:p w14:paraId="431A19BB">
      <w:pPr>
        <w:autoSpaceDE w:val="0"/>
        <w:autoSpaceDN w:val="0"/>
        <w:spacing w:line="360" w:lineRule="auto"/>
        <w:ind w:firstLine="480" w:firstLineChars="200"/>
        <w:rPr>
          <w:rFonts w:hint="eastAsia" w:ascii="仿宋" w:hAnsi="仿宋" w:eastAsia="仿宋" w:cs="仿宋"/>
          <w:sz w:val="24"/>
          <w:lang w:bidi="en-US"/>
        </w:rPr>
      </w:pPr>
      <w:r>
        <w:rPr>
          <w:rFonts w:hint="eastAsia" w:ascii="仿宋" w:hAnsi="仿宋" w:eastAsia="仿宋" w:cs="仿宋"/>
          <w:sz w:val="24"/>
          <w:lang w:val="en-US" w:eastAsia="zh-CN" w:bidi="en-US"/>
        </w:rPr>
        <w:t xml:space="preserve">6.4.5 </w:t>
      </w:r>
      <w:r>
        <w:rPr>
          <w:rFonts w:hint="eastAsia" w:ascii="仿宋" w:hAnsi="仿宋" w:eastAsia="仿宋" w:cs="仿宋"/>
          <w:sz w:val="24"/>
          <w:lang w:bidi="en-US"/>
        </w:rPr>
        <w:t>按GB/T 14253的规定检查上粉机装配后的外观质量</w:t>
      </w:r>
      <w:r>
        <w:rPr>
          <w:rFonts w:ascii="仿宋" w:hAnsi="仿宋" w:eastAsia="仿宋" w:cs="仿宋"/>
          <w:sz w:val="24"/>
          <w:lang w:bidi="en-US"/>
        </w:rPr>
        <w:t>。</w:t>
      </w:r>
    </w:p>
    <w:p w14:paraId="5B5A02EF">
      <w:pPr>
        <w:autoSpaceDE w:val="0"/>
        <w:autoSpaceDN w:val="0"/>
        <w:spacing w:line="360" w:lineRule="auto"/>
        <w:ind w:firstLine="482" w:firstLineChars="200"/>
        <w:rPr>
          <w:rFonts w:hint="eastAsia" w:ascii="宋体" w:hAnsi="宋体" w:cs="宋体"/>
          <w:b/>
          <w:bCs/>
          <w:sz w:val="24"/>
          <w:lang w:bidi="en-US"/>
        </w:rPr>
      </w:pPr>
      <w:r>
        <w:rPr>
          <w:rFonts w:hint="eastAsia" w:ascii="宋体" w:hAnsi="宋体" w:cs="宋体"/>
          <w:b/>
          <w:bCs/>
          <w:sz w:val="24"/>
          <w:lang w:bidi="en-US"/>
        </w:rPr>
        <w:t>【修订依据】</w:t>
      </w:r>
    </w:p>
    <w:p w14:paraId="272F6929">
      <w:pPr>
        <w:autoSpaceDE w:val="0"/>
        <w:autoSpaceDN w:val="0"/>
        <w:spacing w:line="360" w:lineRule="auto"/>
        <w:ind w:firstLine="480" w:firstLineChars="200"/>
        <w:rPr>
          <w:rFonts w:hint="eastAsia" w:ascii="宋体" w:hAnsi="宋体" w:cs="宋体"/>
          <w:sz w:val="24"/>
          <w:lang w:bidi="en-US"/>
        </w:rPr>
      </w:pPr>
      <w:r>
        <w:rPr>
          <w:rFonts w:hint="eastAsia" w:ascii="宋体" w:hAnsi="宋体" w:cs="宋体"/>
          <w:sz w:val="24"/>
          <w:lang w:bidi="en-US"/>
        </w:rPr>
        <w:t>按照本标准“5.</w:t>
      </w:r>
      <w:r>
        <w:rPr>
          <w:rFonts w:hint="eastAsia" w:ascii="宋体" w:hAnsi="宋体" w:cs="宋体"/>
          <w:sz w:val="24"/>
          <w:lang w:val="en-US" w:eastAsia="zh-CN" w:bidi="en-US"/>
        </w:rPr>
        <w:t>3</w:t>
      </w:r>
      <w:r>
        <w:rPr>
          <w:rFonts w:hint="eastAsia" w:ascii="宋体" w:hAnsi="宋体" w:cs="宋体"/>
          <w:sz w:val="24"/>
          <w:lang w:bidi="en-US"/>
        </w:rPr>
        <w:t xml:space="preserve"> </w:t>
      </w:r>
      <w:r>
        <w:rPr>
          <w:rFonts w:hint="eastAsia" w:ascii="宋体" w:hAnsi="宋体" w:cs="宋体"/>
          <w:sz w:val="24"/>
          <w:lang w:val="en-US" w:eastAsia="zh-CN" w:bidi="en-US"/>
        </w:rPr>
        <w:t>装配</w:t>
      </w:r>
      <w:r>
        <w:rPr>
          <w:rFonts w:hint="eastAsia" w:ascii="宋体" w:hAnsi="宋体" w:cs="宋体"/>
          <w:sz w:val="24"/>
          <w:lang w:bidi="en-US"/>
        </w:rPr>
        <w:t>要求”的规定进行检查，各条款与之相对应</w:t>
      </w:r>
      <w:r>
        <w:rPr>
          <w:rFonts w:hint="eastAsia" w:ascii="宋体" w:hAnsi="宋体" w:cs="宋体"/>
          <w:sz w:val="24"/>
          <w:lang w:eastAsia="zh-CN" w:bidi="en-US"/>
        </w:rPr>
        <w:t>。</w:t>
      </w:r>
    </w:p>
    <w:p w14:paraId="60E217AB">
      <w:pPr>
        <w:spacing w:line="360" w:lineRule="auto"/>
        <w:ind w:firstLine="480" w:firstLineChars="200"/>
        <w:outlineLvl w:val="0"/>
        <w:rPr>
          <w:rFonts w:ascii="黑体" w:eastAsia="黑体"/>
          <w:sz w:val="24"/>
        </w:rPr>
      </w:pPr>
      <w:r>
        <w:rPr>
          <w:rFonts w:ascii="黑体" w:eastAsia="黑体"/>
          <w:sz w:val="24"/>
        </w:rPr>
        <w:t>6.5 主要零部件及系统要求检查</w:t>
      </w:r>
    </w:p>
    <w:p w14:paraId="5CB2E9CA">
      <w:pPr>
        <w:autoSpaceDE w:val="0"/>
        <w:autoSpaceDN w:val="0"/>
        <w:spacing w:line="360" w:lineRule="auto"/>
        <w:ind w:firstLine="482" w:firstLineChars="200"/>
        <w:rPr>
          <w:rFonts w:hint="eastAsia" w:ascii="宋体" w:hAnsi="宋体" w:cs="宋体"/>
          <w:b/>
          <w:bCs/>
          <w:sz w:val="24"/>
          <w:lang w:bidi="en-US"/>
        </w:rPr>
      </w:pPr>
      <w:r>
        <w:rPr>
          <w:rFonts w:hint="eastAsia" w:ascii="宋体" w:hAnsi="宋体" w:cs="宋体"/>
          <w:b/>
          <w:bCs/>
          <w:sz w:val="24"/>
          <w:lang w:bidi="en-US"/>
        </w:rPr>
        <w:t>【原标准条文】</w:t>
      </w:r>
    </w:p>
    <w:p w14:paraId="56BFCF16">
      <w:pPr>
        <w:autoSpaceDE w:val="0"/>
        <w:autoSpaceDN w:val="0"/>
        <w:spacing w:line="360" w:lineRule="auto"/>
        <w:ind w:firstLine="480" w:firstLineChars="200"/>
        <w:rPr>
          <w:rFonts w:hint="eastAsia" w:ascii="宋体" w:hAnsi="宋体" w:cs="宋体"/>
          <w:i/>
          <w:iCs/>
          <w:sz w:val="24"/>
          <w:lang w:bidi="en-US"/>
        </w:rPr>
      </w:pPr>
      <w:r>
        <w:rPr>
          <w:rFonts w:hint="eastAsia" w:ascii="宋体" w:hAnsi="宋体" w:cs="宋体"/>
          <w:i/>
          <w:iCs/>
          <w:sz w:val="24"/>
          <w:lang w:bidi="en-US"/>
        </w:rPr>
        <w:t>无。</w:t>
      </w:r>
    </w:p>
    <w:p w14:paraId="17785DA1">
      <w:pPr>
        <w:spacing w:line="360" w:lineRule="auto"/>
        <w:ind w:firstLine="482" w:firstLineChars="200"/>
        <w:rPr>
          <w:rFonts w:hint="eastAsia" w:ascii="宋体" w:hAnsi="宋体" w:cs="仿宋"/>
          <w:b/>
          <w:kern w:val="0"/>
          <w:sz w:val="24"/>
        </w:rPr>
      </w:pPr>
      <w:r>
        <w:rPr>
          <w:rFonts w:ascii="宋体" w:hAnsi="宋体" w:cs="仿宋"/>
          <w:b/>
          <w:kern w:val="0"/>
          <w:sz w:val="24"/>
        </w:rPr>
        <w:t>【修订后条文】</w:t>
      </w:r>
    </w:p>
    <w:p w14:paraId="0E60971F">
      <w:pPr>
        <w:autoSpaceDE w:val="0"/>
        <w:autoSpaceDN w:val="0"/>
        <w:spacing w:line="360" w:lineRule="auto"/>
        <w:ind w:firstLine="480" w:firstLineChars="200"/>
        <w:rPr>
          <w:rFonts w:hint="eastAsia" w:ascii="仿宋" w:hAnsi="仿宋" w:eastAsia="仿宋" w:cs="仿宋"/>
          <w:sz w:val="24"/>
          <w:lang w:bidi="en-US"/>
        </w:rPr>
      </w:pPr>
      <w:r>
        <w:rPr>
          <w:rFonts w:hint="eastAsia" w:ascii="仿宋" w:hAnsi="仿宋" w:eastAsia="仿宋" w:cs="仿宋"/>
          <w:sz w:val="24"/>
          <w:lang w:bidi="en-US"/>
        </w:rPr>
        <w:t>6.5.1</w:t>
      </w:r>
      <w:r>
        <w:rPr>
          <w:rFonts w:hint="eastAsia" w:ascii="仿宋" w:hAnsi="仿宋" w:eastAsia="仿宋" w:cs="仿宋"/>
          <w:sz w:val="24"/>
          <w:lang w:eastAsia="zh-CN" w:bidi="en-US"/>
        </w:rPr>
        <w:t xml:space="preserve"> </w:t>
      </w:r>
      <w:r>
        <w:rPr>
          <w:rFonts w:hint="eastAsia" w:ascii="仿宋" w:hAnsi="仿宋" w:eastAsia="仿宋" w:cs="仿宋"/>
          <w:sz w:val="24"/>
          <w:lang w:bidi="en-US"/>
        </w:rPr>
        <w:t>主要零部件要求检查</w:t>
      </w:r>
    </w:p>
    <w:p w14:paraId="7CF9F22B">
      <w:pPr>
        <w:keepNext w:val="0"/>
        <w:keepLines w:val="0"/>
        <w:pageBreakBefore w:val="0"/>
        <w:widowControl w:val="0"/>
        <w:kinsoku/>
        <w:wordWrap/>
        <w:overflowPunct/>
        <w:topLinePunct w:val="0"/>
        <w:autoSpaceDE w:val="0"/>
        <w:autoSpaceDN w:val="0"/>
        <w:bidi w:val="0"/>
        <w:adjustRightInd/>
        <w:snapToGrid/>
        <w:spacing w:line="360" w:lineRule="auto"/>
        <w:ind w:firstLine="720" w:firstLineChars="300"/>
        <w:textAlignment w:val="auto"/>
        <w:rPr>
          <w:rFonts w:hint="eastAsia" w:ascii="仿宋" w:hAnsi="仿宋" w:eastAsia="仿宋" w:cs="仿宋"/>
          <w:sz w:val="24"/>
          <w:lang w:bidi="en-US"/>
        </w:rPr>
      </w:pPr>
      <w:r>
        <w:rPr>
          <w:rFonts w:hint="eastAsia" w:ascii="仿宋" w:hAnsi="仿宋" w:eastAsia="仿宋" w:cs="仿宋"/>
          <w:sz w:val="24"/>
          <w:lang w:bidi="en-US"/>
        </w:rPr>
        <w:t>6.5.1.1</w:t>
      </w:r>
      <w:r>
        <w:rPr>
          <w:rFonts w:hint="eastAsia" w:ascii="仿宋" w:hAnsi="仿宋" w:eastAsia="仿宋" w:cs="仿宋"/>
          <w:sz w:val="24"/>
          <w:lang w:eastAsia="zh-CN" w:bidi="en-US"/>
        </w:rPr>
        <w:t xml:space="preserve"> </w:t>
      </w:r>
      <w:r>
        <w:rPr>
          <w:rFonts w:hint="eastAsia" w:ascii="仿宋" w:hAnsi="仿宋" w:eastAsia="仿宋" w:cs="仿宋"/>
          <w:sz w:val="24"/>
          <w:lang w:bidi="en-US"/>
        </w:rPr>
        <w:t>目测或触摸检查零部件结合面边缘的整齐均匀性以及门或盖结合面的缝隙是否超过规定。</w:t>
      </w:r>
    </w:p>
    <w:p w14:paraId="4E635EF4">
      <w:pPr>
        <w:keepNext w:val="0"/>
        <w:keepLines w:val="0"/>
        <w:pageBreakBefore w:val="0"/>
        <w:widowControl w:val="0"/>
        <w:kinsoku/>
        <w:wordWrap/>
        <w:overflowPunct/>
        <w:topLinePunct w:val="0"/>
        <w:autoSpaceDE w:val="0"/>
        <w:autoSpaceDN w:val="0"/>
        <w:bidi w:val="0"/>
        <w:adjustRightInd/>
        <w:snapToGrid/>
        <w:spacing w:line="360" w:lineRule="auto"/>
        <w:ind w:firstLine="720" w:firstLineChars="300"/>
        <w:textAlignment w:val="auto"/>
        <w:rPr>
          <w:rFonts w:hint="eastAsia" w:ascii="仿宋" w:hAnsi="仿宋" w:eastAsia="仿宋" w:cs="仿宋"/>
          <w:sz w:val="24"/>
          <w:lang w:bidi="en-US"/>
        </w:rPr>
      </w:pPr>
      <w:r>
        <w:rPr>
          <w:rFonts w:hint="eastAsia" w:ascii="仿宋" w:hAnsi="仿宋" w:eastAsia="仿宋" w:cs="仿宋"/>
          <w:sz w:val="24"/>
          <w:lang w:bidi="en-US"/>
        </w:rPr>
        <w:t>6.5.1.2</w:t>
      </w:r>
      <w:r>
        <w:rPr>
          <w:rFonts w:hint="eastAsia" w:ascii="仿宋" w:hAnsi="仿宋" w:eastAsia="仿宋" w:cs="仿宋"/>
          <w:sz w:val="24"/>
          <w:lang w:eastAsia="zh-CN" w:bidi="en-US"/>
        </w:rPr>
        <w:t xml:space="preserve"> </w:t>
      </w:r>
      <w:r>
        <w:rPr>
          <w:rFonts w:hint="eastAsia" w:ascii="仿宋" w:hAnsi="仿宋" w:eastAsia="仿宋" w:cs="仿宋"/>
          <w:sz w:val="24"/>
          <w:lang w:bidi="en-US"/>
        </w:rPr>
        <w:t>目测或触摸检查上粉机控粉挡板的表面情况和调节刻度标识的清晰度。</w:t>
      </w:r>
    </w:p>
    <w:p w14:paraId="18C46239">
      <w:pPr>
        <w:keepNext w:val="0"/>
        <w:keepLines w:val="0"/>
        <w:pageBreakBefore w:val="0"/>
        <w:widowControl w:val="0"/>
        <w:kinsoku/>
        <w:wordWrap/>
        <w:overflowPunct/>
        <w:topLinePunct w:val="0"/>
        <w:autoSpaceDE w:val="0"/>
        <w:autoSpaceDN w:val="0"/>
        <w:bidi w:val="0"/>
        <w:adjustRightInd/>
        <w:snapToGrid/>
        <w:spacing w:line="360" w:lineRule="auto"/>
        <w:ind w:firstLine="720" w:firstLineChars="300"/>
        <w:textAlignment w:val="auto"/>
        <w:rPr>
          <w:rFonts w:hint="eastAsia" w:ascii="仿宋" w:hAnsi="仿宋" w:eastAsia="仿宋" w:cs="仿宋"/>
          <w:sz w:val="24"/>
          <w:lang w:bidi="en-US"/>
        </w:rPr>
      </w:pPr>
      <w:r>
        <w:rPr>
          <w:rFonts w:hint="eastAsia" w:ascii="仿宋" w:hAnsi="仿宋" w:eastAsia="仿宋" w:cs="仿宋"/>
          <w:sz w:val="24"/>
          <w:lang w:bidi="en-US"/>
        </w:rPr>
        <w:t>6.5.1.3</w:t>
      </w:r>
      <w:r>
        <w:rPr>
          <w:rFonts w:hint="eastAsia" w:ascii="仿宋" w:hAnsi="仿宋" w:eastAsia="仿宋" w:cs="仿宋"/>
          <w:sz w:val="24"/>
          <w:lang w:eastAsia="zh-CN" w:bidi="en-US"/>
        </w:rPr>
        <w:t xml:space="preserve"> </w:t>
      </w:r>
      <w:r>
        <w:rPr>
          <w:rFonts w:hint="eastAsia" w:ascii="仿宋" w:hAnsi="仿宋" w:eastAsia="仿宋" w:cs="仿宋"/>
          <w:sz w:val="24"/>
          <w:lang w:bidi="en-US"/>
        </w:rPr>
        <w:t>上粉机正常工作时，目测检查控粉挡板的调节、落粉和锁紧情况。</w:t>
      </w:r>
    </w:p>
    <w:p w14:paraId="424AE0DC">
      <w:pPr>
        <w:keepNext w:val="0"/>
        <w:keepLines w:val="0"/>
        <w:pageBreakBefore w:val="0"/>
        <w:widowControl w:val="0"/>
        <w:kinsoku/>
        <w:wordWrap/>
        <w:overflowPunct/>
        <w:topLinePunct w:val="0"/>
        <w:autoSpaceDE w:val="0"/>
        <w:autoSpaceDN w:val="0"/>
        <w:bidi w:val="0"/>
        <w:adjustRightInd/>
        <w:snapToGrid/>
        <w:spacing w:line="360" w:lineRule="auto"/>
        <w:ind w:firstLine="720" w:firstLineChars="300"/>
        <w:textAlignment w:val="auto"/>
        <w:rPr>
          <w:rFonts w:hint="eastAsia" w:ascii="仿宋" w:hAnsi="仿宋" w:eastAsia="仿宋" w:cs="仿宋"/>
          <w:sz w:val="24"/>
          <w:lang w:bidi="en-US"/>
        </w:rPr>
      </w:pPr>
      <w:r>
        <w:rPr>
          <w:rFonts w:hint="eastAsia" w:ascii="仿宋" w:hAnsi="仿宋" w:eastAsia="仿宋" w:cs="仿宋"/>
          <w:sz w:val="24"/>
          <w:lang w:bidi="en-US"/>
        </w:rPr>
        <w:t>6.5.1.4</w:t>
      </w:r>
      <w:r>
        <w:rPr>
          <w:rFonts w:hint="eastAsia" w:ascii="仿宋" w:hAnsi="仿宋" w:eastAsia="仿宋" w:cs="仿宋"/>
          <w:sz w:val="24"/>
          <w:lang w:eastAsia="zh-CN" w:bidi="en-US"/>
        </w:rPr>
        <w:t xml:space="preserve"> </w:t>
      </w:r>
      <w:r>
        <w:rPr>
          <w:rFonts w:hint="eastAsia" w:ascii="仿宋" w:hAnsi="仿宋" w:eastAsia="仿宋" w:cs="仿宋"/>
          <w:sz w:val="24"/>
          <w:lang w:bidi="en-US"/>
        </w:rPr>
        <w:t>上粉机正常工作时，目测检查料仓和控粉挡板是否存在漏粉情况。</w:t>
      </w:r>
    </w:p>
    <w:p w14:paraId="1170E8AA">
      <w:pPr>
        <w:keepNext w:val="0"/>
        <w:keepLines w:val="0"/>
        <w:pageBreakBefore w:val="0"/>
        <w:widowControl w:val="0"/>
        <w:kinsoku/>
        <w:wordWrap/>
        <w:overflowPunct/>
        <w:topLinePunct w:val="0"/>
        <w:autoSpaceDE w:val="0"/>
        <w:autoSpaceDN w:val="0"/>
        <w:bidi w:val="0"/>
        <w:adjustRightInd/>
        <w:snapToGrid/>
        <w:spacing w:line="360" w:lineRule="auto"/>
        <w:ind w:firstLine="720" w:firstLineChars="300"/>
        <w:textAlignment w:val="auto"/>
        <w:rPr>
          <w:rFonts w:hint="eastAsia" w:ascii="仿宋" w:hAnsi="仿宋" w:eastAsia="仿宋" w:cs="仿宋"/>
          <w:sz w:val="24"/>
          <w:lang w:bidi="en-US"/>
        </w:rPr>
      </w:pPr>
      <w:r>
        <w:rPr>
          <w:rFonts w:hint="eastAsia" w:ascii="仿宋" w:hAnsi="仿宋" w:eastAsia="仿宋" w:cs="仿宋"/>
          <w:sz w:val="24"/>
          <w:lang w:bidi="en-US"/>
        </w:rPr>
        <w:t>6.5.1.5</w:t>
      </w:r>
      <w:r>
        <w:rPr>
          <w:rFonts w:hint="eastAsia" w:ascii="仿宋" w:hAnsi="仿宋" w:eastAsia="仿宋" w:cs="仿宋"/>
          <w:sz w:val="24"/>
          <w:lang w:eastAsia="zh-CN" w:bidi="en-US"/>
        </w:rPr>
        <w:t xml:space="preserve"> </w:t>
      </w:r>
      <w:r>
        <w:rPr>
          <w:rFonts w:hint="eastAsia" w:ascii="仿宋" w:hAnsi="仿宋" w:eastAsia="仿宋" w:cs="仿宋"/>
          <w:sz w:val="24"/>
          <w:lang w:bidi="en-US"/>
        </w:rPr>
        <w:t>目测检查压辊宽度是否不小于输送网带有效宽度。</w:t>
      </w:r>
    </w:p>
    <w:p w14:paraId="646C0A11">
      <w:pPr>
        <w:keepNext w:val="0"/>
        <w:keepLines w:val="0"/>
        <w:pageBreakBefore w:val="0"/>
        <w:widowControl w:val="0"/>
        <w:kinsoku/>
        <w:wordWrap/>
        <w:overflowPunct/>
        <w:topLinePunct w:val="0"/>
        <w:autoSpaceDE w:val="0"/>
        <w:autoSpaceDN w:val="0"/>
        <w:bidi w:val="0"/>
        <w:adjustRightInd/>
        <w:snapToGrid/>
        <w:spacing w:line="360" w:lineRule="auto"/>
        <w:ind w:firstLine="720" w:firstLineChars="300"/>
        <w:textAlignment w:val="auto"/>
        <w:rPr>
          <w:rFonts w:hint="eastAsia" w:ascii="仿宋" w:hAnsi="仿宋" w:eastAsia="仿宋" w:cs="仿宋"/>
          <w:sz w:val="24"/>
          <w:lang w:bidi="en-US"/>
        </w:rPr>
      </w:pPr>
      <w:r>
        <w:rPr>
          <w:rFonts w:hint="eastAsia" w:ascii="仿宋" w:hAnsi="仿宋" w:eastAsia="仿宋" w:cs="仿宋"/>
          <w:sz w:val="24"/>
          <w:lang w:bidi="en-US"/>
        </w:rPr>
        <w:t>6.5.1.6</w:t>
      </w:r>
      <w:r>
        <w:rPr>
          <w:rFonts w:hint="eastAsia" w:ascii="仿宋" w:hAnsi="仿宋" w:eastAsia="仿宋" w:cs="仿宋"/>
          <w:sz w:val="24"/>
          <w:lang w:eastAsia="zh-CN" w:bidi="en-US"/>
        </w:rPr>
        <w:t xml:space="preserve"> </w:t>
      </w:r>
      <w:r>
        <w:rPr>
          <w:rFonts w:hint="eastAsia" w:ascii="仿宋" w:hAnsi="仿宋" w:eastAsia="仿宋" w:cs="仿宋"/>
          <w:sz w:val="24"/>
          <w:lang w:bidi="en-US"/>
        </w:rPr>
        <w:t>上粉机正常工作时，目测检查压辊与输送网带之间的同步运行情况和间隙调整情况。</w:t>
      </w:r>
    </w:p>
    <w:p w14:paraId="2A39B96C">
      <w:pPr>
        <w:keepNext w:val="0"/>
        <w:keepLines w:val="0"/>
        <w:pageBreakBefore w:val="0"/>
        <w:widowControl w:val="0"/>
        <w:kinsoku/>
        <w:wordWrap/>
        <w:overflowPunct/>
        <w:topLinePunct w:val="0"/>
        <w:autoSpaceDE w:val="0"/>
        <w:autoSpaceDN w:val="0"/>
        <w:bidi w:val="0"/>
        <w:adjustRightInd/>
        <w:snapToGrid/>
        <w:spacing w:line="360" w:lineRule="auto"/>
        <w:ind w:firstLine="720" w:firstLineChars="300"/>
        <w:textAlignment w:val="auto"/>
        <w:rPr>
          <w:rFonts w:hint="eastAsia" w:ascii="仿宋" w:hAnsi="仿宋" w:eastAsia="仿宋" w:cs="仿宋"/>
          <w:sz w:val="24"/>
          <w:lang w:bidi="en-US"/>
        </w:rPr>
      </w:pPr>
      <w:r>
        <w:rPr>
          <w:rFonts w:hint="eastAsia" w:ascii="仿宋" w:hAnsi="仿宋" w:eastAsia="仿宋" w:cs="仿宋"/>
          <w:sz w:val="24"/>
          <w:lang w:bidi="en-US"/>
        </w:rPr>
        <w:t>6.5.1.7</w:t>
      </w:r>
      <w:r>
        <w:rPr>
          <w:rFonts w:hint="eastAsia" w:ascii="仿宋" w:hAnsi="仿宋" w:eastAsia="仿宋" w:cs="仿宋"/>
          <w:sz w:val="24"/>
          <w:lang w:eastAsia="zh-CN" w:bidi="en-US"/>
        </w:rPr>
        <w:t xml:space="preserve"> </w:t>
      </w:r>
      <w:r>
        <w:rPr>
          <w:rFonts w:hint="eastAsia" w:ascii="仿宋" w:hAnsi="仿宋" w:eastAsia="仿宋" w:cs="仿宋"/>
          <w:sz w:val="24"/>
          <w:lang w:bidi="en-US"/>
        </w:rPr>
        <w:t>上粉机正常工作时，检查风刀出风的均匀度以及是否存在漏风现象。</w:t>
      </w:r>
    </w:p>
    <w:p w14:paraId="1A8D8B4D">
      <w:pPr>
        <w:keepNext w:val="0"/>
        <w:keepLines w:val="0"/>
        <w:pageBreakBefore w:val="0"/>
        <w:widowControl w:val="0"/>
        <w:kinsoku/>
        <w:wordWrap/>
        <w:overflowPunct/>
        <w:topLinePunct w:val="0"/>
        <w:autoSpaceDE w:val="0"/>
        <w:autoSpaceDN w:val="0"/>
        <w:bidi w:val="0"/>
        <w:adjustRightInd/>
        <w:snapToGrid/>
        <w:spacing w:line="360" w:lineRule="auto"/>
        <w:ind w:firstLine="720" w:firstLineChars="300"/>
        <w:textAlignment w:val="auto"/>
        <w:rPr>
          <w:rFonts w:hint="eastAsia" w:ascii="仿宋" w:hAnsi="仿宋" w:eastAsia="仿宋" w:cs="仿宋"/>
          <w:sz w:val="24"/>
          <w:lang w:bidi="en-US"/>
        </w:rPr>
      </w:pPr>
      <w:r>
        <w:rPr>
          <w:rFonts w:hint="eastAsia" w:ascii="仿宋" w:hAnsi="仿宋" w:eastAsia="仿宋" w:cs="仿宋"/>
          <w:sz w:val="24"/>
          <w:lang w:bidi="en-US"/>
        </w:rPr>
        <w:t>6.5.1.8</w:t>
      </w:r>
      <w:r>
        <w:rPr>
          <w:rFonts w:hint="eastAsia" w:ascii="仿宋" w:hAnsi="仿宋" w:eastAsia="仿宋" w:cs="仿宋"/>
          <w:sz w:val="24"/>
          <w:lang w:eastAsia="zh-CN" w:bidi="en-US"/>
        </w:rPr>
        <w:t xml:space="preserve"> </w:t>
      </w:r>
      <w:r>
        <w:rPr>
          <w:rFonts w:hint="eastAsia" w:ascii="仿宋" w:hAnsi="仿宋" w:eastAsia="仿宋" w:cs="仿宋"/>
          <w:sz w:val="24"/>
          <w:lang w:bidi="en-US"/>
        </w:rPr>
        <w:t>上粉机正常工作时，检查上粉机风刀宽度与输送网带有效宽度的匹配情况以及风刀出风角度和上下位置的调节情况。</w:t>
      </w:r>
    </w:p>
    <w:p w14:paraId="0B7D25F4">
      <w:pPr>
        <w:keepNext w:val="0"/>
        <w:keepLines w:val="0"/>
        <w:pageBreakBefore w:val="0"/>
        <w:widowControl w:val="0"/>
        <w:kinsoku/>
        <w:wordWrap/>
        <w:overflowPunct/>
        <w:topLinePunct w:val="0"/>
        <w:autoSpaceDE w:val="0"/>
        <w:autoSpaceDN w:val="0"/>
        <w:bidi w:val="0"/>
        <w:adjustRightInd/>
        <w:snapToGrid/>
        <w:spacing w:line="360" w:lineRule="auto"/>
        <w:ind w:firstLine="720" w:firstLineChars="300"/>
        <w:textAlignment w:val="auto"/>
        <w:rPr>
          <w:rFonts w:hint="eastAsia" w:ascii="仿宋" w:hAnsi="仿宋" w:eastAsia="仿宋" w:cs="仿宋"/>
          <w:sz w:val="24"/>
          <w:lang w:bidi="en-US"/>
        </w:rPr>
      </w:pPr>
      <w:r>
        <w:rPr>
          <w:rFonts w:hint="eastAsia" w:ascii="仿宋" w:hAnsi="仿宋" w:eastAsia="仿宋" w:cs="仿宋"/>
          <w:sz w:val="24"/>
          <w:lang w:bidi="en-US"/>
        </w:rPr>
        <w:t>6.5.1.9</w:t>
      </w:r>
      <w:r>
        <w:rPr>
          <w:rFonts w:hint="eastAsia" w:ascii="仿宋" w:hAnsi="仿宋" w:eastAsia="仿宋" w:cs="仿宋"/>
          <w:sz w:val="24"/>
          <w:lang w:eastAsia="zh-CN" w:bidi="en-US"/>
        </w:rPr>
        <w:t xml:space="preserve"> </w:t>
      </w:r>
      <w:r>
        <w:rPr>
          <w:rFonts w:hint="eastAsia" w:ascii="仿宋" w:hAnsi="仿宋" w:eastAsia="仿宋" w:cs="仿宋"/>
          <w:sz w:val="24"/>
          <w:lang w:bidi="en-US"/>
        </w:rPr>
        <w:t>上粉机正常工作时，检查吸风口吸力大小以及是否存在粉尘外溢情况，并在停机后检查是否存在倒吸现象。</w:t>
      </w:r>
    </w:p>
    <w:p w14:paraId="2D0D9783">
      <w:pPr>
        <w:keepNext w:val="0"/>
        <w:keepLines w:val="0"/>
        <w:pageBreakBefore w:val="0"/>
        <w:widowControl w:val="0"/>
        <w:kinsoku/>
        <w:wordWrap/>
        <w:overflowPunct/>
        <w:topLinePunct w:val="0"/>
        <w:autoSpaceDE w:val="0"/>
        <w:autoSpaceDN w:val="0"/>
        <w:bidi w:val="0"/>
        <w:adjustRightInd/>
        <w:snapToGrid/>
        <w:spacing w:line="360" w:lineRule="auto"/>
        <w:ind w:firstLine="720" w:firstLineChars="300"/>
        <w:textAlignment w:val="auto"/>
        <w:rPr>
          <w:rFonts w:hint="eastAsia" w:ascii="仿宋" w:hAnsi="仿宋" w:eastAsia="仿宋" w:cs="仿宋"/>
          <w:sz w:val="24"/>
          <w:lang w:bidi="en-US"/>
        </w:rPr>
      </w:pPr>
      <w:r>
        <w:rPr>
          <w:rFonts w:hint="eastAsia" w:ascii="仿宋" w:hAnsi="仿宋" w:eastAsia="仿宋" w:cs="仿宋"/>
          <w:sz w:val="24"/>
          <w:lang w:bidi="en-US"/>
        </w:rPr>
        <w:t>6.5.1.10</w:t>
      </w:r>
      <w:r>
        <w:rPr>
          <w:rFonts w:hint="eastAsia" w:ascii="仿宋" w:hAnsi="仿宋" w:eastAsia="仿宋" w:cs="仿宋"/>
          <w:sz w:val="24"/>
          <w:lang w:eastAsia="zh-CN" w:bidi="en-US"/>
        </w:rPr>
        <w:t xml:space="preserve"> </w:t>
      </w:r>
      <w:r>
        <w:rPr>
          <w:rFonts w:hint="eastAsia" w:ascii="仿宋" w:hAnsi="仿宋" w:eastAsia="仿宋" w:cs="仿宋"/>
          <w:sz w:val="24"/>
          <w:lang w:bidi="en-US"/>
        </w:rPr>
        <w:t>目测或触摸检查滚筒式上粉机滚筒的转动、出料角度调整和内部导料板方向排布情况以及是否存在滞留物料的死角。</w:t>
      </w:r>
    </w:p>
    <w:p w14:paraId="3B1EE8FD">
      <w:pPr>
        <w:keepNext w:val="0"/>
        <w:keepLines w:val="0"/>
        <w:pageBreakBefore w:val="0"/>
        <w:widowControl w:val="0"/>
        <w:kinsoku/>
        <w:wordWrap/>
        <w:overflowPunct/>
        <w:topLinePunct w:val="0"/>
        <w:autoSpaceDE w:val="0"/>
        <w:autoSpaceDN w:val="0"/>
        <w:bidi w:val="0"/>
        <w:adjustRightInd/>
        <w:snapToGrid/>
        <w:spacing w:before="157" w:beforeLines="50" w:line="360" w:lineRule="auto"/>
        <w:ind w:firstLine="480" w:firstLineChars="200"/>
        <w:textAlignment w:val="auto"/>
        <w:rPr>
          <w:rFonts w:hint="eastAsia" w:ascii="仿宋" w:hAnsi="仿宋" w:eastAsia="仿宋" w:cs="仿宋"/>
          <w:sz w:val="24"/>
          <w:lang w:bidi="en-US"/>
        </w:rPr>
      </w:pPr>
      <w:r>
        <w:rPr>
          <w:rFonts w:hint="eastAsia" w:ascii="仿宋" w:hAnsi="仿宋" w:eastAsia="仿宋" w:cs="仿宋"/>
          <w:sz w:val="24"/>
          <w:lang w:bidi="en-US"/>
        </w:rPr>
        <w:t>6.5.2</w:t>
      </w:r>
      <w:r>
        <w:rPr>
          <w:rFonts w:hint="eastAsia" w:ascii="仿宋" w:hAnsi="仿宋" w:eastAsia="仿宋" w:cs="仿宋"/>
          <w:sz w:val="24"/>
          <w:lang w:eastAsia="zh-CN" w:bidi="en-US"/>
        </w:rPr>
        <w:t xml:space="preserve"> </w:t>
      </w:r>
      <w:r>
        <w:rPr>
          <w:rFonts w:hint="eastAsia" w:ascii="仿宋" w:hAnsi="仿宋" w:eastAsia="仿宋" w:cs="仿宋"/>
          <w:sz w:val="24"/>
          <w:lang w:bidi="en-US"/>
        </w:rPr>
        <w:t>自动控制系统要求检查</w:t>
      </w:r>
    </w:p>
    <w:p w14:paraId="3DF647D7">
      <w:pPr>
        <w:keepNext w:val="0"/>
        <w:keepLines w:val="0"/>
        <w:pageBreakBefore w:val="0"/>
        <w:widowControl w:val="0"/>
        <w:kinsoku/>
        <w:wordWrap/>
        <w:overflowPunct/>
        <w:topLinePunct w:val="0"/>
        <w:autoSpaceDE w:val="0"/>
        <w:autoSpaceDN w:val="0"/>
        <w:bidi w:val="0"/>
        <w:adjustRightInd/>
        <w:snapToGrid/>
        <w:spacing w:line="360" w:lineRule="auto"/>
        <w:ind w:firstLine="720" w:firstLineChars="300"/>
        <w:textAlignment w:val="auto"/>
        <w:rPr>
          <w:rFonts w:hint="eastAsia" w:ascii="仿宋" w:hAnsi="仿宋" w:eastAsia="仿宋" w:cs="仿宋"/>
          <w:sz w:val="24"/>
          <w:lang w:bidi="en-US"/>
        </w:rPr>
      </w:pPr>
      <w:r>
        <w:rPr>
          <w:rFonts w:hint="eastAsia" w:ascii="仿宋" w:hAnsi="仿宋" w:eastAsia="仿宋" w:cs="仿宋"/>
          <w:sz w:val="24"/>
          <w:lang w:bidi="en-US"/>
        </w:rPr>
        <w:t>6.5.2.1</w:t>
      </w:r>
      <w:r>
        <w:rPr>
          <w:rFonts w:hint="eastAsia" w:ascii="仿宋" w:hAnsi="仿宋" w:eastAsia="仿宋" w:cs="仿宋"/>
          <w:sz w:val="24"/>
          <w:lang w:eastAsia="zh-CN" w:bidi="en-US"/>
        </w:rPr>
        <w:t xml:space="preserve"> </w:t>
      </w:r>
      <w:r>
        <w:rPr>
          <w:rFonts w:hint="eastAsia" w:ascii="仿宋" w:hAnsi="仿宋" w:eastAsia="仿宋" w:cs="仿宋"/>
          <w:sz w:val="24"/>
          <w:lang w:bidi="en-US"/>
        </w:rPr>
        <w:t>基本要求检查</w:t>
      </w:r>
    </w:p>
    <w:p w14:paraId="6BFAC67D">
      <w:pPr>
        <w:keepNext w:val="0"/>
        <w:keepLines w:val="0"/>
        <w:pageBreakBefore w:val="0"/>
        <w:widowControl w:val="0"/>
        <w:kinsoku/>
        <w:wordWrap/>
        <w:overflowPunct/>
        <w:topLinePunct w:val="0"/>
        <w:autoSpaceDE w:val="0"/>
        <w:autoSpaceDN w:val="0"/>
        <w:bidi w:val="0"/>
        <w:adjustRightInd/>
        <w:snapToGrid/>
        <w:spacing w:line="360" w:lineRule="auto"/>
        <w:ind w:firstLine="840" w:firstLineChars="350"/>
        <w:textAlignment w:val="auto"/>
        <w:rPr>
          <w:rFonts w:hint="eastAsia" w:ascii="仿宋" w:hAnsi="仿宋" w:eastAsia="仿宋" w:cs="仿宋"/>
          <w:sz w:val="24"/>
          <w:lang w:bidi="en-US"/>
        </w:rPr>
      </w:pPr>
      <w:r>
        <w:rPr>
          <w:rFonts w:hint="eastAsia" w:ascii="仿宋" w:hAnsi="仿宋" w:eastAsia="仿宋" w:cs="仿宋"/>
          <w:sz w:val="24"/>
          <w:lang w:bidi="en-US"/>
        </w:rPr>
        <w:t>6.5.2.1.1</w:t>
      </w:r>
      <w:r>
        <w:rPr>
          <w:rFonts w:hint="eastAsia" w:ascii="仿宋" w:hAnsi="仿宋" w:eastAsia="仿宋" w:cs="仿宋"/>
          <w:sz w:val="24"/>
          <w:lang w:eastAsia="zh-CN" w:bidi="en-US"/>
        </w:rPr>
        <w:t xml:space="preserve"> </w:t>
      </w:r>
      <w:r>
        <w:rPr>
          <w:rFonts w:hint="eastAsia" w:ascii="仿宋" w:hAnsi="仿宋" w:eastAsia="仿宋" w:cs="仿宋"/>
          <w:sz w:val="24"/>
          <w:lang w:bidi="en-US"/>
        </w:rPr>
        <w:t>按GB/T 30093的规定检查上粉机的自动控制系统。</w:t>
      </w:r>
    </w:p>
    <w:p w14:paraId="6CEF11D5">
      <w:pPr>
        <w:keepNext w:val="0"/>
        <w:keepLines w:val="0"/>
        <w:pageBreakBefore w:val="0"/>
        <w:widowControl w:val="0"/>
        <w:kinsoku/>
        <w:wordWrap/>
        <w:overflowPunct/>
        <w:topLinePunct w:val="0"/>
        <w:autoSpaceDE w:val="0"/>
        <w:autoSpaceDN w:val="0"/>
        <w:bidi w:val="0"/>
        <w:adjustRightInd/>
        <w:snapToGrid/>
        <w:spacing w:line="360" w:lineRule="auto"/>
        <w:ind w:firstLine="840" w:firstLineChars="350"/>
        <w:textAlignment w:val="auto"/>
        <w:rPr>
          <w:rFonts w:hint="eastAsia" w:ascii="仿宋" w:hAnsi="仿宋" w:eastAsia="仿宋" w:cs="仿宋"/>
          <w:sz w:val="24"/>
          <w:lang w:bidi="en-US"/>
        </w:rPr>
      </w:pPr>
      <w:r>
        <w:rPr>
          <w:rFonts w:hint="eastAsia" w:ascii="仿宋" w:hAnsi="仿宋" w:eastAsia="仿宋" w:cs="仿宋"/>
          <w:sz w:val="24"/>
          <w:lang w:bidi="en-US"/>
        </w:rPr>
        <w:t>6.5.2.1.2</w:t>
      </w:r>
      <w:r>
        <w:rPr>
          <w:rFonts w:hint="eastAsia" w:ascii="仿宋" w:hAnsi="仿宋" w:eastAsia="仿宋" w:cs="仿宋"/>
          <w:sz w:val="24"/>
          <w:lang w:eastAsia="zh-CN" w:bidi="en-US"/>
        </w:rPr>
        <w:t xml:space="preserve"> </w:t>
      </w:r>
      <w:r>
        <w:rPr>
          <w:rFonts w:hint="eastAsia" w:ascii="仿宋" w:hAnsi="仿宋" w:eastAsia="仿宋" w:cs="仿宋"/>
          <w:sz w:val="24"/>
          <w:lang w:bidi="en-US"/>
        </w:rPr>
        <w:t>上粉机正常工作时，目测检查上粉机自动控制系统人机操作界面的目录、分类和功能。</w:t>
      </w:r>
    </w:p>
    <w:p w14:paraId="1EC0F299">
      <w:pPr>
        <w:keepNext w:val="0"/>
        <w:keepLines w:val="0"/>
        <w:pageBreakBefore w:val="0"/>
        <w:widowControl w:val="0"/>
        <w:kinsoku/>
        <w:wordWrap/>
        <w:overflowPunct/>
        <w:topLinePunct w:val="0"/>
        <w:autoSpaceDE w:val="0"/>
        <w:autoSpaceDN w:val="0"/>
        <w:bidi w:val="0"/>
        <w:adjustRightInd/>
        <w:snapToGrid/>
        <w:spacing w:line="360" w:lineRule="auto"/>
        <w:ind w:firstLine="840" w:firstLineChars="350"/>
        <w:textAlignment w:val="auto"/>
        <w:rPr>
          <w:rFonts w:hint="eastAsia" w:ascii="仿宋" w:hAnsi="仿宋" w:eastAsia="仿宋" w:cs="仿宋"/>
          <w:sz w:val="24"/>
          <w:lang w:bidi="en-US"/>
        </w:rPr>
      </w:pPr>
      <w:r>
        <w:rPr>
          <w:rFonts w:hint="eastAsia" w:ascii="仿宋" w:hAnsi="仿宋" w:eastAsia="仿宋" w:cs="仿宋"/>
          <w:sz w:val="24"/>
          <w:lang w:bidi="en-US"/>
        </w:rPr>
        <w:t>6.5.2.1.3</w:t>
      </w:r>
      <w:r>
        <w:rPr>
          <w:rFonts w:hint="eastAsia" w:ascii="仿宋" w:hAnsi="仿宋" w:eastAsia="仿宋" w:cs="仿宋"/>
          <w:sz w:val="24"/>
          <w:lang w:eastAsia="zh-CN" w:bidi="en-US"/>
        </w:rPr>
        <w:t xml:space="preserve"> </w:t>
      </w:r>
      <w:r>
        <w:rPr>
          <w:rFonts w:hint="eastAsia" w:ascii="仿宋" w:hAnsi="仿宋" w:eastAsia="仿宋" w:cs="仿宋"/>
          <w:sz w:val="24"/>
          <w:lang w:bidi="en-US"/>
        </w:rPr>
        <w:t>上粉机正常工作时，目测检查上粉机自动控制系统的程序内容、报警系统和调整情况。</w:t>
      </w:r>
    </w:p>
    <w:p w14:paraId="61847997">
      <w:pPr>
        <w:keepNext w:val="0"/>
        <w:keepLines w:val="0"/>
        <w:pageBreakBefore w:val="0"/>
        <w:widowControl w:val="0"/>
        <w:kinsoku/>
        <w:wordWrap/>
        <w:overflowPunct/>
        <w:topLinePunct w:val="0"/>
        <w:autoSpaceDE w:val="0"/>
        <w:autoSpaceDN w:val="0"/>
        <w:bidi w:val="0"/>
        <w:adjustRightInd/>
        <w:snapToGrid/>
        <w:spacing w:line="360" w:lineRule="auto"/>
        <w:ind w:firstLine="840" w:firstLineChars="350"/>
        <w:textAlignment w:val="auto"/>
        <w:rPr>
          <w:rFonts w:hint="eastAsia" w:ascii="仿宋" w:hAnsi="仿宋" w:eastAsia="仿宋" w:cs="仿宋"/>
          <w:sz w:val="24"/>
          <w:lang w:bidi="en-US"/>
        </w:rPr>
      </w:pPr>
      <w:r>
        <w:rPr>
          <w:rFonts w:hint="eastAsia" w:ascii="仿宋" w:hAnsi="仿宋" w:eastAsia="仿宋" w:cs="仿宋"/>
          <w:sz w:val="24"/>
          <w:lang w:bidi="en-US"/>
        </w:rPr>
        <w:t>6.5.2.1.4</w:t>
      </w:r>
      <w:r>
        <w:rPr>
          <w:rFonts w:hint="eastAsia" w:ascii="仿宋" w:hAnsi="仿宋" w:eastAsia="仿宋" w:cs="仿宋"/>
          <w:sz w:val="24"/>
          <w:lang w:eastAsia="zh-CN" w:bidi="en-US"/>
        </w:rPr>
        <w:t xml:space="preserve"> </w:t>
      </w:r>
      <w:r>
        <w:rPr>
          <w:rFonts w:hint="eastAsia" w:ascii="仿宋" w:hAnsi="仿宋" w:eastAsia="仿宋" w:cs="仿宋"/>
          <w:sz w:val="24"/>
          <w:lang w:bidi="en-US"/>
        </w:rPr>
        <w:t>上粉机正常工作时，目测检查上粉机自动控制系统的预先设定、实时跟踪和自动控制等功能。</w:t>
      </w:r>
    </w:p>
    <w:p w14:paraId="54004D1A">
      <w:pPr>
        <w:keepNext w:val="0"/>
        <w:keepLines w:val="0"/>
        <w:pageBreakBefore w:val="0"/>
        <w:widowControl w:val="0"/>
        <w:kinsoku/>
        <w:wordWrap/>
        <w:overflowPunct/>
        <w:topLinePunct w:val="0"/>
        <w:autoSpaceDE w:val="0"/>
        <w:autoSpaceDN w:val="0"/>
        <w:bidi w:val="0"/>
        <w:adjustRightInd/>
        <w:snapToGrid/>
        <w:spacing w:line="360" w:lineRule="auto"/>
        <w:ind w:firstLine="840" w:firstLineChars="350"/>
        <w:textAlignment w:val="auto"/>
        <w:rPr>
          <w:rFonts w:hint="eastAsia" w:ascii="仿宋" w:hAnsi="仿宋" w:eastAsia="仿宋" w:cs="仿宋"/>
          <w:sz w:val="24"/>
          <w:lang w:bidi="en-US"/>
        </w:rPr>
      </w:pPr>
      <w:r>
        <w:rPr>
          <w:rFonts w:hint="eastAsia" w:ascii="仿宋" w:hAnsi="仿宋" w:eastAsia="仿宋" w:cs="仿宋"/>
          <w:sz w:val="24"/>
          <w:lang w:bidi="en-US"/>
        </w:rPr>
        <w:t>6.5.2.1.5</w:t>
      </w:r>
      <w:r>
        <w:rPr>
          <w:rFonts w:hint="eastAsia" w:ascii="仿宋" w:hAnsi="仿宋" w:eastAsia="仿宋" w:cs="仿宋"/>
          <w:sz w:val="24"/>
          <w:lang w:eastAsia="zh-CN" w:bidi="en-US"/>
        </w:rPr>
        <w:t xml:space="preserve"> </w:t>
      </w:r>
      <w:r>
        <w:rPr>
          <w:rFonts w:hint="eastAsia" w:ascii="仿宋" w:hAnsi="仿宋" w:eastAsia="仿宋" w:cs="仿宋"/>
          <w:sz w:val="24"/>
          <w:lang w:bidi="en-US"/>
        </w:rPr>
        <w:t>目测或触摸检查上粉机自动控制系统的物理设备的固定情况以及防尘、防水和防电磁干扰等措施。</w:t>
      </w:r>
    </w:p>
    <w:p w14:paraId="6897FF02">
      <w:pPr>
        <w:keepNext w:val="0"/>
        <w:keepLines w:val="0"/>
        <w:pageBreakBefore w:val="0"/>
        <w:widowControl w:val="0"/>
        <w:kinsoku/>
        <w:wordWrap/>
        <w:overflowPunct/>
        <w:topLinePunct w:val="0"/>
        <w:autoSpaceDE w:val="0"/>
        <w:autoSpaceDN w:val="0"/>
        <w:bidi w:val="0"/>
        <w:adjustRightInd/>
        <w:snapToGrid/>
        <w:spacing w:line="360" w:lineRule="auto"/>
        <w:ind w:firstLine="840" w:firstLineChars="350"/>
        <w:textAlignment w:val="auto"/>
        <w:rPr>
          <w:rFonts w:hint="eastAsia" w:ascii="仿宋" w:hAnsi="仿宋" w:eastAsia="仿宋" w:cs="仿宋"/>
          <w:sz w:val="24"/>
          <w:lang w:bidi="en-US"/>
        </w:rPr>
      </w:pPr>
      <w:r>
        <w:rPr>
          <w:rFonts w:hint="eastAsia" w:ascii="仿宋" w:hAnsi="仿宋" w:eastAsia="仿宋" w:cs="仿宋"/>
          <w:sz w:val="24"/>
          <w:lang w:bidi="en-US"/>
        </w:rPr>
        <w:t>6.5.2.1.6</w:t>
      </w:r>
      <w:r>
        <w:rPr>
          <w:rFonts w:hint="eastAsia" w:ascii="仿宋" w:hAnsi="仿宋" w:eastAsia="仿宋" w:cs="仿宋"/>
          <w:sz w:val="24"/>
          <w:lang w:eastAsia="zh-CN" w:bidi="en-US"/>
        </w:rPr>
        <w:t xml:space="preserve"> </w:t>
      </w:r>
      <w:r>
        <w:rPr>
          <w:rFonts w:hint="eastAsia" w:ascii="仿宋" w:hAnsi="仿宋" w:eastAsia="仿宋" w:cs="仿宋"/>
          <w:sz w:val="24"/>
          <w:lang w:bidi="en-US"/>
        </w:rPr>
        <w:t>上粉机正常工作时，检查上粉机自动控制系统与外界信号传输连接情况和弓形管路防水、防尘情况。</w:t>
      </w:r>
    </w:p>
    <w:p w14:paraId="345005DE">
      <w:pPr>
        <w:keepNext w:val="0"/>
        <w:keepLines w:val="0"/>
        <w:pageBreakBefore w:val="0"/>
        <w:widowControl w:val="0"/>
        <w:kinsoku/>
        <w:wordWrap/>
        <w:overflowPunct/>
        <w:topLinePunct w:val="0"/>
        <w:autoSpaceDE w:val="0"/>
        <w:autoSpaceDN w:val="0"/>
        <w:bidi w:val="0"/>
        <w:adjustRightInd/>
        <w:snapToGrid/>
        <w:spacing w:line="360" w:lineRule="auto"/>
        <w:ind w:firstLine="720" w:firstLineChars="300"/>
        <w:textAlignment w:val="auto"/>
        <w:rPr>
          <w:rFonts w:hint="eastAsia" w:ascii="仿宋" w:hAnsi="仿宋" w:eastAsia="仿宋" w:cs="仿宋"/>
          <w:sz w:val="24"/>
          <w:lang w:bidi="en-US"/>
        </w:rPr>
      </w:pPr>
      <w:r>
        <w:rPr>
          <w:rFonts w:hint="eastAsia" w:ascii="仿宋" w:hAnsi="仿宋" w:eastAsia="仿宋" w:cs="仿宋"/>
          <w:sz w:val="24"/>
          <w:lang w:bidi="en-US"/>
        </w:rPr>
        <w:t>6.5.2.2</w:t>
      </w:r>
      <w:r>
        <w:rPr>
          <w:rFonts w:hint="eastAsia" w:ascii="仿宋" w:hAnsi="仿宋" w:eastAsia="仿宋" w:cs="仿宋"/>
          <w:sz w:val="24"/>
          <w:lang w:eastAsia="zh-CN" w:bidi="en-US"/>
        </w:rPr>
        <w:t xml:space="preserve"> </w:t>
      </w:r>
      <w:r>
        <w:rPr>
          <w:rFonts w:hint="eastAsia" w:ascii="仿宋" w:hAnsi="仿宋" w:eastAsia="仿宋" w:cs="仿宋"/>
          <w:sz w:val="24"/>
          <w:lang w:bidi="en-US"/>
        </w:rPr>
        <w:t>基本电气控制系统要求检查</w:t>
      </w:r>
    </w:p>
    <w:p w14:paraId="71324472">
      <w:pPr>
        <w:keepNext w:val="0"/>
        <w:keepLines w:val="0"/>
        <w:pageBreakBefore w:val="0"/>
        <w:widowControl w:val="0"/>
        <w:kinsoku/>
        <w:wordWrap/>
        <w:overflowPunct/>
        <w:topLinePunct w:val="0"/>
        <w:autoSpaceDE w:val="0"/>
        <w:autoSpaceDN w:val="0"/>
        <w:bidi w:val="0"/>
        <w:adjustRightInd/>
        <w:snapToGrid/>
        <w:spacing w:line="360" w:lineRule="auto"/>
        <w:ind w:firstLine="840" w:firstLineChars="350"/>
        <w:textAlignment w:val="auto"/>
        <w:rPr>
          <w:rFonts w:hint="eastAsia" w:ascii="仿宋" w:hAnsi="仿宋" w:eastAsia="仿宋" w:cs="仿宋"/>
          <w:sz w:val="24"/>
          <w:lang w:bidi="en-US"/>
        </w:rPr>
      </w:pPr>
      <w:r>
        <w:rPr>
          <w:rFonts w:hint="eastAsia" w:ascii="仿宋" w:hAnsi="仿宋" w:eastAsia="仿宋" w:cs="仿宋"/>
          <w:sz w:val="24"/>
          <w:lang w:bidi="en-US"/>
        </w:rPr>
        <w:t>6.5.2.2.1</w:t>
      </w:r>
      <w:r>
        <w:rPr>
          <w:rFonts w:hint="eastAsia" w:ascii="仿宋" w:hAnsi="仿宋" w:eastAsia="仿宋" w:cs="仿宋"/>
          <w:sz w:val="24"/>
          <w:lang w:eastAsia="zh-CN" w:bidi="en-US"/>
        </w:rPr>
        <w:t xml:space="preserve"> </w:t>
      </w:r>
      <w:r>
        <w:rPr>
          <w:rFonts w:hint="eastAsia" w:ascii="仿宋" w:hAnsi="仿宋" w:eastAsia="仿宋" w:cs="仿宋"/>
          <w:sz w:val="24"/>
          <w:lang w:bidi="en-US"/>
        </w:rPr>
        <w:t>按GB/T 14048.2的规定检查断路器。</w:t>
      </w:r>
    </w:p>
    <w:p w14:paraId="7C248D65">
      <w:pPr>
        <w:keepNext w:val="0"/>
        <w:keepLines w:val="0"/>
        <w:pageBreakBefore w:val="0"/>
        <w:widowControl w:val="0"/>
        <w:kinsoku/>
        <w:wordWrap/>
        <w:overflowPunct/>
        <w:topLinePunct w:val="0"/>
        <w:autoSpaceDE w:val="0"/>
        <w:autoSpaceDN w:val="0"/>
        <w:bidi w:val="0"/>
        <w:adjustRightInd/>
        <w:snapToGrid/>
        <w:spacing w:line="360" w:lineRule="auto"/>
        <w:ind w:firstLine="840" w:firstLineChars="350"/>
        <w:textAlignment w:val="auto"/>
        <w:rPr>
          <w:rFonts w:hint="eastAsia" w:ascii="仿宋" w:hAnsi="仿宋" w:eastAsia="仿宋" w:cs="仿宋"/>
          <w:sz w:val="24"/>
          <w:lang w:bidi="en-US"/>
        </w:rPr>
      </w:pPr>
      <w:r>
        <w:rPr>
          <w:rFonts w:hint="eastAsia" w:ascii="仿宋" w:hAnsi="仿宋" w:eastAsia="仿宋" w:cs="仿宋"/>
          <w:sz w:val="24"/>
          <w:lang w:bidi="en-US"/>
        </w:rPr>
        <w:t>6.5.2.2.2</w:t>
      </w:r>
      <w:r>
        <w:rPr>
          <w:rFonts w:hint="eastAsia" w:ascii="仿宋" w:hAnsi="仿宋" w:eastAsia="仿宋" w:cs="仿宋"/>
          <w:sz w:val="24"/>
          <w:lang w:eastAsia="zh-CN" w:bidi="en-US"/>
        </w:rPr>
        <w:t xml:space="preserve"> </w:t>
      </w:r>
      <w:r>
        <w:rPr>
          <w:rFonts w:hint="eastAsia" w:ascii="仿宋" w:hAnsi="仿宋" w:eastAsia="仿宋" w:cs="仿宋"/>
          <w:sz w:val="24"/>
          <w:lang w:bidi="en-US"/>
        </w:rPr>
        <w:t>按GB/T 14048.3的规定检查开关、隔离器、隔离开关及熔断器组合电器。</w:t>
      </w:r>
    </w:p>
    <w:p w14:paraId="02040B59">
      <w:pPr>
        <w:keepNext w:val="0"/>
        <w:keepLines w:val="0"/>
        <w:pageBreakBefore w:val="0"/>
        <w:widowControl w:val="0"/>
        <w:kinsoku/>
        <w:wordWrap/>
        <w:overflowPunct/>
        <w:topLinePunct w:val="0"/>
        <w:autoSpaceDE w:val="0"/>
        <w:autoSpaceDN w:val="0"/>
        <w:bidi w:val="0"/>
        <w:adjustRightInd/>
        <w:snapToGrid/>
        <w:spacing w:line="360" w:lineRule="auto"/>
        <w:ind w:firstLine="840" w:firstLineChars="350"/>
        <w:textAlignment w:val="auto"/>
        <w:rPr>
          <w:rFonts w:hint="eastAsia" w:ascii="仿宋" w:hAnsi="仿宋" w:eastAsia="仿宋" w:cs="仿宋"/>
          <w:sz w:val="24"/>
          <w:lang w:bidi="en-US"/>
        </w:rPr>
      </w:pPr>
      <w:r>
        <w:rPr>
          <w:rFonts w:hint="eastAsia" w:ascii="仿宋" w:hAnsi="仿宋" w:eastAsia="仿宋" w:cs="仿宋"/>
          <w:sz w:val="24"/>
          <w:lang w:bidi="en-US"/>
        </w:rPr>
        <w:t>6.5.2.2.3</w:t>
      </w:r>
      <w:r>
        <w:rPr>
          <w:rFonts w:hint="eastAsia" w:ascii="仿宋" w:hAnsi="仿宋" w:eastAsia="仿宋" w:cs="仿宋"/>
          <w:sz w:val="24"/>
          <w:lang w:eastAsia="zh-CN" w:bidi="en-US"/>
        </w:rPr>
        <w:t xml:space="preserve"> </w:t>
      </w:r>
      <w:r>
        <w:rPr>
          <w:rFonts w:hint="eastAsia" w:ascii="仿宋" w:hAnsi="仿宋" w:eastAsia="仿宋" w:cs="仿宋"/>
          <w:sz w:val="24"/>
          <w:lang w:bidi="en-US"/>
        </w:rPr>
        <w:t>查阅电气原理图确认所有防护门强制断开型安全开关触点、急停常闭安全触点为串联且回路直接接入专用安全继电器双通道输入端，通电待机状态下依次单独打开各防护门、按下急停按钮，验证任一触点断开均可使安全继电器动作并切断设备运行回路，同时模拟触点短接、线路断线故障，确认无旁路失效问题。</w:t>
      </w:r>
    </w:p>
    <w:p w14:paraId="5B48CD1A">
      <w:pPr>
        <w:keepNext w:val="0"/>
        <w:keepLines w:val="0"/>
        <w:pageBreakBefore w:val="0"/>
        <w:widowControl w:val="0"/>
        <w:kinsoku/>
        <w:wordWrap/>
        <w:overflowPunct/>
        <w:topLinePunct w:val="0"/>
        <w:autoSpaceDE w:val="0"/>
        <w:autoSpaceDN w:val="0"/>
        <w:bidi w:val="0"/>
        <w:adjustRightInd/>
        <w:snapToGrid/>
        <w:spacing w:line="360" w:lineRule="auto"/>
        <w:ind w:firstLine="720" w:firstLineChars="300"/>
        <w:textAlignment w:val="auto"/>
        <w:rPr>
          <w:rFonts w:hint="eastAsia" w:ascii="仿宋" w:hAnsi="仿宋" w:eastAsia="仿宋" w:cs="仿宋"/>
          <w:sz w:val="24"/>
          <w:lang w:bidi="en-US"/>
        </w:rPr>
      </w:pPr>
      <w:r>
        <w:rPr>
          <w:rFonts w:hint="eastAsia" w:ascii="仿宋" w:hAnsi="仿宋" w:eastAsia="仿宋" w:cs="仿宋"/>
          <w:sz w:val="24"/>
          <w:lang w:bidi="en-US"/>
        </w:rPr>
        <w:t>6.5.2.3</w:t>
      </w:r>
      <w:r>
        <w:rPr>
          <w:rFonts w:hint="eastAsia" w:ascii="仿宋" w:hAnsi="仿宋" w:eastAsia="仿宋" w:cs="仿宋"/>
          <w:sz w:val="24"/>
          <w:lang w:eastAsia="zh-CN" w:bidi="en-US"/>
        </w:rPr>
        <w:t xml:space="preserve"> </w:t>
      </w:r>
      <w:r>
        <w:rPr>
          <w:rFonts w:hint="eastAsia" w:ascii="仿宋" w:hAnsi="仿宋" w:eastAsia="仿宋" w:cs="仿宋"/>
          <w:sz w:val="24"/>
          <w:lang w:bidi="en-US"/>
        </w:rPr>
        <w:t>人机交互型控制系统要求检查</w:t>
      </w:r>
    </w:p>
    <w:p w14:paraId="78E4C872">
      <w:pPr>
        <w:keepNext w:val="0"/>
        <w:keepLines w:val="0"/>
        <w:pageBreakBefore w:val="0"/>
        <w:widowControl w:val="0"/>
        <w:kinsoku/>
        <w:wordWrap/>
        <w:overflowPunct/>
        <w:topLinePunct w:val="0"/>
        <w:autoSpaceDE w:val="0"/>
        <w:autoSpaceDN w:val="0"/>
        <w:bidi w:val="0"/>
        <w:adjustRightInd/>
        <w:snapToGrid/>
        <w:spacing w:line="360" w:lineRule="auto"/>
        <w:ind w:firstLine="840" w:firstLineChars="350"/>
        <w:textAlignment w:val="auto"/>
        <w:rPr>
          <w:rFonts w:hint="eastAsia" w:ascii="仿宋" w:hAnsi="仿宋" w:eastAsia="仿宋" w:cs="仿宋"/>
          <w:sz w:val="24"/>
          <w:lang w:bidi="en-US"/>
        </w:rPr>
      </w:pPr>
      <w:r>
        <w:rPr>
          <w:rFonts w:hint="eastAsia" w:ascii="仿宋" w:hAnsi="仿宋" w:eastAsia="仿宋" w:cs="仿宋"/>
          <w:sz w:val="24"/>
          <w:lang w:bidi="en-US"/>
        </w:rPr>
        <w:t>6.5.2.3.1</w:t>
      </w:r>
      <w:r>
        <w:rPr>
          <w:rFonts w:hint="eastAsia" w:ascii="仿宋" w:hAnsi="仿宋" w:eastAsia="仿宋" w:cs="仿宋"/>
          <w:sz w:val="24"/>
          <w:lang w:eastAsia="zh-CN" w:bidi="en-US"/>
        </w:rPr>
        <w:t xml:space="preserve"> </w:t>
      </w:r>
      <w:r>
        <w:rPr>
          <w:rFonts w:hint="eastAsia" w:ascii="仿宋" w:hAnsi="仿宋" w:eastAsia="仿宋" w:cs="仿宋"/>
          <w:sz w:val="24"/>
          <w:lang w:bidi="en-US"/>
        </w:rPr>
        <w:t>按GB/T 15969.2的规定检查PLC、人机界面、工控机和传感器。</w:t>
      </w:r>
    </w:p>
    <w:p w14:paraId="40B53AF4">
      <w:pPr>
        <w:keepNext w:val="0"/>
        <w:keepLines w:val="0"/>
        <w:pageBreakBefore w:val="0"/>
        <w:widowControl w:val="0"/>
        <w:kinsoku/>
        <w:wordWrap/>
        <w:overflowPunct/>
        <w:topLinePunct w:val="0"/>
        <w:autoSpaceDE w:val="0"/>
        <w:autoSpaceDN w:val="0"/>
        <w:bidi w:val="0"/>
        <w:adjustRightInd/>
        <w:snapToGrid/>
        <w:spacing w:line="360" w:lineRule="auto"/>
        <w:ind w:firstLine="840" w:firstLineChars="350"/>
        <w:textAlignment w:val="auto"/>
        <w:rPr>
          <w:rFonts w:hint="eastAsia" w:ascii="仿宋" w:hAnsi="仿宋" w:eastAsia="仿宋" w:cs="仿宋"/>
          <w:sz w:val="24"/>
          <w:lang w:bidi="en-US"/>
        </w:rPr>
      </w:pPr>
      <w:r>
        <w:rPr>
          <w:rFonts w:hint="eastAsia" w:ascii="仿宋" w:hAnsi="仿宋" w:eastAsia="仿宋" w:cs="仿宋"/>
          <w:sz w:val="24"/>
          <w:lang w:bidi="en-US"/>
        </w:rPr>
        <w:t>6.5.2.3.2</w:t>
      </w:r>
      <w:r>
        <w:rPr>
          <w:rFonts w:hint="eastAsia" w:ascii="仿宋" w:hAnsi="仿宋" w:eastAsia="仿宋" w:cs="仿宋"/>
          <w:sz w:val="24"/>
          <w:lang w:eastAsia="zh-CN" w:bidi="en-US"/>
        </w:rPr>
        <w:t xml:space="preserve"> </w:t>
      </w:r>
      <w:r>
        <w:rPr>
          <w:rFonts w:hint="eastAsia" w:ascii="仿宋" w:hAnsi="仿宋" w:eastAsia="仿宋" w:cs="仿宋"/>
          <w:sz w:val="24"/>
          <w:lang w:bidi="en-US"/>
        </w:rPr>
        <w:t>目测检查控制软件的参数掉电保存功能以及重新上电后参数设定值的自动恢复情况。</w:t>
      </w:r>
    </w:p>
    <w:p w14:paraId="1E79872B">
      <w:pPr>
        <w:keepNext w:val="0"/>
        <w:keepLines w:val="0"/>
        <w:pageBreakBefore w:val="0"/>
        <w:widowControl w:val="0"/>
        <w:kinsoku/>
        <w:wordWrap/>
        <w:overflowPunct/>
        <w:topLinePunct w:val="0"/>
        <w:autoSpaceDE w:val="0"/>
        <w:autoSpaceDN w:val="0"/>
        <w:bidi w:val="0"/>
        <w:adjustRightInd/>
        <w:snapToGrid/>
        <w:spacing w:line="360" w:lineRule="auto"/>
        <w:ind w:firstLine="840" w:firstLineChars="350"/>
        <w:textAlignment w:val="auto"/>
        <w:rPr>
          <w:rFonts w:hint="eastAsia" w:ascii="仿宋" w:hAnsi="仿宋" w:eastAsia="仿宋" w:cs="仿宋"/>
          <w:sz w:val="24"/>
          <w:lang w:bidi="en-US"/>
        </w:rPr>
      </w:pPr>
      <w:r>
        <w:rPr>
          <w:rFonts w:hint="eastAsia" w:ascii="仿宋" w:hAnsi="仿宋" w:eastAsia="仿宋" w:cs="仿宋"/>
          <w:sz w:val="24"/>
          <w:lang w:bidi="en-US"/>
        </w:rPr>
        <w:t>6.5.2.3.3</w:t>
      </w:r>
      <w:r>
        <w:rPr>
          <w:rFonts w:hint="eastAsia" w:ascii="仿宋" w:hAnsi="仿宋" w:eastAsia="仿宋" w:cs="仿宋"/>
          <w:sz w:val="24"/>
          <w:lang w:eastAsia="zh-CN" w:bidi="en-US"/>
        </w:rPr>
        <w:t xml:space="preserve"> </w:t>
      </w:r>
      <w:r>
        <w:rPr>
          <w:rFonts w:hint="eastAsia" w:ascii="仿宋" w:hAnsi="仿宋" w:eastAsia="仿宋" w:cs="仿宋"/>
          <w:sz w:val="24"/>
          <w:lang w:bidi="en-US"/>
        </w:rPr>
        <w:t>使用总线分析仪或协议测试软件，分别检测PLC内部总线、现场总线及上位机通信接口的通信协议类型与报文格式，确认与Modbus、Profinet、EtherNet/IP等协议的适配情况，并模拟通信线缆断开与恢复，记录系统重连耗时与数据续传情况。</w:t>
      </w:r>
    </w:p>
    <w:p w14:paraId="5B507010">
      <w:pPr>
        <w:keepNext w:val="0"/>
        <w:keepLines w:val="0"/>
        <w:pageBreakBefore w:val="0"/>
        <w:widowControl w:val="0"/>
        <w:kinsoku/>
        <w:wordWrap/>
        <w:overflowPunct/>
        <w:topLinePunct w:val="0"/>
        <w:autoSpaceDE w:val="0"/>
        <w:autoSpaceDN w:val="0"/>
        <w:bidi w:val="0"/>
        <w:adjustRightInd/>
        <w:snapToGrid/>
        <w:spacing w:line="360" w:lineRule="auto"/>
        <w:ind w:firstLine="720" w:firstLineChars="300"/>
        <w:textAlignment w:val="auto"/>
        <w:rPr>
          <w:rFonts w:hint="eastAsia" w:ascii="仿宋" w:hAnsi="仿宋" w:eastAsia="仿宋" w:cs="仿宋"/>
          <w:sz w:val="24"/>
          <w:lang w:bidi="en-US"/>
        </w:rPr>
      </w:pPr>
      <w:r>
        <w:rPr>
          <w:rFonts w:hint="eastAsia" w:ascii="仿宋" w:hAnsi="仿宋" w:eastAsia="仿宋" w:cs="仿宋"/>
          <w:sz w:val="24"/>
          <w:lang w:bidi="en-US"/>
        </w:rPr>
        <w:t>6.5.2.4</w:t>
      </w:r>
      <w:r>
        <w:rPr>
          <w:rFonts w:hint="eastAsia" w:ascii="仿宋" w:hAnsi="仿宋" w:eastAsia="仿宋" w:cs="仿宋"/>
          <w:sz w:val="24"/>
          <w:lang w:eastAsia="zh-CN" w:bidi="en-US"/>
        </w:rPr>
        <w:t xml:space="preserve"> </w:t>
      </w:r>
      <w:r>
        <w:rPr>
          <w:rFonts w:hint="eastAsia" w:ascii="仿宋" w:hAnsi="仿宋" w:eastAsia="仿宋" w:cs="仿宋"/>
          <w:sz w:val="24"/>
          <w:lang w:bidi="en-US"/>
        </w:rPr>
        <w:t>网络数字化控制系统要求检查</w:t>
      </w:r>
    </w:p>
    <w:p w14:paraId="11F5FFA0">
      <w:pPr>
        <w:keepNext w:val="0"/>
        <w:keepLines w:val="0"/>
        <w:pageBreakBefore w:val="0"/>
        <w:widowControl w:val="0"/>
        <w:kinsoku/>
        <w:wordWrap/>
        <w:overflowPunct/>
        <w:topLinePunct w:val="0"/>
        <w:autoSpaceDE w:val="0"/>
        <w:autoSpaceDN w:val="0"/>
        <w:bidi w:val="0"/>
        <w:adjustRightInd/>
        <w:snapToGrid/>
        <w:spacing w:line="360" w:lineRule="auto"/>
        <w:ind w:firstLine="840" w:firstLineChars="350"/>
        <w:textAlignment w:val="auto"/>
        <w:rPr>
          <w:rFonts w:hint="eastAsia" w:ascii="仿宋" w:hAnsi="仿宋" w:eastAsia="仿宋" w:cs="仿宋"/>
          <w:sz w:val="24"/>
          <w:lang w:bidi="en-US"/>
        </w:rPr>
      </w:pPr>
      <w:r>
        <w:rPr>
          <w:rFonts w:hint="eastAsia" w:ascii="仿宋" w:hAnsi="仿宋" w:eastAsia="仿宋" w:cs="仿宋"/>
          <w:sz w:val="24"/>
          <w:lang w:bidi="en-US"/>
        </w:rPr>
        <w:t>6.5.2.4.1</w:t>
      </w:r>
      <w:r>
        <w:rPr>
          <w:rFonts w:hint="eastAsia" w:ascii="仿宋" w:hAnsi="仿宋" w:eastAsia="仿宋" w:cs="仿宋"/>
          <w:sz w:val="24"/>
          <w:lang w:eastAsia="zh-CN" w:bidi="en-US"/>
        </w:rPr>
        <w:t xml:space="preserve"> </w:t>
      </w:r>
      <w:r>
        <w:rPr>
          <w:rFonts w:hint="eastAsia" w:ascii="仿宋" w:hAnsi="仿宋" w:eastAsia="仿宋" w:cs="仿宋"/>
          <w:sz w:val="24"/>
          <w:lang w:bidi="en-US"/>
        </w:rPr>
        <w:t>检查上粉机与上位机通信模块的型式检验报告及安全认证文件，并在实验室网络环境下接入MES模拟系统，测试上粉机身份认证、访问控制及通信加密等安全机制是否生效。</w:t>
      </w:r>
    </w:p>
    <w:p w14:paraId="3C0FFD4B">
      <w:pPr>
        <w:keepNext w:val="0"/>
        <w:keepLines w:val="0"/>
        <w:pageBreakBefore w:val="0"/>
        <w:widowControl w:val="0"/>
        <w:kinsoku/>
        <w:wordWrap/>
        <w:overflowPunct/>
        <w:topLinePunct w:val="0"/>
        <w:autoSpaceDE w:val="0"/>
        <w:autoSpaceDN w:val="0"/>
        <w:bidi w:val="0"/>
        <w:adjustRightInd/>
        <w:snapToGrid/>
        <w:spacing w:line="360" w:lineRule="auto"/>
        <w:ind w:firstLine="840" w:firstLineChars="350"/>
        <w:textAlignment w:val="auto"/>
        <w:rPr>
          <w:rFonts w:hint="eastAsia" w:ascii="仿宋" w:hAnsi="仿宋" w:eastAsia="仿宋" w:cs="仿宋"/>
          <w:sz w:val="24"/>
          <w:lang w:bidi="en-US"/>
        </w:rPr>
      </w:pPr>
      <w:r>
        <w:rPr>
          <w:rFonts w:hint="eastAsia" w:ascii="仿宋" w:hAnsi="仿宋" w:eastAsia="仿宋" w:cs="仿宋"/>
          <w:sz w:val="24"/>
          <w:lang w:bidi="en-US"/>
        </w:rPr>
        <w:t>6.5.2.4.2</w:t>
      </w:r>
      <w:r>
        <w:rPr>
          <w:rFonts w:hint="eastAsia" w:ascii="仿宋" w:hAnsi="仿宋" w:eastAsia="仿宋" w:cs="仿宋"/>
          <w:sz w:val="24"/>
          <w:lang w:eastAsia="zh-CN" w:bidi="en-US"/>
        </w:rPr>
        <w:t xml:space="preserve"> </w:t>
      </w:r>
      <w:r>
        <w:rPr>
          <w:rFonts w:hint="eastAsia" w:ascii="仿宋" w:hAnsi="仿宋" w:eastAsia="仿宋" w:cs="仿宋"/>
          <w:sz w:val="24"/>
          <w:lang w:bidi="en-US"/>
        </w:rPr>
        <w:t>目测检查RJ45标准的工业以太网接口数量。</w:t>
      </w:r>
    </w:p>
    <w:p w14:paraId="621CBBAF">
      <w:pPr>
        <w:keepNext w:val="0"/>
        <w:keepLines w:val="0"/>
        <w:pageBreakBefore w:val="0"/>
        <w:widowControl w:val="0"/>
        <w:kinsoku/>
        <w:wordWrap/>
        <w:overflowPunct/>
        <w:topLinePunct w:val="0"/>
        <w:autoSpaceDE w:val="0"/>
        <w:autoSpaceDN w:val="0"/>
        <w:bidi w:val="0"/>
        <w:adjustRightInd/>
        <w:snapToGrid/>
        <w:spacing w:line="360" w:lineRule="auto"/>
        <w:ind w:firstLine="840" w:firstLineChars="350"/>
        <w:textAlignment w:val="auto"/>
        <w:rPr>
          <w:rFonts w:hint="eastAsia" w:ascii="仿宋" w:hAnsi="仿宋" w:eastAsia="仿宋" w:cs="仿宋"/>
          <w:sz w:val="24"/>
          <w:lang w:bidi="en-US"/>
        </w:rPr>
      </w:pPr>
      <w:r>
        <w:rPr>
          <w:rFonts w:hint="eastAsia" w:ascii="仿宋" w:hAnsi="仿宋" w:eastAsia="仿宋" w:cs="仿宋"/>
          <w:sz w:val="24"/>
          <w:lang w:bidi="en-US"/>
        </w:rPr>
        <w:t>6.5.2.4.3</w:t>
      </w:r>
      <w:r>
        <w:rPr>
          <w:rFonts w:hint="eastAsia" w:ascii="仿宋" w:hAnsi="仿宋" w:eastAsia="仿宋" w:cs="仿宋"/>
          <w:sz w:val="24"/>
          <w:lang w:eastAsia="zh-CN" w:bidi="en-US"/>
        </w:rPr>
        <w:t xml:space="preserve"> </w:t>
      </w:r>
      <w:r>
        <w:rPr>
          <w:rFonts w:hint="eastAsia" w:ascii="仿宋" w:hAnsi="仿宋" w:eastAsia="仿宋" w:cs="仿宋"/>
          <w:sz w:val="24"/>
          <w:lang w:bidi="en-US"/>
        </w:rPr>
        <w:t>检查设备控制网络与办公网络之间是否配置独立的工业交换机或网络隔离模块，并使用网络扫描工具分别在控制网络和办公网络间进行互访测试，验证物理隔离或防火墙隔离是否生效。</w:t>
      </w:r>
    </w:p>
    <w:p w14:paraId="5756D73E">
      <w:pPr>
        <w:keepNext w:val="0"/>
        <w:keepLines w:val="0"/>
        <w:pageBreakBefore w:val="0"/>
        <w:widowControl w:val="0"/>
        <w:kinsoku/>
        <w:wordWrap/>
        <w:overflowPunct/>
        <w:topLinePunct w:val="0"/>
        <w:autoSpaceDE w:val="0"/>
        <w:autoSpaceDN w:val="0"/>
        <w:bidi w:val="0"/>
        <w:adjustRightInd/>
        <w:snapToGrid/>
        <w:spacing w:line="360" w:lineRule="auto"/>
        <w:ind w:firstLine="840" w:firstLineChars="350"/>
        <w:textAlignment w:val="auto"/>
        <w:rPr>
          <w:rFonts w:hint="eastAsia" w:ascii="仿宋" w:hAnsi="仿宋" w:eastAsia="仿宋" w:cs="仿宋"/>
          <w:sz w:val="24"/>
          <w:lang w:bidi="en-US"/>
        </w:rPr>
      </w:pPr>
      <w:r>
        <w:rPr>
          <w:rFonts w:hint="eastAsia" w:ascii="仿宋" w:hAnsi="仿宋" w:eastAsia="仿宋" w:cs="仿宋"/>
          <w:sz w:val="24"/>
          <w:lang w:bidi="en-US"/>
        </w:rPr>
        <w:t>6.5.2.4.4</w:t>
      </w:r>
      <w:r>
        <w:rPr>
          <w:rFonts w:hint="eastAsia" w:ascii="仿宋" w:hAnsi="仿宋" w:eastAsia="仿宋" w:cs="仿宋"/>
          <w:sz w:val="24"/>
          <w:lang w:eastAsia="zh-CN" w:bidi="en-US"/>
        </w:rPr>
        <w:t xml:space="preserve"> </w:t>
      </w:r>
      <w:r>
        <w:rPr>
          <w:rFonts w:hint="eastAsia" w:ascii="仿宋" w:hAnsi="仿宋" w:eastAsia="仿宋" w:cs="仿宋"/>
          <w:sz w:val="24"/>
          <w:lang w:bidi="en-US"/>
        </w:rPr>
        <w:t>目测检查本地的数据缓存能力和网络恢复后数据自动补传情况。</w:t>
      </w:r>
    </w:p>
    <w:p w14:paraId="593505F5">
      <w:pPr>
        <w:keepNext w:val="0"/>
        <w:keepLines w:val="0"/>
        <w:pageBreakBefore w:val="0"/>
        <w:widowControl w:val="0"/>
        <w:kinsoku/>
        <w:wordWrap/>
        <w:overflowPunct/>
        <w:topLinePunct w:val="0"/>
        <w:autoSpaceDE w:val="0"/>
        <w:autoSpaceDN w:val="0"/>
        <w:bidi w:val="0"/>
        <w:adjustRightInd/>
        <w:snapToGrid/>
        <w:spacing w:line="360" w:lineRule="auto"/>
        <w:ind w:firstLine="840" w:firstLineChars="350"/>
        <w:textAlignment w:val="auto"/>
        <w:rPr>
          <w:rFonts w:hint="eastAsia" w:ascii="仿宋" w:hAnsi="仿宋" w:eastAsia="仿宋" w:cs="仿宋"/>
          <w:sz w:val="24"/>
          <w:lang w:bidi="en-US"/>
        </w:rPr>
      </w:pPr>
      <w:r>
        <w:rPr>
          <w:rFonts w:hint="eastAsia" w:ascii="仿宋" w:hAnsi="仿宋" w:eastAsia="仿宋" w:cs="仿宋"/>
          <w:sz w:val="24"/>
          <w:lang w:bidi="en-US"/>
        </w:rPr>
        <w:t>6.5.2.4.</w:t>
      </w:r>
      <w:r>
        <w:rPr>
          <w:rFonts w:hint="eastAsia" w:ascii="仿宋" w:hAnsi="仿宋" w:eastAsia="仿宋" w:cs="仿宋"/>
          <w:sz w:val="24"/>
          <w:lang w:val="en-US" w:eastAsia="zh-CN" w:bidi="en-US"/>
        </w:rPr>
        <w:t xml:space="preserve">5 </w:t>
      </w:r>
      <w:r>
        <w:rPr>
          <w:rFonts w:hint="eastAsia" w:ascii="仿宋" w:hAnsi="仿宋" w:eastAsia="仿宋" w:cs="仿宋"/>
          <w:sz w:val="24"/>
          <w:lang w:bidi="en-US"/>
        </w:rPr>
        <w:t>上粉机正常工作时，目测检查数据向MES实时上传情况和上粉机响应MES下发指令的时间，并使用iperf3工具检查数据的采样周期时间</w:t>
      </w:r>
      <w:r>
        <w:rPr>
          <w:rFonts w:ascii="仿宋" w:hAnsi="仿宋" w:eastAsia="仿宋" w:cs="仿宋"/>
          <w:sz w:val="24"/>
          <w:lang w:bidi="en-US"/>
        </w:rPr>
        <w:t>。</w:t>
      </w:r>
    </w:p>
    <w:p w14:paraId="62325C12">
      <w:pPr>
        <w:spacing w:line="360" w:lineRule="auto"/>
        <w:ind w:firstLine="482" w:firstLineChars="200"/>
        <w:rPr>
          <w:rFonts w:hint="eastAsia" w:ascii="宋体" w:hAnsi="宋体" w:cs="仿宋"/>
          <w:b/>
          <w:kern w:val="0"/>
          <w:sz w:val="24"/>
        </w:rPr>
      </w:pPr>
      <w:r>
        <w:rPr>
          <w:rFonts w:ascii="宋体" w:hAnsi="宋体" w:cs="仿宋"/>
          <w:b/>
          <w:kern w:val="0"/>
          <w:sz w:val="24"/>
        </w:rPr>
        <w:t>【修订依据】</w:t>
      </w:r>
    </w:p>
    <w:p w14:paraId="41031719">
      <w:pPr>
        <w:autoSpaceDE w:val="0"/>
        <w:autoSpaceDN w:val="0"/>
        <w:spacing w:line="360" w:lineRule="auto"/>
        <w:ind w:firstLine="480" w:firstLineChars="200"/>
        <w:rPr>
          <w:rFonts w:hint="eastAsia" w:ascii="宋体" w:hAnsi="宋体" w:cs="宋体"/>
          <w:sz w:val="24"/>
          <w:lang w:bidi="en-US"/>
        </w:rPr>
      </w:pPr>
      <w:r>
        <w:rPr>
          <w:rFonts w:hint="eastAsia" w:ascii="宋体" w:hAnsi="宋体" w:cs="宋体"/>
          <w:sz w:val="24"/>
          <w:lang w:bidi="en-US"/>
        </w:rPr>
        <w:t>原标准对主要零部件及系统的检查仅有零散表述，无系统性的检查方法。本次修订新增了主要零部件要求检查和自动控制系统要求检查，</w:t>
      </w:r>
      <w:r>
        <w:rPr>
          <w:rFonts w:hint="eastAsia" w:ascii="宋体" w:hAnsi="宋体" w:cs="宋体"/>
          <w:sz w:val="24"/>
          <w:lang w:val="en-US" w:eastAsia="zh-CN" w:bidi="en-US"/>
        </w:rPr>
        <w:t>各条款</w:t>
      </w:r>
      <w:r>
        <w:rPr>
          <w:rFonts w:hint="eastAsia" w:ascii="宋体" w:hAnsi="宋体" w:cs="宋体"/>
          <w:sz w:val="24"/>
          <w:lang w:bidi="en-US"/>
        </w:rPr>
        <w:t>分别与</w:t>
      </w:r>
      <w:r>
        <w:rPr>
          <w:rFonts w:hint="eastAsia" w:ascii="宋体" w:hAnsi="宋体" w:cs="仿宋"/>
          <w:kern w:val="0"/>
          <w:sz w:val="24"/>
        </w:rPr>
        <w:t>本标准“5.</w:t>
      </w:r>
      <w:r>
        <w:rPr>
          <w:rFonts w:hint="eastAsia" w:ascii="宋体" w:hAnsi="宋体" w:cs="仿宋"/>
          <w:kern w:val="0"/>
          <w:sz w:val="24"/>
          <w:lang w:val="en-US" w:eastAsia="zh-CN"/>
        </w:rPr>
        <w:t>4</w:t>
      </w:r>
      <w:r>
        <w:rPr>
          <w:rFonts w:hint="eastAsia" w:ascii="宋体" w:hAnsi="宋体" w:cs="仿宋"/>
          <w:kern w:val="0"/>
          <w:sz w:val="24"/>
        </w:rPr>
        <w:t xml:space="preserve"> 主要零部件及系统要求”</w:t>
      </w:r>
      <w:r>
        <w:rPr>
          <w:rFonts w:hint="eastAsia" w:ascii="宋体" w:hAnsi="宋体" w:cs="宋体"/>
          <w:sz w:val="24"/>
          <w:lang w:bidi="en-US"/>
        </w:rPr>
        <w:t>对应，形成完整的检查方法体系。</w:t>
      </w:r>
    </w:p>
    <w:p w14:paraId="2E99FDE3">
      <w:pPr>
        <w:spacing w:line="360" w:lineRule="auto"/>
        <w:ind w:firstLine="480" w:firstLineChars="200"/>
        <w:outlineLvl w:val="0"/>
        <w:rPr>
          <w:rFonts w:ascii="黑体" w:eastAsia="黑体"/>
          <w:sz w:val="24"/>
        </w:rPr>
      </w:pPr>
      <w:r>
        <w:rPr>
          <w:rFonts w:ascii="黑体" w:eastAsia="黑体"/>
          <w:sz w:val="24"/>
        </w:rPr>
        <w:t>6.6 卫生安全要求检查</w:t>
      </w:r>
    </w:p>
    <w:p w14:paraId="64ADC534">
      <w:pPr>
        <w:spacing w:line="360" w:lineRule="auto"/>
        <w:ind w:firstLine="482" w:firstLineChars="200"/>
        <w:rPr>
          <w:rFonts w:hint="eastAsia" w:ascii="宋体" w:hAnsi="宋体" w:cs="仿宋"/>
          <w:b/>
          <w:kern w:val="0"/>
          <w:sz w:val="24"/>
        </w:rPr>
      </w:pPr>
      <w:r>
        <w:rPr>
          <w:rFonts w:ascii="宋体" w:hAnsi="宋体" w:cs="仿宋"/>
          <w:b/>
          <w:kern w:val="0"/>
          <w:sz w:val="24"/>
        </w:rPr>
        <w:t>【原标准条文】</w:t>
      </w:r>
    </w:p>
    <w:p w14:paraId="0B3D5465">
      <w:pPr>
        <w:autoSpaceDE w:val="0"/>
        <w:autoSpaceDN w:val="0"/>
        <w:spacing w:line="360" w:lineRule="auto"/>
        <w:ind w:firstLine="480" w:firstLineChars="200"/>
        <w:rPr>
          <w:rFonts w:hint="eastAsia" w:ascii="宋体" w:hAnsi="宋体" w:cs="宋体"/>
          <w:i/>
          <w:iCs/>
          <w:sz w:val="24"/>
          <w:lang w:bidi="en-US"/>
        </w:rPr>
      </w:pPr>
      <w:r>
        <w:rPr>
          <w:rFonts w:hint="eastAsia" w:ascii="宋体" w:hAnsi="宋体" w:cs="宋体"/>
          <w:i/>
          <w:iCs/>
          <w:sz w:val="24"/>
          <w:lang w:bidi="en-US"/>
        </w:rPr>
        <w:t>6.10 卫生检查</w:t>
      </w:r>
    </w:p>
    <w:p w14:paraId="797350A0">
      <w:pPr>
        <w:autoSpaceDE w:val="0"/>
        <w:autoSpaceDN w:val="0"/>
        <w:spacing w:line="360" w:lineRule="auto"/>
        <w:ind w:firstLine="480" w:firstLineChars="200"/>
        <w:rPr>
          <w:rFonts w:hint="eastAsia" w:ascii="宋体" w:hAnsi="宋体" w:cs="宋体"/>
          <w:i/>
          <w:iCs/>
          <w:sz w:val="24"/>
          <w:lang w:bidi="en-US"/>
        </w:rPr>
      </w:pPr>
      <w:r>
        <w:rPr>
          <w:rFonts w:hint="eastAsia" w:ascii="宋体" w:hAnsi="宋体" w:cs="宋体"/>
          <w:i/>
          <w:iCs/>
          <w:sz w:val="24"/>
          <w:lang w:bidi="en-US"/>
        </w:rPr>
        <w:t>负载试验后的上粉机，应及时清洗。检验上粉机的卫生性和可洗净性，应符合5.4.6和5.4.7的规定。</w:t>
      </w:r>
    </w:p>
    <w:p w14:paraId="57E90A2D">
      <w:pPr>
        <w:spacing w:line="360" w:lineRule="auto"/>
        <w:ind w:firstLine="482" w:firstLineChars="200"/>
        <w:rPr>
          <w:rFonts w:hint="eastAsia" w:ascii="宋体" w:hAnsi="宋体" w:cs="仿宋"/>
          <w:b/>
          <w:kern w:val="0"/>
          <w:sz w:val="24"/>
        </w:rPr>
      </w:pPr>
      <w:r>
        <w:rPr>
          <w:rFonts w:ascii="宋体" w:hAnsi="宋体" w:cs="仿宋"/>
          <w:b/>
          <w:kern w:val="0"/>
          <w:sz w:val="24"/>
        </w:rPr>
        <w:t>【修订后条文】</w:t>
      </w:r>
    </w:p>
    <w:p w14:paraId="37265964">
      <w:pPr>
        <w:autoSpaceDE w:val="0"/>
        <w:autoSpaceDN w:val="0"/>
        <w:spacing w:line="360" w:lineRule="auto"/>
        <w:ind w:firstLine="480" w:firstLineChars="200"/>
        <w:rPr>
          <w:rFonts w:hint="eastAsia" w:ascii="仿宋" w:hAnsi="仿宋" w:eastAsia="仿宋" w:cs="仿宋"/>
          <w:sz w:val="24"/>
          <w:lang w:bidi="en-US"/>
        </w:rPr>
      </w:pPr>
      <w:r>
        <w:rPr>
          <w:rFonts w:hint="eastAsia" w:ascii="仿宋" w:hAnsi="仿宋" w:eastAsia="仿宋" w:cs="仿宋"/>
          <w:sz w:val="24"/>
          <w:lang w:bidi="en-US"/>
        </w:rPr>
        <w:t>6.6</w:t>
      </w:r>
      <w:r>
        <w:rPr>
          <w:rFonts w:hint="eastAsia" w:ascii="仿宋" w:hAnsi="仿宋" w:eastAsia="仿宋" w:cs="仿宋"/>
          <w:sz w:val="24"/>
          <w:lang w:val="en-US" w:eastAsia="zh-CN" w:bidi="en-US"/>
        </w:rPr>
        <w:t xml:space="preserve"> </w:t>
      </w:r>
      <w:r>
        <w:rPr>
          <w:rFonts w:hint="eastAsia" w:ascii="仿宋" w:hAnsi="仿宋" w:eastAsia="仿宋" w:cs="仿宋"/>
          <w:sz w:val="24"/>
          <w:lang w:bidi="en-US"/>
        </w:rPr>
        <w:t>卫生安全要求检查</w:t>
      </w:r>
    </w:p>
    <w:p w14:paraId="2FC48938">
      <w:pPr>
        <w:autoSpaceDE w:val="0"/>
        <w:autoSpaceDN w:val="0"/>
        <w:spacing w:line="360" w:lineRule="auto"/>
        <w:ind w:firstLine="480" w:firstLineChars="200"/>
        <w:rPr>
          <w:rFonts w:hint="eastAsia" w:ascii="仿宋" w:hAnsi="仿宋" w:eastAsia="仿宋" w:cs="仿宋"/>
          <w:sz w:val="24"/>
          <w:lang w:bidi="en-US"/>
        </w:rPr>
      </w:pPr>
      <w:r>
        <w:rPr>
          <w:rFonts w:hint="eastAsia" w:ascii="仿宋" w:hAnsi="仿宋" w:eastAsia="仿宋" w:cs="仿宋"/>
          <w:sz w:val="24"/>
          <w:lang w:bidi="en-US"/>
        </w:rPr>
        <w:t>6.6.1</w:t>
      </w:r>
      <w:r>
        <w:rPr>
          <w:rFonts w:hint="eastAsia" w:ascii="仿宋" w:hAnsi="仿宋" w:eastAsia="仿宋" w:cs="仿宋"/>
          <w:sz w:val="24"/>
          <w:lang w:val="en-US" w:eastAsia="zh-CN" w:bidi="en-US"/>
        </w:rPr>
        <w:t xml:space="preserve"> </w:t>
      </w:r>
      <w:r>
        <w:rPr>
          <w:rFonts w:hint="eastAsia" w:ascii="仿宋" w:hAnsi="仿宋" w:eastAsia="仿宋" w:cs="仿宋"/>
          <w:sz w:val="24"/>
          <w:lang w:bidi="en-US"/>
        </w:rPr>
        <w:t>按GB 16798的规定目测或选择相应精度的检验工具、量具检查上粉机的结构卫生及可洗净性。</w:t>
      </w:r>
    </w:p>
    <w:p w14:paraId="508CF6C8">
      <w:pPr>
        <w:autoSpaceDE w:val="0"/>
        <w:autoSpaceDN w:val="0"/>
        <w:spacing w:line="360" w:lineRule="auto"/>
        <w:ind w:firstLine="480" w:firstLineChars="200"/>
        <w:rPr>
          <w:rFonts w:hint="eastAsia" w:ascii="仿宋" w:hAnsi="仿宋" w:eastAsia="仿宋" w:cs="仿宋"/>
          <w:sz w:val="24"/>
          <w:lang w:bidi="en-US"/>
        </w:rPr>
      </w:pPr>
      <w:r>
        <w:rPr>
          <w:rFonts w:hint="eastAsia" w:ascii="仿宋" w:hAnsi="仿宋" w:eastAsia="仿宋" w:cs="仿宋"/>
          <w:sz w:val="24"/>
          <w:lang w:bidi="en-US"/>
        </w:rPr>
        <w:t>6.6.2</w:t>
      </w:r>
      <w:r>
        <w:rPr>
          <w:rFonts w:hint="eastAsia" w:ascii="仿宋" w:hAnsi="仿宋" w:eastAsia="仿宋" w:cs="仿宋"/>
          <w:sz w:val="24"/>
          <w:lang w:val="en-US" w:eastAsia="zh-CN" w:bidi="en-US"/>
        </w:rPr>
        <w:t xml:space="preserve"> </w:t>
      </w:r>
      <w:r>
        <w:rPr>
          <w:rFonts w:hint="eastAsia" w:ascii="仿宋" w:hAnsi="仿宋" w:eastAsia="仿宋" w:cs="仿宋"/>
          <w:sz w:val="24"/>
          <w:lang w:bidi="en-US"/>
        </w:rPr>
        <w:t>上粉机在额定工况下连续运行不少于30 min后，用洁净白布或滤纸对润滑部位的密封结合面、接口等可能渗（漏）油的部位进行擦拭检查。</w:t>
      </w:r>
    </w:p>
    <w:p w14:paraId="4AE99B7B">
      <w:pPr>
        <w:autoSpaceDE w:val="0"/>
        <w:autoSpaceDN w:val="0"/>
        <w:spacing w:line="360" w:lineRule="auto"/>
        <w:ind w:firstLine="480" w:firstLineChars="200"/>
        <w:rPr>
          <w:rFonts w:hint="eastAsia" w:ascii="仿宋" w:hAnsi="仿宋" w:eastAsia="仿宋" w:cs="仿宋"/>
          <w:sz w:val="24"/>
          <w:lang w:bidi="en-US"/>
        </w:rPr>
      </w:pPr>
      <w:r>
        <w:rPr>
          <w:rFonts w:hint="eastAsia" w:ascii="仿宋" w:hAnsi="仿宋" w:eastAsia="仿宋" w:cs="仿宋"/>
          <w:sz w:val="24"/>
          <w:lang w:bidi="en-US"/>
        </w:rPr>
        <w:t>6.6.3</w:t>
      </w:r>
      <w:r>
        <w:rPr>
          <w:rFonts w:hint="eastAsia" w:ascii="仿宋" w:hAnsi="仿宋" w:eastAsia="仿宋" w:cs="仿宋"/>
          <w:sz w:val="24"/>
          <w:lang w:val="en-US" w:eastAsia="zh-CN" w:bidi="en-US"/>
        </w:rPr>
        <w:t xml:space="preserve"> </w:t>
      </w:r>
      <w:r>
        <w:rPr>
          <w:rFonts w:hint="eastAsia" w:ascii="仿宋" w:hAnsi="仿宋" w:eastAsia="仿宋" w:cs="仿宋"/>
          <w:sz w:val="24"/>
          <w:lang w:bidi="en-US"/>
        </w:rPr>
        <w:t>目测或触摸检查上粉机表面结构和不可拆卸零部件。</w:t>
      </w:r>
    </w:p>
    <w:p w14:paraId="0CB343CE">
      <w:pPr>
        <w:autoSpaceDE w:val="0"/>
        <w:autoSpaceDN w:val="0"/>
        <w:spacing w:line="360" w:lineRule="auto"/>
        <w:ind w:firstLine="480" w:firstLineChars="200"/>
        <w:rPr>
          <w:rFonts w:hint="eastAsia" w:ascii="仿宋" w:hAnsi="仿宋" w:eastAsia="仿宋" w:cs="仿宋"/>
          <w:sz w:val="24"/>
          <w:lang w:bidi="en-US"/>
        </w:rPr>
      </w:pPr>
      <w:r>
        <w:rPr>
          <w:rFonts w:hint="eastAsia" w:ascii="仿宋" w:hAnsi="仿宋" w:eastAsia="仿宋" w:cs="仿宋"/>
          <w:sz w:val="24"/>
          <w:lang w:bidi="en-US"/>
        </w:rPr>
        <w:t>6.6.4</w:t>
      </w:r>
      <w:r>
        <w:rPr>
          <w:rFonts w:hint="eastAsia" w:ascii="仿宋" w:hAnsi="仿宋" w:eastAsia="仿宋" w:cs="仿宋"/>
          <w:sz w:val="24"/>
          <w:lang w:val="en-US" w:eastAsia="zh-CN" w:bidi="en-US"/>
        </w:rPr>
        <w:t xml:space="preserve"> </w:t>
      </w:r>
      <w:r>
        <w:rPr>
          <w:rFonts w:hint="eastAsia" w:ascii="仿宋" w:hAnsi="仿宋" w:eastAsia="仿宋" w:cs="仿宋"/>
          <w:sz w:val="24"/>
          <w:lang w:bidi="en-US"/>
        </w:rPr>
        <w:t>目测或触摸检查上粉机食品区域与外界隔离的防护措施以及外部零部件伸入食品区域处的密封装置。</w:t>
      </w:r>
    </w:p>
    <w:p w14:paraId="329C867A">
      <w:pPr>
        <w:autoSpaceDE w:val="0"/>
        <w:autoSpaceDN w:val="0"/>
        <w:spacing w:line="360" w:lineRule="auto"/>
        <w:ind w:firstLine="482" w:firstLineChars="200"/>
        <w:rPr>
          <w:rFonts w:hint="eastAsia" w:ascii="宋体" w:hAnsi="宋体" w:cs="宋体"/>
          <w:b/>
          <w:bCs/>
          <w:sz w:val="24"/>
          <w:lang w:bidi="en-US"/>
        </w:rPr>
      </w:pPr>
      <w:r>
        <w:rPr>
          <w:rFonts w:hint="eastAsia" w:ascii="宋体" w:hAnsi="宋体" w:cs="宋体"/>
          <w:b/>
          <w:bCs/>
          <w:sz w:val="24"/>
          <w:lang w:bidi="en-US"/>
        </w:rPr>
        <w:t>【修订依据】</w:t>
      </w:r>
    </w:p>
    <w:p w14:paraId="39DFCCDD">
      <w:pPr>
        <w:autoSpaceDE w:val="0"/>
        <w:autoSpaceDN w:val="0"/>
        <w:spacing w:line="360" w:lineRule="auto"/>
        <w:ind w:firstLine="480" w:firstLineChars="200"/>
        <w:rPr>
          <w:rFonts w:hint="eastAsia" w:ascii="宋体" w:hAnsi="宋体" w:cs="宋体"/>
          <w:sz w:val="24"/>
          <w:lang w:bidi="en-US"/>
        </w:rPr>
      </w:pPr>
      <w:r>
        <w:rPr>
          <w:rFonts w:hint="eastAsia" w:ascii="宋体" w:hAnsi="宋体" w:cs="宋体"/>
          <w:sz w:val="24"/>
          <w:lang w:bidi="en-US"/>
        </w:rPr>
        <w:t>将</w:t>
      </w:r>
      <w:r>
        <w:rPr>
          <w:rFonts w:hint="eastAsia" w:ascii="宋体" w:hAnsi="宋体" w:cs="宋体"/>
          <w:sz w:val="24"/>
          <w:lang w:eastAsia="zh-CN" w:bidi="en-US"/>
        </w:rPr>
        <w:t>“</w:t>
      </w:r>
      <w:r>
        <w:rPr>
          <w:rFonts w:hint="eastAsia" w:ascii="宋体" w:hAnsi="宋体" w:cs="宋体"/>
          <w:sz w:val="24"/>
          <w:lang w:bidi="en-US"/>
        </w:rPr>
        <w:t>卫生安全要求检查</w:t>
      </w:r>
      <w:r>
        <w:rPr>
          <w:rFonts w:hint="eastAsia" w:ascii="宋体" w:hAnsi="宋体" w:cs="宋体"/>
          <w:sz w:val="24"/>
          <w:lang w:eastAsia="zh-CN" w:bidi="en-US"/>
        </w:rPr>
        <w:t>”</w:t>
      </w:r>
      <w:r>
        <w:rPr>
          <w:rFonts w:hint="eastAsia" w:ascii="宋体" w:hAnsi="宋体" w:cs="宋体"/>
          <w:sz w:val="24"/>
          <w:lang w:bidi="en-US"/>
        </w:rPr>
        <w:t>从原标准“负载试验后清洗检查”扩展为包含结构卫生、润滑渗漏、表面结构、食品区域隔离密封等4项专项检查，与</w:t>
      </w:r>
      <w:r>
        <w:rPr>
          <w:rFonts w:hint="eastAsia" w:ascii="宋体" w:hAnsi="宋体" w:cs="仿宋"/>
          <w:kern w:val="0"/>
          <w:sz w:val="24"/>
        </w:rPr>
        <w:t>本标准“5.</w:t>
      </w:r>
      <w:r>
        <w:rPr>
          <w:rFonts w:hint="eastAsia" w:ascii="宋体" w:hAnsi="宋体" w:cs="仿宋"/>
          <w:kern w:val="0"/>
          <w:sz w:val="24"/>
          <w:lang w:val="en-US" w:eastAsia="zh-CN"/>
        </w:rPr>
        <w:t>5</w:t>
      </w:r>
      <w:r>
        <w:rPr>
          <w:rFonts w:hint="eastAsia" w:ascii="宋体" w:hAnsi="宋体" w:cs="仿宋"/>
          <w:kern w:val="0"/>
          <w:sz w:val="24"/>
        </w:rPr>
        <w:t xml:space="preserve"> </w:t>
      </w:r>
      <w:r>
        <w:rPr>
          <w:rFonts w:hint="eastAsia" w:ascii="宋体" w:hAnsi="宋体" w:cs="仿宋"/>
          <w:kern w:val="0"/>
          <w:sz w:val="24"/>
          <w:lang w:val="en-US" w:eastAsia="zh-CN"/>
        </w:rPr>
        <w:t>卫生安全</w:t>
      </w:r>
      <w:r>
        <w:rPr>
          <w:rFonts w:hint="eastAsia" w:ascii="宋体" w:hAnsi="宋体" w:cs="仿宋"/>
          <w:kern w:val="0"/>
          <w:sz w:val="24"/>
        </w:rPr>
        <w:t>要求”</w:t>
      </w:r>
      <w:r>
        <w:rPr>
          <w:rFonts w:hint="eastAsia" w:ascii="宋体" w:hAnsi="宋体" w:cs="宋体"/>
          <w:sz w:val="24"/>
          <w:lang w:bidi="en-US"/>
        </w:rPr>
        <w:t>对应。新增</w:t>
      </w:r>
      <w:r>
        <w:rPr>
          <w:rFonts w:hint="eastAsia" w:ascii="宋体" w:hAnsi="宋体" w:cs="宋体"/>
          <w:sz w:val="24"/>
          <w:lang w:eastAsia="zh-CN" w:bidi="en-US"/>
        </w:rPr>
        <w:t>的</w:t>
      </w:r>
      <w:r>
        <w:rPr>
          <w:rFonts w:hint="eastAsia" w:ascii="宋体" w:hAnsi="宋体" w:cs="宋体"/>
          <w:sz w:val="24"/>
          <w:lang w:bidi="en-US"/>
        </w:rPr>
        <w:t>额定工况下润滑部位渗漏油检查和食品区域隔离密封检查，使卫生安全检验更加全面和可操作。</w:t>
      </w:r>
    </w:p>
    <w:p w14:paraId="59C30C41">
      <w:pPr>
        <w:spacing w:line="360" w:lineRule="auto"/>
        <w:ind w:firstLine="480" w:firstLineChars="200"/>
        <w:outlineLvl w:val="0"/>
        <w:rPr>
          <w:rFonts w:hint="eastAsia" w:ascii="黑体" w:hAnsi="黑体" w:eastAsia="黑体" w:cs="黑体"/>
          <w:sz w:val="24"/>
        </w:rPr>
      </w:pPr>
      <w:r>
        <w:rPr>
          <w:rFonts w:hint="eastAsia" w:ascii="黑体" w:hAnsi="黑体" w:eastAsia="黑体" w:cs="黑体"/>
          <w:sz w:val="24"/>
        </w:rPr>
        <w:t>6.7 机械安全要求检查</w:t>
      </w:r>
    </w:p>
    <w:p w14:paraId="2ABA0EE1">
      <w:pPr>
        <w:spacing w:line="360" w:lineRule="auto"/>
        <w:ind w:firstLine="482" w:firstLineChars="200"/>
        <w:rPr>
          <w:rFonts w:hint="eastAsia" w:ascii="宋体" w:hAnsi="宋体" w:cs="仿宋"/>
          <w:b/>
          <w:kern w:val="0"/>
          <w:sz w:val="24"/>
        </w:rPr>
      </w:pPr>
      <w:r>
        <w:rPr>
          <w:rFonts w:ascii="宋体" w:hAnsi="宋体" w:cs="仿宋"/>
          <w:b/>
          <w:kern w:val="0"/>
          <w:sz w:val="24"/>
        </w:rPr>
        <w:t>【原标准条文】</w:t>
      </w:r>
    </w:p>
    <w:p w14:paraId="32DD899C">
      <w:pPr>
        <w:autoSpaceDE w:val="0"/>
        <w:autoSpaceDN w:val="0"/>
        <w:spacing w:line="360" w:lineRule="auto"/>
        <w:ind w:firstLine="480" w:firstLineChars="200"/>
        <w:rPr>
          <w:rFonts w:hint="eastAsia" w:ascii="宋体" w:hAnsi="宋体" w:cs="宋体"/>
          <w:i/>
          <w:iCs/>
          <w:sz w:val="24"/>
          <w:lang w:bidi="en-US"/>
        </w:rPr>
      </w:pPr>
      <w:r>
        <w:rPr>
          <w:rFonts w:hint="eastAsia" w:ascii="宋体" w:hAnsi="宋体" w:cs="宋体"/>
          <w:i/>
          <w:iCs/>
          <w:sz w:val="24"/>
          <w:lang w:bidi="en-US"/>
        </w:rPr>
        <w:t>6.9 安全防护检查</w:t>
      </w:r>
    </w:p>
    <w:p w14:paraId="3ED98B7B">
      <w:pPr>
        <w:autoSpaceDE w:val="0"/>
        <w:autoSpaceDN w:val="0"/>
        <w:spacing w:line="360" w:lineRule="auto"/>
        <w:ind w:firstLine="480" w:firstLineChars="200"/>
        <w:rPr>
          <w:rFonts w:hint="eastAsia" w:ascii="宋体" w:hAnsi="宋体" w:cs="宋体"/>
          <w:i/>
          <w:iCs/>
          <w:sz w:val="24"/>
          <w:lang w:bidi="en-US"/>
        </w:rPr>
      </w:pPr>
      <w:r>
        <w:rPr>
          <w:rFonts w:hint="eastAsia" w:ascii="宋体" w:hAnsi="宋体" w:cs="宋体"/>
          <w:i/>
          <w:iCs/>
          <w:sz w:val="24"/>
          <w:lang w:bidi="en-US"/>
        </w:rPr>
        <w:t>检查各安全防护和安全装置，其安全性能应符合5.4的规定。</w:t>
      </w:r>
    </w:p>
    <w:p w14:paraId="3AC8BAEF">
      <w:pPr>
        <w:spacing w:line="360" w:lineRule="auto"/>
        <w:ind w:firstLine="482" w:firstLineChars="200"/>
        <w:rPr>
          <w:rFonts w:hint="eastAsia" w:ascii="宋体" w:hAnsi="宋体" w:cs="仿宋"/>
          <w:b/>
          <w:kern w:val="0"/>
          <w:sz w:val="24"/>
        </w:rPr>
      </w:pPr>
      <w:r>
        <w:rPr>
          <w:rFonts w:ascii="宋体" w:hAnsi="宋体" w:cs="仿宋"/>
          <w:b/>
          <w:kern w:val="0"/>
          <w:sz w:val="24"/>
        </w:rPr>
        <w:t>【修订后条文】</w:t>
      </w:r>
    </w:p>
    <w:p w14:paraId="432B4E7B">
      <w:pPr>
        <w:autoSpaceDE w:val="0"/>
        <w:autoSpaceDN w:val="0"/>
        <w:spacing w:line="360" w:lineRule="auto"/>
        <w:ind w:firstLine="480" w:firstLineChars="200"/>
        <w:rPr>
          <w:rFonts w:hint="eastAsia" w:ascii="仿宋" w:hAnsi="仿宋" w:eastAsia="仿宋" w:cs="仿宋"/>
          <w:sz w:val="24"/>
          <w:lang w:bidi="en-US"/>
        </w:rPr>
      </w:pPr>
      <w:r>
        <w:rPr>
          <w:rFonts w:hint="eastAsia" w:ascii="仿宋" w:hAnsi="仿宋" w:eastAsia="仿宋" w:cs="仿宋"/>
          <w:sz w:val="24"/>
          <w:lang w:bidi="en-US"/>
        </w:rPr>
        <w:t>6.7</w:t>
      </w:r>
      <w:r>
        <w:rPr>
          <w:rFonts w:hint="eastAsia" w:ascii="仿宋" w:hAnsi="仿宋" w:eastAsia="仿宋" w:cs="仿宋"/>
          <w:sz w:val="24"/>
          <w:lang w:eastAsia="zh-CN" w:bidi="en-US"/>
        </w:rPr>
        <w:t xml:space="preserve"> </w:t>
      </w:r>
      <w:r>
        <w:rPr>
          <w:rFonts w:hint="eastAsia" w:ascii="仿宋" w:hAnsi="仿宋" w:eastAsia="仿宋" w:cs="仿宋"/>
          <w:sz w:val="24"/>
          <w:lang w:bidi="en-US"/>
        </w:rPr>
        <w:t>机械安全要求检查</w:t>
      </w:r>
    </w:p>
    <w:p w14:paraId="0FDFBA79">
      <w:pPr>
        <w:autoSpaceDE w:val="0"/>
        <w:autoSpaceDN w:val="0"/>
        <w:spacing w:line="360" w:lineRule="auto"/>
        <w:ind w:firstLine="480" w:firstLineChars="200"/>
        <w:rPr>
          <w:rFonts w:hint="eastAsia" w:ascii="仿宋" w:hAnsi="仿宋" w:eastAsia="仿宋" w:cs="仿宋"/>
          <w:sz w:val="24"/>
          <w:lang w:bidi="en-US"/>
        </w:rPr>
      </w:pPr>
      <w:r>
        <w:rPr>
          <w:rFonts w:hint="eastAsia" w:ascii="仿宋" w:hAnsi="仿宋" w:eastAsia="仿宋" w:cs="仿宋"/>
          <w:sz w:val="24"/>
          <w:lang w:bidi="en-US"/>
        </w:rPr>
        <w:t>6.7.1</w:t>
      </w:r>
      <w:r>
        <w:rPr>
          <w:rFonts w:hint="eastAsia" w:ascii="仿宋" w:hAnsi="仿宋" w:eastAsia="仿宋" w:cs="仿宋"/>
          <w:sz w:val="24"/>
          <w:lang w:eastAsia="zh-CN" w:bidi="en-US"/>
        </w:rPr>
        <w:t xml:space="preserve"> </w:t>
      </w:r>
      <w:r>
        <w:rPr>
          <w:rFonts w:hint="eastAsia" w:ascii="仿宋" w:hAnsi="仿宋" w:eastAsia="仿宋" w:cs="仿宋"/>
          <w:sz w:val="24"/>
          <w:lang w:bidi="en-US"/>
        </w:rPr>
        <w:t>目测检查上粉机可能对人身或设备造成损伤的部位相应的安全措施，按GB/T 8196的规定检查上粉机的安全防护装置。</w:t>
      </w:r>
    </w:p>
    <w:p w14:paraId="2EDE463C">
      <w:pPr>
        <w:autoSpaceDE w:val="0"/>
        <w:autoSpaceDN w:val="0"/>
        <w:spacing w:line="360" w:lineRule="auto"/>
        <w:ind w:firstLine="480" w:firstLineChars="200"/>
        <w:rPr>
          <w:rFonts w:hint="eastAsia" w:ascii="仿宋" w:hAnsi="仿宋" w:eastAsia="仿宋" w:cs="仿宋"/>
          <w:sz w:val="24"/>
          <w:lang w:bidi="en-US"/>
        </w:rPr>
      </w:pPr>
      <w:r>
        <w:rPr>
          <w:rFonts w:hint="eastAsia" w:ascii="仿宋" w:hAnsi="仿宋" w:eastAsia="仿宋" w:cs="仿宋"/>
          <w:sz w:val="24"/>
          <w:lang w:bidi="en-US"/>
        </w:rPr>
        <w:t>6.7.2</w:t>
      </w:r>
      <w:r>
        <w:rPr>
          <w:rFonts w:hint="eastAsia" w:ascii="仿宋" w:hAnsi="仿宋" w:eastAsia="仿宋" w:cs="仿宋"/>
          <w:sz w:val="24"/>
          <w:lang w:eastAsia="zh-CN" w:bidi="en-US"/>
        </w:rPr>
        <w:t xml:space="preserve"> </w:t>
      </w:r>
      <w:r>
        <w:rPr>
          <w:rFonts w:hint="eastAsia" w:ascii="仿宋" w:hAnsi="仿宋" w:eastAsia="仿宋" w:cs="仿宋"/>
          <w:sz w:val="24"/>
          <w:lang w:bidi="en-US"/>
        </w:rPr>
        <w:t>目测或触摸检查上粉机外表面质量。</w:t>
      </w:r>
    </w:p>
    <w:p w14:paraId="564214CD">
      <w:pPr>
        <w:autoSpaceDE w:val="0"/>
        <w:autoSpaceDN w:val="0"/>
        <w:spacing w:line="360" w:lineRule="auto"/>
        <w:ind w:firstLine="480" w:firstLineChars="200"/>
        <w:rPr>
          <w:rFonts w:hint="eastAsia" w:ascii="仿宋" w:hAnsi="仿宋" w:eastAsia="仿宋" w:cs="仿宋"/>
          <w:sz w:val="24"/>
          <w:lang w:bidi="en-US"/>
        </w:rPr>
      </w:pPr>
      <w:r>
        <w:rPr>
          <w:rFonts w:hint="eastAsia" w:ascii="仿宋" w:hAnsi="仿宋" w:eastAsia="仿宋" w:cs="仿宋"/>
          <w:sz w:val="24"/>
          <w:lang w:bidi="en-US"/>
        </w:rPr>
        <w:t>6.7.3</w:t>
      </w:r>
      <w:r>
        <w:rPr>
          <w:rFonts w:hint="eastAsia" w:ascii="仿宋" w:hAnsi="仿宋" w:eastAsia="仿宋" w:cs="仿宋"/>
          <w:sz w:val="24"/>
          <w:lang w:eastAsia="zh-CN" w:bidi="en-US"/>
        </w:rPr>
        <w:t xml:space="preserve"> </w:t>
      </w:r>
      <w:r>
        <w:rPr>
          <w:rFonts w:hint="eastAsia" w:ascii="仿宋" w:hAnsi="仿宋" w:eastAsia="仿宋" w:cs="仿宋"/>
          <w:sz w:val="24"/>
          <w:lang w:bidi="en-US"/>
        </w:rPr>
        <w:t>按GB 2894的规定检查上粉机的安全警示标志。</w:t>
      </w:r>
    </w:p>
    <w:p w14:paraId="7E517E51">
      <w:pPr>
        <w:autoSpaceDE w:val="0"/>
        <w:autoSpaceDN w:val="0"/>
        <w:spacing w:line="360" w:lineRule="auto"/>
        <w:ind w:firstLine="480" w:firstLineChars="200"/>
        <w:rPr>
          <w:rFonts w:hint="eastAsia" w:ascii="仿宋" w:hAnsi="仿宋" w:eastAsia="仿宋" w:cs="仿宋"/>
          <w:sz w:val="24"/>
          <w:lang w:bidi="en-US"/>
        </w:rPr>
      </w:pPr>
      <w:r>
        <w:rPr>
          <w:rFonts w:hint="eastAsia" w:ascii="仿宋" w:hAnsi="仿宋" w:eastAsia="仿宋" w:cs="仿宋"/>
          <w:sz w:val="24"/>
          <w:lang w:bidi="en-US"/>
        </w:rPr>
        <w:t>6.7.4</w:t>
      </w:r>
      <w:r>
        <w:rPr>
          <w:rFonts w:hint="eastAsia" w:ascii="仿宋" w:hAnsi="仿宋" w:eastAsia="仿宋" w:cs="仿宋"/>
          <w:sz w:val="24"/>
          <w:lang w:eastAsia="zh-CN" w:bidi="en-US"/>
        </w:rPr>
        <w:t xml:space="preserve"> </w:t>
      </w:r>
      <w:r>
        <w:rPr>
          <w:rFonts w:hint="eastAsia" w:ascii="仿宋" w:hAnsi="仿宋" w:eastAsia="仿宋" w:cs="仿宋"/>
          <w:sz w:val="24"/>
          <w:lang w:bidi="en-US"/>
        </w:rPr>
        <w:t>通过功能性测试验证过载保护装置和报警装置的有效性。测试模拟设计动作的条件（如过载、触发报警信号），检查上粉机是否按设计要求准确动作（如切断动力源、发出报警信号等），并在操作界面或指定位置有明确的状态提示。</w:t>
      </w:r>
    </w:p>
    <w:p w14:paraId="29DDE6A1">
      <w:pPr>
        <w:autoSpaceDE w:val="0"/>
        <w:autoSpaceDN w:val="0"/>
        <w:spacing w:line="360" w:lineRule="auto"/>
        <w:ind w:firstLine="480" w:firstLineChars="200"/>
        <w:rPr>
          <w:rFonts w:hint="eastAsia" w:ascii="仿宋" w:hAnsi="仿宋" w:eastAsia="仿宋" w:cs="仿宋"/>
          <w:sz w:val="24"/>
          <w:lang w:bidi="en-US"/>
        </w:rPr>
      </w:pPr>
      <w:r>
        <w:rPr>
          <w:rFonts w:hint="eastAsia" w:ascii="仿宋" w:hAnsi="仿宋" w:eastAsia="仿宋" w:cs="仿宋"/>
          <w:sz w:val="24"/>
          <w:lang w:bidi="en-US"/>
        </w:rPr>
        <w:t>6.7.5</w:t>
      </w:r>
      <w:r>
        <w:rPr>
          <w:rFonts w:hint="eastAsia" w:ascii="仿宋" w:hAnsi="仿宋" w:eastAsia="仿宋" w:cs="仿宋"/>
          <w:sz w:val="24"/>
          <w:lang w:eastAsia="zh-CN" w:bidi="en-US"/>
        </w:rPr>
        <w:t xml:space="preserve"> </w:t>
      </w:r>
      <w:r>
        <w:rPr>
          <w:rFonts w:hint="eastAsia" w:ascii="仿宋" w:hAnsi="仿宋" w:eastAsia="仿宋" w:cs="仿宋"/>
          <w:sz w:val="24"/>
          <w:lang w:bidi="en-US"/>
        </w:rPr>
        <w:t>目测或触摸检查上粉机零部件的连接及紧固情况。</w:t>
      </w:r>
    </w:p>
    <w:p w14:paraId="5BBB2BC7">
      <w:pPr>
        <w:autoSpaceDE w:val="0"/>
        <w:autoSpaceDN w:val="0"/>
        <w:spacing w:line="360" w:lineRule="auto"/>
        <w:ind w:firstLine="482" w:firstLineChars="200"/>
        <w:rPr>
          <w:rFonts w:hint="eastAsia" w:ascii="宋体" w:hAnsi="宋体" w:cs="宋体"/>
          <w:b/>
          <w:bCs/>
          <w:sz w:val="24"/>
          <w:lang w:bidi="en-US"/>
        </w:rPr>
      </w:pPr>
      <w:r>
        <w:rPr>
          <w:rFonts w:hint="eastAsia" w:ascii="宋体" w:hAnsi="宋体" w:cs="宋体"/>
          <w:b/>
          <w:bCs/>
          <w:sz w:val="24"/>
          <w:lang w:bidi="en-US"/>
        </w:rPr>
        <w:t>【修订依据】</w:t>
      </w:r>
    </w:p>
    <w:p w14:paraId="368B4A62">
      <w:pPr>
        <w:autoSpaceDE w:val="0"/>
        <w:autoSpaceDN w:val="0"/>
        <w:spacing w:line="360" w:lineRule="auto"/>
        <w:ind w:firstLine="480" w:firstLineChars="200"/>
        <w:rPr>
          <w:rFonts w:hint="eastAsia" w:ascii="宋体" w:hAnsi="宋体" w:cs="宋体"/>
          <w:sz w:val="24"/>
          <w:lang w:bidi="en-US"/>
        </w:rPr>
      </w:pPr>
      <w:r>
        <w:rPr>
          <w:rFonts w:hint="eastAsia" w:ascii="宋体" w:hAnsi="宋体" w:cs="宋体"/>
          <w:sz w:val="24"/>
          <w:lang w:val="en-US" w:eastAsia="zh-CN" w:bidi="en-US"/>
        </w:rPr>
        <w:t>现标准</w:t>
      </w:r>
      <w:r>
        <w:rPr>
          <w:rFonts w:hint="eastAsia" w:ascii="宋体" w:hAnsi="宋体" w:cs="宋体"/>
          <w:sz w:val="24"/>
          <w:lang w:bidi="en-US"/>
        </w:rPr>
        <w:t>将机械安全检查细化为安全防护装置检查、外表面质量检查、安全警示标志检查、过载保护和报警装置功能性测试、零部件连接紧固检查，与</w:t>
      </w:r>
      <w:r>
        <w:rPr>
          <w:rFonts w:hint="eastAsia" w:ascii="宋体" w:hAnsi="宋体" w:cs="仿宋"/>
          <w:kern w:val="0"/>
          <w:sz w:val="24"/>
        </w:rPr>
        <w:t>本标准“5.</w:t>
      </w:r>
      <w:r>
        <w:rPr>
          <w:rFonts w:hint="eastAsia" w:ascii="宋体" w:hAnsi="宋体" w:cs="仿宋"/>
          <w:kern w:val="0"/>
          <w:sz w:val="24"/>
          <w:lang w:val="en-US" w:eastAsia="zh-CN"/>
        </w:rPr>
        <w:t>6</w:t>
      </w:r>
      <w:r>
        <w:rPr>
          <w:rFonts w:hint="eastAsia" w:ascii="宋体" w:hAnsi="宋体" w:cs="仿宋"/>
          <w:kern w:val="0"/>
          <w:sz w:val="24"/>
        </w:rPr>
        <w:t xml:space="preserve"> </w:t>
      </w:r>
      <w:r>
        <w:rPr>
          <w:rFonts w:hint="eastAsia" w:ascii="宋体" w:hAnsi="宋体" w:cs="仿宋"/>
          <w:kern w:val="0"/>
          <w:sz w:val="24"/>
          <w:lang w:val="en-US" w:eastAsia="zh-CN"/>
        </w:rPr>
        <w:t>机械安全</w:t>
      </w:r>
      <w:r>
        <w:rPr>
          <w:rFonts w:hint="eastAsia" w:ascii="宋体" w:hAnsi="宋体" w:cs="仿宋"/>
          <w:kern w:val="0"/>
          <w:sz w:val="24"/>
        </w:rPr>
        <w:t>要求”</w:t>
      </w:r>
      <w:r>
        <w:rPr>
          <w:rFonts w:hint="eastAsia" w:ascii="宋体" w:hAnsi="宋体" w:cs="宋体"/>
          <w:sz w:val="24"/>
          <w:lang w:bidi="en-US"/>
        </w:rPr>
        <w:t>条款对应。新增</w:t>
      </w:r>
      <w:r>
        <w:rPr>
          <w:rFonts w:hint="eastAsia" w:ascii="宋体" w:hAnsi="宋体" w:cs="宋体"/>
          <w:sz w:val="24"/>
          <w:lang w:eastAsia="zh-CN" w:bidi="en-US"/>
        </w:rPr>
        <w:t>的</w:t>
      </w:r>
      <w:r>
        <w:rPr>
          <w:rFonts w:hint="eastAsia" w:ascii="宋体" w:hAnsi="宋体" w:cs="宋体"/>
          <w:sz w:val="24"/>
          <w:lang w:bidi="en-US"/>
        </w:rPr>
        <w:t>过载保护和报警装置的功能性测试验证方法，提高了安全验证的科学性和可靠性。</w:t>
      </w:r>
    </w:p>
    <w:p w14:paraId="18B16A52">
      <w:pPr>
        <w:spacing w:line="360" w:lineRule="auto"/>
        <w:ind w:firstLine="480" w:firstLineChars="200"/>
        <w:outlineLvl w:val="0"/>
        <w:rPr>
          <w:rFonts w:ascii="黑体" w:eastAsia="黑体"/>
          <w:sz w:val="24"/>
        </w:rPr>
      </w:pPr>
      <w:r>
        <w:rPr>
          <w:rFonts w:ascii="黑体" w:eastAsia="黑体"/>
          <w:sz w:val="24"/>
        </w:rPr>
        <w:t>6.8 电气安全要求检查</w:t>
      </w:r>
    </w:p>
    <w:p w14:paraId="694881A9">
      <w:pPr>
        <w:spacing w:line="360" w:lineRule="auto"/>
        <w:ind w:firstLine="482" w:firstLineChars="200"/>
        <w:rPr>
          <w:rFonts w:hint="eastAsia" w:ascii="宋体" w:hAnsi="宋体" w:cs="仿宋"/>
          <w:b/>
          <w:kern w:val="0"/>
          <w:sz w:val="24"/>
        </w:rPr>
      </w:pPr>
      <w:r>
        <w:rPr>
          <w:rFonts w:ascii="宋体" w:hAnsi="宋体" w:cs="仿宋"/>
          <w:b/>
          <w:kern w:val="0"/>
          <w:sz w:val="24"/>
        </w:rPr>
        <w:t>【原标准条文】</w:t>
      </w:r>
    </w:p>
    <w:p w14:paraId="1DA3213D">
      <w:pPr>
        <w:autoSpaceDE w:val="0"/>
        <w:autoSpaceDN w:val="0"/>
        <w:spacing w:line="360" w:lineRule="auto"/>
        <w:ind w:firstLine="480" w:firstLineChars="200"/>
        <w:rPr>
          <w:rFonts w:hint="eastAsia" w:ascii="宋体" w:hAnsi="宋体" w:cs="宋体"/>
          <w:i/>
          <w:iCs/>
          <w:sz w:val="24"/>
          <w:lang w:bidi="en-US"/>
        </w:rPr>
      </w:pPr>
      <w:r>
        <w:rPr>
          <w:rFonts w:hint="eastAsia" w:ascii="宋体" w:hAnsi="宋体" w:cs="宋体"/>
          <w:i/>
          <w:iCs/>
          <w:sz w:val="24"/>
          <w:lang w:bidi="en-US"/>
        </w:rPr>
        <w:t>6.5 电气安全试验</w:t>
      </w:r>
    </w:p>
    <w:p w14:paraId="15BB29B5">
      <w:pPr>
        <w:autoSpaceDE w:val="0"/>
        <w:autoSpaceDN w:val="0"/>
        <w:spacing w:line="360" w:lineRule="auto"/>
        <w:ind w:firstLine="480" w:firstLineChars="200"/>
        <w:rPr>
          <w:rFonts w:hint="eastAsia" w:ascii="宋体" w:hAnsi="宋体" w:cs="宋体"/>
          <w:i/>
          <w:iCs/>
          <w:sz w:val="24"/>
          <w:lang w:bidi="en-US"/>
        </w:rPr>
      </w:pPr>
      <w:r>
        <w:rPr>
          <w:rFonts w:hint="eastAsia" w:ascii="宋体" w:hAnsi="宋体" w:cs="宋体"/>
          <w:i/>
          <w:iCs/>
          <w:sz w:val="24"/>
          <w:lang w:bidi="en-US"/>
        </w:rPr>
        <w:t>6.5.1 接地装置测量</w:t>
      </w:r>
    </w:p>
    <w:p w14:paraId="163EE9C5">
      <w:pPr>
        <w:autoSpaceDE w:val="0"/>
        <w:autoSpaceDN w:val="0"/>
        <w:spacing w:line="360" w:lineRule="auto"/>
        <w:ind w:firstLine="480" w:firstLineChars="200"/>
        <w:rPr>
          <w:rFonts w:hint="eastAsia" w:ascii="宋体" w:hAnsi="宋体" w:cs="宋体"/>
          <w:i/>
          <w:iCs/>
          <w:sz w:val="24"/>
          <w:lang w:bidi="en-US"/>
        </w:rPr>
      </w:pPr>
      <w:r>
        <w:rPr>
          <w:rFonts w:hint="eastAsia" w:ascii="宋体" w:hAnsi="宋体" w:cs="宋体"/>
          <w:i/>
          <w:iCs/>
          <w:sz w:val="24"/>
          <w:lang w:bidi="en-US"/>
        </w:rPr>
        <w:t>按SB/T 227的规定测量其接地装置，应符合本标准5.3.2a）的规定。</w:t>
      </w:r>
    </w:p>
    <w:p w14:paraId="2528098C">
      <w:pPr>
        <w:autoSpaceDE w:val="0"/>
        <w:autoSpaceDN w:val="0"/>
        <w:spacing w:line="360" w:lineRule="auto"/>
        <w:ind w:firstLine="480" w:firstLineChars="200"/>
        <w:rPr>
          <w:rFonts w:hint="eastAsia" w:ascii="宋体" w:hAnsi="宋体" w:cs="宋体"/>
          <w:i/>
          <w:iCs/>
          <w:sz w:val="24"/>
          <w:lang w:bidi="en-US"/>
        </w:rPr>
      </w:pPr>
      <w:r>
        <w:rPr>
          <w:rFonts w:hint="eastAsia" w:ascii="宋体" w:hAnsi="宋体" w:cs="宋体"/>
          <w:i/>
          <w:iCs/>
          <w:sz w:val="24"/>
          <w:lang w:bidi="en-US"/>
        </w:rPr>
        <w:t>6.5.2 绝缘电阻测量</w:t>
      </w:r>
    </w:p>
    <w:p w14:paraId="069ADE6C">
      <w:pPr>
        <w:autoSpaceDE w:val="0"/>
        <w:autoSpaceDN w:val="0"/>
        <w:spacing w:line="360" w:lineRule="auto"/>
        <w:ind w:firstLine="480" w:firstLineChars="200"/>
        <w:rPr>
          <w:rFonts w:hint="eastAsia" w:ascii="宋体" w:hAnsi="宋体" w:cs="宋体"/>
          <w:i/>
          <w:iCs/>
          <w:sz w:val="24"/>
          <w:lang w:bidi="en-US"/>
        </w:rPr>
      </w:pPr>
      <w:r>
        <w:rPr>
          <w:rFonts w:hint="eastAsia" w:ascii="宋体" w:hAnsi="宋体" w:cs="宋体"/>
          <w:i/>
          <w:iCs/>
          <w:sz w:val="24"/>
          <w:lang w:bidi="en-US"/>
        </w:rPr>
        <w:t>用绝缘电阻表（兆欧表）按GB 5226.1的规定测量其绝缘电阻，应符合本标准5.3.2b）的规定。</w:t>
      </w:r>
    </w:p>
    <w:p w14:paraId="24A587A3">
      <w:pPr>
        <w:autoSpaceDE w:val="0"/>
        <w:autoSpaceDN w:val="0"/>
        <w:spacing w:line="360" w:lineRule="auto"/>
        <w:ind w:firstLine="480" w:firstLineChars="200"/>
        <w:rPr>
          <w:rFonts w:hint="eastAsia" w:ascii="宋体" w:hAnsi="宋体" w:cs="宋体"/>
          <w:i/>
          <w:iCs/>
          <w:sz w:val="24"/>
          <w:lang w:bidi="en-US"/>
        </w:rPr>
      </w:pPr>
      <w:r>
        <w:rPr>
          <w:rFonts w:hint="eastAsia" w:ascii="宋体" w:hAnsi="宋体" w:cs="宋体"/>
          <w:i/>
          <w:iCs/>
          <w:sz w:val="24"/>
          <w:lang w:bidi="en-US"/>
        </w:rPr>
        <w:t>6.5.3 耐压强度试验</w:t>
      </w:r>
    </w:p>
    <w:p w14:paraId="7E537D05">
      <w:pPr>
        <w:autoSpaceDE w:val="0"/>
        <w:autoSpaceDN w:val="0"/>
        <w:spacing w:line="360" w:lineRule="auto"/>
        <w:ind w:firstLine="480" w:firstLineChars="200"/>
        <w:rPr>
          <w:rFonts w:hint="eastAsia" w:ascii="宋体" w:hAnsi="宋体" w:cs="宋体"/>
          <w:i/>
          <w:iCs/>
          <w:sz w:val="24"/>
          <w:lang w:bidi="en-US"/>
        </w:rPr>
      </w:pPr>
      <w:r>
        <w:rPr>
          <w:rFonts w:hint="eastAsia" w:ascii="宋体" w:hAnsi="宋体" w:cs="宋体"/>
          <w:i/>
          <w:iCs/>
          <w:sz w:val="24"/>
          <w:lang w:bidi="en-US"/>
        </w:rPr>
        <w:t>用耐压测试仪按GB 5226.1—2008中18.4的规定做耐压试验，应符合本标准5.3.2c）的规定。</w:t>
      </w:r>
    </w:p>
    <w:p w14:paraId="63F013F6">
      <w:pPr>
        <w:spacing w:line="360" w:lineRule="auto"/>
        <w:ind w:firstLine="482" w:firstLineChars="200"/>
        <w:rPr>
          <w:rFonts w:hint="eastAsia" w:ascii="宋体" w:hAnsi="宋体" w:cs="仿宋"/>
          <w:b/>
          <w:kern w:val="0"/>
          <w:sz w:val="24"/>
        </w:rPr>
      </w:pPr>
      <w:r>
        <w:rPr>
          <w:rFonts w:ascii="宋体" w:hAnsi="宋体" w:cs="仿宋"/>
          <w:b/>
          <w:kern w:val="0"/>
          <w:sz w:val="24"/>
        </w:rPr>
        <w:t>【修订后条文】</w:t>
      </w:r>
    </w:p>
    <w:p w14:paraId="3E8068AA">
      <w:pPr>
        <w:autoSpaceDE w:val="0"/>
        <w:autoSpaceDN w:val="0"/>
        <w:spacing w:line="360" w:lineRule="auto"/>
        <w:ind w:firstLine="480" w:firstLineChars="200"/>
        <w:rPr>
          <w:rFonts w:hint="eastAsia" w:ascii="仿宋" w:hAnsi="仿宋" w:eastAsia="仿宋" w:cs="仿宋"/>
          <w:sz w:val="24"/>
          <w:lang w:bidi="en-US"/>
        </w:rPr>
      </w:pPr>
      <w:r>
        <w:rPr>
          <w:rFonts w:hint="eastAsia" w:ascii="仿宋" w:hAnsi="仿宋" w:eastAsia="仿宋" w:cs="仿宋"/>
          <w:sz w:val="24"/>
          <w:lang w:bidi="en-US"/>
        </w:rPr>
        <w:t>6.8</w:t>
      </w:r>
      <w:r>
        <w:rPr>
          <w:rFonts w:hint="eastAsia" w:ascii="仿宋" w:hAnsi="仿宋" w:eastAsia="仿宋" w:cs="仿宋"/>
          <w:sz w:val="24"/>
          <w:lang w:eastAsia="zh-CN" w:bidi="en-US"/>
        </w:rPr>
        <w:t xml:space="preserve"> </w:t>
      </w:r>
      <w:r>
        <w:rPr>
          <w:rFonts w:hint="eastAsia" w:ascii="仿宋" w:hAnsi="仿宋" w:eastAsia="仿宋" w:cs="仿宋"/>
          <w:sz w:val="24"/>
          <w:lang w:bidi="en-US"/>
        </w:rPr>
        <w:t>电气安全要求检查</w:t>
      </w:r>
    </w:p>
    <w:p w14:paraId="34AAB8A0">
      <w:pPr>
        <w:autoSpaceDE w:val="0"/>
        <w:autoSpaceDN w:val="0"/>
        <w:spacing w:line="360" w:lineRule="auto"/>
        <w:ind w:firstLine="480" w:firstLineChars="200"/>
        <w:rPr>
          <w:rFonts w:hint="eastAsia" w:ascii="仿宋" w:hAnsi="仿宋" w:eastAsia="仿宋" w:cs="仿宋"/>
          <w:sz w:val="24"/>
          <w:lang w:bidi="en-US"/>
        </w:rPr>
      </w:pPr>
      <w:r>
        <w:rPr>
          <w:rFonts w:hint="eastAsia" w:ascii="仿宋" w:hAnsi="仿宋" w:eastAsia="仿宋" w:cs="仿宋"/>
          <w:sz w:val="24"/>
          <w:lang w:bidi="en-US"/>
        </w:rPr>
        <w:t>6.8.1</w:t>
      </w:r>
      <w:r>
        <w:rPr>
          <w:rFonts w:hint="eastAsia" w:ascii="仿宋" w:hAnsi="仿宋" w:eastAsia="仿宋" w:cs="仿宋"/>
          <w:sz w:val="24"/>
          <w:lang w:eastAsia="zh-CN" w:bidi="en-US"/>
        </w:rPr>
        <w:t xml:space="preserve"> </w:t>
      </w:r>
      <w:r>
        <w:rPr>
          <w:rFonts w:hint="eastAsia" w:ascii="仿宋" w:hAnsi="仿宋" w:eastAsia="仿宋" w:cs="仿宋"/>
          <w:sz w:val="24"/>
          <w:lang w:bidi="en-US"/>
        </w:rPr>
        <w:t>按GB/T 5226.1的规定检查上粉机的电气安全。</w:t>
      </w:r>
    </w:p>
    <w:p w14:paraId="71AD7BE7">
      <w:pPr>
        <w:autoSpaceDE w:val="0"/>
        <w:autoSpaceDN w:val="0"/>
        <w:spacing w:line="360" w:lineRule="auto"/>
        <w:ind w:firstLine="480" w:firstLineChars="200"/>
        <w:rPr>
          <w:rFonts w:hint="eastAsia" w:ascii="仿宋" w:hAnsi="仿宋" w:eastAsia="仿宋" w:cs="仿宋"/>
          <w:sz w:val="24"/>
          <w:lang w:bidi="en-US"/>
        </w:rPr>
      </w:pPr>
      <w:r>
        <w:rPr>
          <w:rFonts w:hint="eastAsia" w:ascii="仿宋" w:hAnsi="仿宋" w:eastAsia="仿宋" w:cs="仿宋"/>
          <w:sz w:val="24"/>
          <w:lang w:bidi="en-US"/>
        </w:rPr>
        <w:t>6.8.2</w:t>
      </w:r>
      <w:r>
        <w:rPr>
          <w:rFonts w:hint="eastAsia" w:ascii="仿宋" w:hAnsi="仿宋" w:eastAsia="仿宋" w:cs="仿宋"/>
          <w:sz w:val="24"/>
          <w:lang w:eastAsia="zh-CN" w:bidi="en-US"/>
        </w:rPr>
        <w:t xml:space="preserve"> </w:t>
      </w:r>
      <w:r>
        <w:rPr>
          <w:rFonts w:hint="eastAsia" w:ascii="仿宋" w:hAnsi="仿宋" w:eastAsia="仿宋" w:cs="仿宋"/>
          <w:sz w:val="24"/>
          <w:lang w:bidi="en-US"/>
        </w:rPr>
        <w:t>目测检查上粉机电气线路连接情况及电气控制系统。</w:t>
      </w:r>
    </w:p>
    <w:p w14:paraId="7187F125">
      <w:pPr>
        <w:autoSpaceDE w:val="0"/>
        <w:autoSpaceDN w:val="0"/>
        <w:spacing w:line="360" w:lineRule="auto"/>
        <w:ind w:firstLine="480" w:firstLineChars="200"/>
        <w:rPr>
          <w:rFonts w:hint="eastAsia" w:ascii="仿宋" w:hAnsi="仿宋" w:eastAsia="仿宋" w:cs="仿宋"/>
          <w:sz w:val="24"/>
          <w:lang w:bidi="en-US"/>
        </w:rPr>
      </w:pPr>
      <w:r>
        <w:rPr>
          <w:rFonts w:hint="eastAsia" w:ascii="仿宋" w:hAnsi="仿宋" w:eastAsia="仿宋" w:cs="仿宋"/>
          <w:sz w:val="24"/>
          <w:lang w:bidi="en-US"/>
        </w:rPr>
        <w:t>6.8.3</w:t>
      </w:r>
      <w:r>
        <w:rPr>
          <w:rFonts w:hint="eastAsia" w:ascii="仿宋" w:hAnsi="仿宋" w:eastAsia="仿宋" w:cs="仿宋"/>
          <w:sz w:val="24"/>
          <w:lang w:eastAsia="zh-CN" w:bidi="en-US"/>
        </w:rPr>
        <w:t xml:space="preserve"> </w:t>
      </w:r>
      <w:r>
        <w:rPr>
          <w:rFonts w:hint="eastAsia" w:ascii="仿宋" w:hAnsi="仿宋" w:eastAsia="仿宋" w:cs="仿宋"/>
          <w:sz w:val="24"/>
          <w:lang w:bidi="en-US"/>
        </w:rPr>
        <w:t>按SB/T 227的规定检测上粉机的接地电阻。</w:t>
      </w:r>
    </w:p>
    <w:p w14:paraId="3AF452A7">
      <w:pPr>
        <w:autoSpaceDE w:val="0"/>
        <w:autoSpaceDN w:val="0"/>
        <w:spacing w:line="360" w:lineRule="auto"/>
        <w:ind w:firstLine="480" w:firstLineChars="200"/>
        <w:rPr>
          <w:rFonts w:hint="eastAsia" w:ascii="仿宋" w:hAnsi="仿宋" w:eastAsia="仿宋" w:cs="仿宋"/>
          <w:sz w:val="24"/>
          <w:lang w:bidi="en-US"/>
        </w:rPr>
      </w:pPr>
      <w:r>
        <w:rPr>
          <w:rFonts w:hint="eastAsia" w:ascii="仿宋" w:hAnsi="仿宋" w:eastAsia="仿宋" w:cs="仿宋"/>
          <w:sz w:val="24"/>
          <w:lang w:bidi="en-US"/>
        </w:rPr>
        <w:t>6.8.4</w:t>
      </w:r>
      <w:r>
        <w:rPr>
          <w:rFonts w:hint="eastAsia" w:ascii="仿宋" w:hAnsi="仿宋" w:eastAsia="仿宋" w:cs="仿宋"/>
          <w:sz w:val="24"/>
          <w:lang w:eastAsia="zh-CN" w:bidi="en-US"/>
        </w:rPr>
        <w:t xml:space="preserve"> </w:t>
      </w:r>
      <w:r>
        <w:rPr>
          <w:rFonts w:hint="eastAsia" w:ascii="仿宋" w:hAnsi="仿宋" w:eastAsia="仿宋" w:cs="仿宋"/>
          <w:sz w:val="24"/>
          <w:lang w:bidi="en-US"/>
        </w:rPr>
        <w:t>按GB/T 5226.1的规定检测上粉机的绝缘电阻。</w:t>
      </w:r>
    </w:p>
    <w:p w14:paraId="03BA8227">
      <w:pPr>
        <w:autoSpaceDE w:val="0"/>
        <w:autoSpaceDN w:val="0"/>
        <w:spacing w:line="360" w:lineRule="auto"/>
        <w:ind w:firstLine="480" w:firstLineChars="200"/>
        <w:rPr>
          <w:rFonts w:hint="eastAsia" w:ascii="仿宋" w:hAnsi="仿宋" w:eastAsia="仿宋" w:cs="仿宋"/>
          <w:sz w:val="24"/>
          <w:lang w:bidi="en-US"/>
        </w:rPr>
      </w:pPr>
      <w:r>
        <w:rPr>
          <w:rFonts w:hint="eastAsia" w:ascii="仿宋" w:hAnsi="仿宋" w:eastAsia="仿宋" w:cs="仿宋"/>
          <w:sz w:val="24"/>
          <w:lang w:bidi="en-US"/>
        </w:rPr>
        <w:t>6.8.5</w:t>
      </w:r>
      <w:r>
        <w:rPr>
          <w:rFonts w:hint="eastAsia" w:ascii="仿宋" w:hAnsi="仿宋" w:eastAsia="仿宋" w:cs="仿宋"/>
          <w:sz w:val="24"/>
          <w:lang w:eastAsia="zh-CN" w:bidi="en-US"/>
        </w:rPr>
        <w:t xml:space="preserve"> </w:t>
      </w:r>
      <w:r>
        <w:rPr>
          <w:rFonts w:hint="eastAsia" w:ascii="仿宋" w:hAnsi="仿宋" w:eastAsia="仿宋" w:cs="仿宋"/>
          <w:sz w:val="24"/>
          <w:lang w:bidi="en-US"/>
        </w:rPr>
        <w:t>按GB/T 5226.1的规定进行耐压试验。</w:t>
      </w:r>
    </w:p>
    <w:p w14:paraId="19A15177">
      <w:pPr>
        <w:autoSpaceDE w:val="0"/>
        <w:autoSpaceDN w:val="0"/>
        <w:spacing w:line="360" w:lineRule="auto"/>
        <w:ind w:firstLine="480" w:firstLineChars="200"/>
        <w:rPr>
          <w:rFonts w:hint="eastAsia" w:ascii="仿宋" w:hAnsi="仿宋" w:eastAsia="仿宋" w:cs="仿宋"/>
          <w:sz w:val="24"/>
          <w:lang w:bidi="en-US"/>
        </w:rPr>
      </w:pPr>
      <w:r>
        <w:rPr>
          <w:rFonts w:hint="eastAsia" w:ascii="仿宋" w:hAnsi="仿宋" w:eastAsia="仿宋" w:cs="仿宋"/>
          <w:sz w:val="24"/>
          <w:lang w:bidi="en-US"/>
        </w:rPr>
        <w:t>6.8.6</w:t>
      </w:r>
      <w:r>
        <w:rPr>
          <w:rFonts w:hint="eastAsia" w:ascii="仿宋" w:hAnsi="仿宋" w:eastAsia="仿宋" w:cs="仿宋"/>
          <w:sz w:val="24"/>
          <w:lang w:eastAsia="zh-CN" w:bidi="en-US"/>
        </w:rPr>
        <w:t xml:space="preserve"> </w:t>
      </w:r>
      <w:r>
        <w:rPr>
          <w:rFonts w:hint="eastAsia" w:ascii="仿宋" w:hAnsi="仿宋" w:eastAsia="仿宋" w:cs="仿宋"/>
          <w:sz w:val="24"/>
          <w:lang w:bidi="en-US"/>
        </w:rPr>
        <w:t>按GB/T 4208的规定检查上粉机的防护装置及防护等级。</w:t>
      </w:r>
    </w:p>
    <w:p w14:paraId="4EA2B184">
      <w:pPr>
        <w:autoSpaceDE w:val="0"/>
        <w:autoSpaceDN w:val="0"/>
        <w:spacing w:line="360" w:lineRule="auto"/>
        <w:ind w:firstLine="480" w:firstLineChars="200"/>
        <w:rPr>
          <w:rFonts w:hint="eastAsia" w:ascii="仿宋" w:hAnsi="仿宋" w:eastAsia="仿宋" w:cs="仿宋"/>
          <w:sz w:val="24"/>
          <w:lang w:bidi="en-US"/>
        </w:rPr>
      </w:pPr>
      <w:r>
        <w:rPr>
          <w:rFonts w:hint="eastAsia" w:ascii="仿宋" w:hAnsi="仿宋" w:eastAsia="仿宋" w:cs="仿宋"/>
          <w:sz w:val="24"/>
          <w:lang w:bidi="en-US"/>
        </w:rPr>
        <w:t>6.8.7</w:t>
      </w:r>
      <w:r>
        <w:rPr>
          <w:rFonts w:hint="eastAsia" w:ascii="仿宋" w:hAnsi="仿宋" w:eastAsia="仿宋" w:cs="仿宋"/>
          <w:sz w:val="24"/>
          <w:lang w:eastAsia="zh-CN" w:bidi="en-US"/>
        </w:rPr>
        <w:t xml:space="preserve"> </w:t>
      </w:r>
      <w:r>
        <w:rPr>
          <w:rFonts w:hint="eastAsia" w:ascii="仿宋" w:hAnsi="仿宋" w:eastAsia="仿宋" w:cs="仿宋"/>
          <w:sz w:val="24"/>
          <w:lang w:bidi="en-US"/>
        </w:rPr>
        <w:t>目测或触摸检查电气部件的安全防水措施。配电箱在经过淋雨试验后，按GB/T 5226.1的规定检测上粉机的电气绝缘性能。</w:t>
      </w:r>
    </w:p>
    <w:p w14:paraId="0AC0C6E3">
      <w:pPr>
        <w:autoSpaceDE w:val="0"/>
        <w:autoSpaceDN w:val="0"/>
        <w:spacing w:line="360" w:lineRule="auto"/>
        <w:ind w:firstLine="480" w:firstLineChars="200"/>
        <w:rPr>
          <w:rFonts w:hint="eastAsia" w:ascii="仿宋" w:hAnsi="仿宋" w:eastAsia="仿宋" w:cs="仿宋"/>
          <w:sz w:val="24"/>
          <w:lang w:bidi="en-US"/>
        </w:rPr>
      </w:pPr>
      <w:r>
        <w:rPr>
          <w:rFonts w:hint="eastAsia" w:ascii="仿宋" w:hAnsi="仿宋" w:eastAsia="仿宋" w:cs="仿宋"/>
          <w:sz w:val="24"/>
          <w:lang w:bidi="en-US"/>
        </w:rPr>
        <w:t>6.8.</w:t>
      </w:r>
      <w:r>
        <w:rPr>
          <w:rFonts w:hint="eastAsia" w:ascii="仿宋" w:hAnsi="仿宋" w:eastAsia="仿宋" w:cs="仿宋"/>
          <w:sz w:val="24"/>
          <w:lang w:eastAsia="zh-CN" w:bidi="en-US"/>
        </w:rPr>
        <w:t xml:space="preserve">7 </w:t>
      </w:r>
      <w:r>
        <w:rPr>
          <w:rFonts w:hint="eastAsia" w:ascii="仿宋" w:hAnsi="仿宋" w:eastAsia="仿宋" w:cs="仿宋"/>
          <w:sz w:val="24"/>
          <w:lang w:bidi="en-US"/>
        </w:rPr>
        <w:t>上粉机正常工作时，用万用表测量上粉机的供电电压，并计算供电电压与额定电压的偏差</w:t>
      </w:r>
      <w:r>
        <w:rPr>
          <w:rFonts w:ascii="仿宋" w:hAnsi="仿宋" w:eastAsia="仿宋" w:cs="仿宋"/>
          <w:sz w:val="24"/>
          <w:lang w:bidi="en-US"/>
        </w:rPr>
        <w:t>。</w:t>
      </w:r>
    </w:p>
    <w:p w14:paraId="209AA4F8">
      <w:pPr>
        <w:autoSpaceDE w:val="0"/>
        <w:autoSpaceDN w:val="0"/>
        <w:spacing w:line="360" w:lineRule="auto"/>
        <w:ind w:firstLine="482" w:firstLineChars="200"/>
        <w:rPr>
          <w:rFonts w:hint="eastAsia" w:ascii="宋体" w:hAnsi="宋体" w:cs="宋体"/>
          <w:b/>
          <w:bCs/>
          <w:sz w:val="24"/>
          <w:lang w:bidi="en-US"/>
        </w:rPr>
      </w:pPr>
      <w:r>
        <w:rPr>
          <w:rFonts w:hint="eastAsia" w:ascii="宋体" w:hAnsi="宋体" w:cs="宋体"/>
          <w:b/>
          <w:bCs/>
          <w:sz w:val="24"/>
          <w:lang w:bidi="en-US"/>
        </w:rPr>
        <w:t>【修订依据】</w:t>
      </w:r>
    </w:p>
    <w:p w14:paraId="5B0C7256">
      <w:pPr>
        <w:spacing w:line="360" w:lineRule="auto"/>
        <w:ind w:left="780" w:hanging="360"/>
        <w:rPr>
          <w:rFonts w:hint="eastAsia" w:ascii="宋体" w:hAnsi="宋体" w:cs="宋体"/>
          <w:b/>
          <w:bCs/>
          <w:kern w:val="0"/>
          <w:sz w:val="24"/>
        </w:rPr>
      </w:pPr>
      <w:r>
        <w:rPr>
          <w:rFonts w:hint="eastAsia" w:ascii="宋体" w:hAnsi="宋体" w:cs="仿宋"/>
          <w:kern w:val="0"/>
          <w:sz w:val="24"/>
        </w:rPr>
        <w:t>本标准按照“5.7 电气安全要求”的规定进行检查，各条款与之相对应。</w:t>
      </w:r>
    </w:p>
    <w:p w14:paraId="05FF6386">
      <w:pPr>
        <w:spacing w:line="360" w:lineRule="auto"/>
        <w:ind w:firstLine="480" w:firstLineChars="200"/>
        <w:outlineLvl w:val="0"/>
        <w:rPr>
          <w:rFonts w:ascii="黑体" w:eastAsia="黑体"/>
          <w:sz w:val="24"/>
        </w:rPr>
      </w:pPr>
      <w:r>
        <w:rPr>
          <w:rFonts w:ascii="黑体" w:eastAsia="黑体"/>
          <w:sz w:val="24"/>
        </w:rPr>
        <w:t>6.9 性能试验</w:t>
      </w:r>
    </w:p>
    <w:p w14:paraId="6FCECFA7">
      <w:pPr>
        <w:autoSpaceDE w:val="0"/>
        <w:autoSpaceDN w:val="0"/>
        <w:spacing w:line="360" w:lineRule="auto"/>
        <w:ind w:firstLine="482" w:firstLineChars="200"/>
        <w:rPr>
          <w:rFonts w:hint="eastAsia" w:ascii="宋体" w:hAnsi="宋体" w:cs="宋体"/>
          <w:b/>
          <w:bCs/>
          <w:sz w:val="24"/>
          <w:lang w:bidi="en-US"/>
        </w:rPr>
      </w:pPr>
      <w:r>
        <w:rPr>
          <w:rFonts w:hint="eastAsia" w:ascii="宋体" w:hAnsi="宋体" w:cs="宋体"/>
          <w:b/>
          <w:bCs/>
          <w:sz w:val="24"/>
          <w:lang w:bidi="en-US"/>
        </w:rPr>
        <w:t>【原标准条文】</w:t>
      </w:r>
    </w:p>
    <w:p w14:paraId="7B0C02D5">
      <w:pPr>
        <w:autoSpaceDE w:val="0"/>
        <w:autoSpaceDN w:val="0"/>
        <w:spacing w:line="360" w:lineRule="auto"/>
        <w:ind w:left="239" w:leftChars="114" w:firstLine="240" w:firstLineChars="100"/>
        <w:rPr>
          <w:rFonts w:hint="eastAsia" w:ascii="宋体" w:hAnsi="宋体" w:cs="宋体"/>
          <w:i/>
          <w:iCs/>
          <w:sz w:val="24"/>
          <w:lang w:bidi="en-US"/>
        </w:rPr>
      </w:pPr>
      <w:r>
        <w:rPr>
          <w:rFonts w:hint="eastAsia" w:ascii="宋体" w:hAnsi="宋体" w:cs="宋体"/>
          <w:i/>
          <w:iCs/>
          <w:sz w:val="24"/>
          <w:lang w:bidi="en-US"/>
        </w:rPr>
        <w:t>6.4 空运转试验</w:t>
      </w:r>
    </w:p>
    <w:p w14:paraId="6C012B55">
      <w:pPr>
        <w:autoSpaceDE w:val="0"/>
        <w:autoSpaceDN w:val="0"/>
        <w:spacing w:line="360" w:lineRule="auto"/>
        <w:ind w:left="239" w:leftChars="114" w:firstLine="240" w:firstLineChars="100"/>
        <w:rPr>
          <w:rFonts w:hint="eastAsia" w:ascii="宋体" w:hAnsi="宋体" w:cs="宋体"/>
          <w:i/>
          <w:iCs/>
          <w:sz w:val="24"/>
          <w:lang w:bidi="en-US"/>
        </w:rPr>
      </w:pPr>
      <w:r>
        <w:rPr>
          <w:rFonts w:hint="eastAsia" w:ascii="宋体" w:hAnsi="宋体" w:cs="宋体"/>
          <w:i/>
          <w:iCs/>
          <w:sz w:val="24"/>
          <w:lang w:val="en-US" w:eastAsia="zh-CN" w:bidi="en-US"/>
        </w:rPr>
        <w:t xml:space="preserve">6.4.1 </w:t>
      </w:r>
      <w:r>
        <w:rPr>
          <w:rFonts w:hint="eastAsia" w:ascii="宋体" w:hAnsi="宋体" w:cs="宋体"/>
          <w:i/>
          <w:iCs/>
          <w:sz w:val="24"/>
          <w:lang w:bidi="en-US"/>
        </w:rPr>
        <w:t>每台上粉机装配完成后，机械部分均应做空运转试验，连续运转时间不少于30 min。检查上粉机性能应符合5.1.5的规定。</w:t>
      </w:r>
    </w:p>
    <w:p w14:paraId="58E810A2">
      <w:pPr>
        <w:autoSpaceDE w:val="0"/>
        <w:autoSpaceDN w:val="0"/>
        <w:spacing w:line="360" w:lineRule="auto"/>
        <w:ind w:firstLine="480" w:firstLineChars="200"/>
        <w:rPr>
          <w:rFonts w:hint="eastAsia" w:ascii="宋体" w:hAnsi="宋体" w:cs="宋体"/>
          <w:i/>
          <w:iCs/>
          <w:sz w:val="24"/>
          <w:lang w:bidi="en-US"/>
        </w:rPr>
      </w:pPr>
      <w:r>
        <w:rPr>
          <w:rFonts w:hint="eastAsia" w:ascii="宋体" w:hAnsi="宋体" w:cs="宋体"/>
          <w:i/>
          <w:iCs/>
          <w:sz w:val="24"/>
          <w:lang w:bidi="en-US"/>
        </w:rPr>
        <w:t>6.4.2 上粉机空运转时，将电动机转速调至最大值，用测速仪测量网带速度不小于15 m/min。</w:t>
      </w:r>
    </w:p>
    <w:p w14:paraId="2D89C3AB">
      <w:pPr>
        <w:keepNext w:val="0"/>
        <w:keepLines w:val="0"/>
        <w:pageBreakBefore w:val="0"/>
        <w:widowControl w:val="0"/>
        <w:kinsoku/>
        <w:wordWrap/>
        <w:overflowPunct/>
        <w:topLinePunct w:val="0"/>
        <w:autoSpaceDE w:val="0"/>
        <w:autoSpaceDN w:val="0"/>
        <w:bidi w:val="0"/>
        <w:adjustRightInd/>
        <w:snapToGrid/>
        <w:spacing w:after="157" w:afterLines="50" w:line="360" w:lineRule="auto"/>
        <w:ind w:firstLine="480" w:firstLineChars="200"/>
        <w:textAlignment w:val="auto"/>
        <w:rPr>
          <w:rFonts w:hint="eastAsia" w:ascii="宋体" w:hAnsi="宋体" w:cs="宋体"/>
          <w:i/>
          <w:iCs/>
          <w:sz w:val="24"/>
          <w:lang w:bidi="en-US"/>
        </w:rPr>
      </w:pPr>
      <w:r>
        <w:rPr>
          <w:rFonts w:hint="eastAsia" w:ascii="宋体" w:hAnsi="宋体" w:cs="宋体"/>
          <w:i/>
          <w:iCs/>
          <w:sz w:val="24"/>
          <w:lang w:bidi="en-US"/>
        </w:rPr>
        <w:t>6.6 负载试验</w:t>
      </w:r>
    </w:p>
    <w:p w14:paraId="4D4BED4F">
      <w:pPr>
        <w:autoSpaceDE w:val="0"/>
        <w:autoSpaceDN w:val="0"/>
        <w:spacing w:line="360" w:lineRule="auto"/>
        <w:ind w:firstLine="480" w:firstLineChars="200"/>
        <w:rPr>
          <w:rFonts w:hint="eastAsia" w:ascii="宋体" w:hAnsi="宋体" w:cs="宋体"/>
          <w:i/>
          <w:iCs/>
          <w:sz w:val="24"/>
          <w:lang w:bidi="en-US"/>
        </w:rPr>
      </w:pPr>
      <w:r>
        <w:rPr>
          <w:rFonts w:hint="eastAsia" w:ascii="宋体" w:hAnsi="宋体" w:cs="宋体"/>
          <w:i/>
          <w:iCs/>
          <w:sz w:val="24"/>
          <w:lang w:bidi="en-US"/>
        </w:rPr>
        <w:t>足量面粉在上粉机中循环30 min以上，应符合5.1.8中c）、d）、e）、f）、g）的规定。</w:t>
      </w:r>
    </w:p>
    <w:p w14:paraId="061983C9">
      <w:pPr>
        <w:keepNext w:val="0"/>
        <w:keepLines w:val="0"/>
        <w:pageBreakBefore w:val="0"/>
        <w:widowControl w:val="0"/>
        <w:kinsoku/>
        <w:wordWrap/>
        <w:overflowPunct/>
        <w:topLinePunct w:val="0"/>
        <w:autoSpaceDE w:val="0"/>
        <w:autoSpaceDN w:val="0"/>
        <w:bidi w:val="0"/>
        <w:adjustRightInd/>
        <w:snapToGrid/>
        <w:spacing w:after="157" w:afterLines="50" w:line="360" w:lineRule="auto"/>
        <w:ind w:firstLine="480" w:firstLineChars="200"/>
        <w:textAlignment w:val="auto"/>
        <w:rPr>
          <w:rFonts w:hint="eastAsia" w:ascii="宋体" w:hAnsi="宋体" w:cs="宋体"/>
          <w:i/>
          <w:iCs/>
          <w:sz w:val="24"/>
          <w:lang w:bidi="en-US"/>
        </w:rPr>
      </w:pPr>
      <w:r>
        <w:rPr>
          <w:rFonts w:hint="eastAsia" w:ascii="宋体" w:hAnsi="宋体" w:cs="宋体"/>
          <w:i/>
          <w:iCs/>
          <w:sz w:val="24"/>
          <w:lang w:bidi="en-US"/>
        </w:rPr>
        <w:t>6.7 上粉工艺试验</w:t>
      </w:r>
    </w:p>
    <w:p w14:paraId="68895B17">
      <w:pPr>
        <w:autoSpaceDE w:val="0"/>
        <w:autoSpaceDN w:val="0"/>
        <w:spacing w:line="360" w:lineRule="auto"/>
        <w:ind w:firstLine="480" w:firstLineChars="200"/>
        <w:rPr>
          <w:rFonts w:hint="eastAsia" w:ascii="宋体" w:hAnsi="宋体" w:cs="宋体"/>
          <w:i/>
          <w:iCs/>
          <w:sz w:val="24"/>
          <w:lang w:bidi="en-US"/>
        </w:rPr>
      </w:pPr>
      <w:r>
        <w:rPr>
          <w:rFonts w:hint="eastAsia" w:ascii="宋体" w:hAnsi="宋体" w:cs="宋体"/>
          <w:i/>
          <w:iCs/>
          <w:sz w:val="24"/>
          <w:lang w:bidi="en-US"/>
        </w:rPr>
        <w:t>肉饼、鱼虾类水产品或各种蔬菜等上粉后，上粉质量应符合5.1.9b）的规定。</w:t>
      </w:r>
    </w:p>
    <w:p w14:paraId="75641619">
      <w:pPr>
        <w:keepNext w:val="0"/>
        <w:keepLines w:val="0"/>
        <w:pageBreakBefore w:val="0"/>
        <w:widowControl w:val="0"/>
        <w:kinsoku/>
        <w:wordWrap/>
        <w:overflowPunct/>
        <w:topLinePunct w:val="0"/>
        <w:autoSpaceDE w:val="0"/>
        <w:autoSpaceDN w:val="0"/>
        <w:bidi w:val="0"/>
        <w:adjustRightInd/>
        <w:snapToGrid/>
        <w:spacing w:after="157" w:afterLines="50" w:line="360" w:lineRule="auto"/>
        <w:ind w:firstLine="480" w:firstLineChars="200"/>
        <w:textAlignment w:val="auto"/>
        <w:rPr>
          <w:rFonts w:hint="eastAsia" w:ascii="宋体" w:hAnsi="宋体" w:cs="宋体"/>
          <w:i/>
          <w:iCs/>
          <w:sz w:val="24"/>
          <w:lang w:bidi="en-US"/>
        </w:rPr>
      </w:pPr>
      <w:r>
        <w:rPr>
          <w:rFonts w:hint="eastAsia" w:ascii="宋体" w:hAnsi="宋体" w:cs="宋体"/>
          <w:i/>
          <w:iCs/>
          <w:sz w:val="24"/>
          <w:lang w:bidi="en-US"/>
        </w:rPr>
        <w:t>6.8 工作噪声试验</w:t>
      </w:r>
    </w:p>
    <w:p w14:paraId="10B0FD64">
      <w:pPr>
        <w:autoSpaceDE w:val="0"/>
        <w:autoSpaceDN w:val="0"/>
        <w:spacing w:line="360" w:lineRule="auto"/>
        <w:ind w:firstLine="480" w:firstLineChars="200"/>
        <w:rPr>
          <w:rFonts w:hint="eastAsia" w:ascii="宋体" w:hAnsi="宋体" w:cs="宋体"/>
          <w:i/>
          <w:iCs/>
          <w:sz w:val="24"/>
          <w:lang w:bidi="en-US"/>
        </w:rPr>
      </w:pPr>
      <w:r>
        <w:rPr>
          <w:rFonts w:hint="eastAsia" w:ascii="宋体" w:hAnsi="宋体" w:cs="宋体"/>
          <w:i/>
          <w:iCs/>
          <w:sz w:val="24"/>
          <w:lang w:bidi="en-US"/>
        </w:rPr>
        <w:t>在连续工作过程中，上粉机的工作噪声按GB/T 3768规定的方法进行测量，其噪声值应≤85 dB（A）。</w:t>
      </w:r>
    </w:p>
    <w:p w14:paraId="018C4120">
      <w:pPr>
        <w:spacing w:line="360" w:lineRule="auto"/>
        <w:ind w:firstLine="482" w:firstLineChars="200"/>
        <w:rPr>
          <w:rFonts w:hint="eastAsia" w:ascii="宋体" w:hAnsi="宋体" w:cs="仿宋"/>
          <w:b/>
          <w:kern w:val="0"/>
          <w:sz w:val="24"/>
        </w:rPr>
      </w:pPr>
      <w:r>
        <w:rPr>
          <w:rFonts w:ascii="宋体" w:hAnsi="宋体" w:cs="仿宋"/>
          <w:b/>
          <w:kern w:val="0"/>
          <w:sz w:val="24"/>
        </w:rPr>
        <w:t>【修订后条文】</w:t>
      </w:r>
    </w:p>
    <w:p w14:paraId="3A3DDEEB">
      <w:pPr>
        <w:autoSpaceDE w:val="0"/>
        <w:autoSpaceDN w:val="0"/>
        <w:spacing w:line="360" w:lineRule="auto"/>
        <w:ind w:firstLine="480" w:firstLineChars="200"/>
        <w:rPr>
          <w:rFonts w:hint="eastAsia" w:ascii="仿宋" w:hAnsi="仿宋" w:eastAsia="仿宋" w:cs="仿宋"/>
          <w:sz w:val="24"/>
          <w:lang w:bidi="en-US"/>
        </w:rPr>
      </w:pPr>
      <w:r>
        <w:rPr>
          <w:rFonts w:hint="eastAsia" w:ascii="仿宋" w:hAnsi="仿宋" w:eastAsia="仿宋" w:cs="仿宋"/>
          <w:sz w:val="24"/>
          <w:lang w:bidi="en-US"/>
        </w:rPr>
        <w:t>6.9.1</w:t>
      </w:r>
      <w:r>
        <w:rPr>
          <w:rFonts w:hint="eastAsia" w:ascii="仿宋" w:hAnsi="仿宋" w:eastAsia="仿宋" w:cs="仿宋"/>
          <w:sz w:val="24"/>
          <w:lang w:val="en-US" w:eastAsia="zh-CN" w:bidi="en-US"/>
        </w:rPr>
        <w:t xml:space="preserve"> </w:t>
      </w:r>
      <w:r>
        <w:rPr>
          <w:rFonts w:hint="eastAsia" w:ascii="仿宋" w:hAnsi="仿宋" w:eastAsia="仿宋" w:cs="仿宋"/>
          <w:sz w:val="24"/>
          <w:lang w:bidi="en-US"/>
        </w:rPr>
        <w:t>空载运行试验</w:t>
      </w:r>
    </w:p>
    <w:p w14:paraId="42272981">
      <w:pPr>
        <w:autoSpaceDE w:val="0"/>
        <w:autoSpaceDN w:val="0"/>
        <w:spacing w:line="360" w:lineRule="auto"/>
        <w:ind w:firstLine="480" w:firstLineChars="200"/>
        <w:rPr>
          <w:rFonts w:hint="eastAsia" w:ascii="仿宋" w:hAnsi="仿宋" w:eastAsia="仿宋" w:cs="仿宋"/>
          <w:sz w:val="24"/>
          <w:lang w:bidi="en-US"/>
        </w:rPr>
      </w:pPr>
      <w:r>
        <w:rPr>
          <w:rFonts w:hint="eastAsia" w:ascii="仿宋" w:hAnsi="仿宋" w:eastAsia="仿宋" w:cs="仿宋"/>
          <w:sz w:val="24"/>
          <w:lang w:bidi="en-US"/>
        </w:rPr>
        <w:t>上粉机连续运转时间不少于30 min，检查上粉机运转情况和工作稳定性，包括但不限于设备的启动、停止动作的灵活性，操作开关、报警装置和过载保护装置的可靠性等。</w:t>
      </w:r>
    </w:p>
    <w:p w14:paraId="3A14527F">
      <w:pPr>
        <w:autoSpaceDE w:val="0"/>
        <w:autoSpaceDN w:val="0"/>
        <w:spacing w:line="360" w:lineRule="auto"/>
        <w:ind w:firstLine="480" w:firstLineChars="200"/>
        <w:rPr>
          <w:rFonts w:hint="eastAsia" w:ascii="仿宋" w:hAnsi="仿宋" w:eastAsia="仿宋" w:cs="仿宋"/>
          <w:sz w:val="24"/>
          <w:lang w:bidi="en-US"/>
        </w:rPr>
      </w:pPr>
      <w:r>
        <w:rPr>
          <w:rFonts w:hint="eastAsia" w:ascii="仿宋" w:hAnsi="仿宋" w:eastAsia="仿宋" w:cs="仿宋"/>
          <w:sz w:val="24"/>
          <w:lang w:bidi="en-US"/>
        </w:rPr>
        <w:t>6.9.2</w:t>
      </w:r>
      <w:r>
        <w:rPr>
          <w:rFonts w:hint="eastAsia" w:ascii="仿宋" w:hAnsi="仿宋" w:eastAsia="仿宋" w:cs="仿宋"/>
          <w:sz w:val="24"/>
          <w:lang w:eastAsia="zh-CN" w:bidi="en-US"/>
        </w:rPr>
        <w:t xml:space="preserve"> </w:t>
      </w:r>
      <w:r>
        <w:rPr>
          <w:rFonts w:hint="eastAsia" w:ascii="仿宋" w:hAnsi="仿宋" w:eastAsia="仿宋" w:cs="仿宋"/>
          <w:sz w:val="24"/>
          <w:lang w:bidi="en-US"/>
        </w:rPr>
        <w:t>负载运行试验</w:t>
      </w:r>
    </w:p>
    <w:p w14:paraId="14DCE7FA">
      <w:pPr>
        <w:autoSpaceDE w:val="0"/>
        <w:autoSpaceDN w:val="0"/>
        <w:spacing w:line="360" w:lineRule="auto"/>
        <w:ind w:firstLine="480" w:firstLineChars="200"/>
        <w:rPr>
          <w:rFonts w:hint="eastAsia" w:ascii="仿宋" w:hAnsi="仿宋" w:eastAsia="仿宋" w:cs="仿宋"/>
          <w:sz w:val="24"/>
          <w:lang w:bidi="en-US"/>
        </w:rPr>
      </w:pPr>
      <w:r>
        <w:rPr>
          <w:rFonts w:hint="eastAsia" w:ascii="仿宋" w:hAnsi="仿宋" w:eastAsia="仿宋" w:cs="仿宋"/>
          <w:sz w:val="24"/>
          <w:lang w:bidi="en-US"/>
        </w:rPr>
        <w:t>6.9.2.1</w:t>
      </w:r>
      <w:r>
        <w:rPr>
          <w:rFonts w:hint="eastAsia" w:ascii="仿宋" w:hAnsi="仿宋" w:eastAsia="仿宋" w:cs="仿宋"/>
          <w:sz w:val="24"/>
          <w:lang w:eastAsia="zh-CN" w:bidi="en-US"/>
        </w:rPr>
        <w:t xml:space="preserve"> </w:t>
      </w:r>
      <w:r>
        <w:rPr>
          <w:rFonts w:hint="eastAsia" w:ascii="仿宋" w:hAnsi="仿宋" w:eastAsia="仿宋" w:cs="仿宋"/>
          <w:sz w:val="24"/>
          <w:lang w:bidi="en-US"/>
        </w:rPr>
        <w:t>生产能力试验</w:t>
      </w:r>
    </w:p>
    <w:p w14:paraId="6F624EB1">
      <w:pPr>
        <w:autoSpaceDE w:val="0"/>
        <w:autoSpaceDN w:val="0"/>
        <w:spacing w:line="360" w:lineRule="auto"/>
        <w:ind w:firstLine="480" w:firstLineChars="200"/>
        <w:rPr>
          <w:rFonts w:hint="eastAsia" w:ascii="仿宋" w:hAnsi="仿宋" w:eastAsia="仿宋" w:cs="仿宋"/>
          <w:sz w:val="24"/>
          <w:lang w:bidi="en-US"/>
        </w:rPr>
      </w:pPr>
      <w:r>
        <w:rPr>
          <w:rFonts w:hint="eastAsia" w:ascii="仿宋" w:hAnsi="仿宋" w:eastAsia="仿宋" w:cs="仿宋"/>
          <w:sz w:val="24"/>
          <w:lang w:bidi="en-US"/>
        </w:rPr>
        <w:t>上粉机正常运行时，随机连续抽取不少于10 min的成品质量，按公式（1）计算上粉机的生产能力，重复进行3次，取平均值。</w:t>
      </w:r>
    </w:p>
    <w:p w14:paraId="06E98C76">
      <w:pPr>
        <w:tabs>
          <w:tab w:val="center" w:leader="middleDot" w:pos="5250"/>
          <w:tab w:val="center" w:pos="31680"/>
        </w:tabs>
        <w:autoSpaceDE w:val="0"/>
        <w:autoSpaceDN w:val="0"/>
        <w:ind w:firstLine="420"/>
        <w:jc w:val="right"/>
        <w:rPr>
          <w:szCs w:val="21"/>
        </w:rPr>
      </w:pPr>
      <m:oMath>
        <m:r>
          <m:rPr/>
          <w:rPr>
            <w:rFonts w:ascii="Cambria Math" w:hAnsi="Cambria Math"/>
          </w:rPr>
          <m:t>M=</m:t>
        </m:r>
        <m:f>
          <m:fPr>
            <m:ctrlPr>
              <w:rPr>
                <w:rFonts w:ascii="Cambria Math" w:hAnsi="Cambria Math"/>
                <w:i/>
              </w:rPr>
            </m:ctrlPr>
          </m:fPr>
          <m:num>
            <m:sSub>
              <m:sSubPr>
                <m:ctrlPr>
                  <w:rPr>
                    <w:rFonts w:ascii="Cambria Math" w:hAnsi="Cambria Math"/>
                    <w:i/>
                  </w:rPr>
                </m:ctrlPr>
              </m:sSubPr>
              <m:e>
                <m:r>
                  <m:rPr/>
                  <w:rPr>
                    <w:rFonts w:hint="eastAsia" w:ascii="Cambria Math" w:hAnsi="Cambria Math"/>
                  </w:rPr>
                  <m:t>m</m:t>
                </m:r>
                <m:ctrlPr>
                  <w:rPr>
                    <w:rFonts w:ascii="Cambria Math" w:hAnsi="Cambria Math"/>
                    <w:i/>
                  </w:rPr>
                </m:ctrlPr>
              </m:e>
              <m:sub>
                <m:r>
                  <m:rPr/>
                  <w:rPr>
                    <w:rFonts w:ascii="Cambria Math" w:hAnsi="Cambria Math"/>
                  </w:rPr>
                  <m:t>1</m:t>
                </m:r>
                <m:ctrlPr>
                  <w:rPr>
                    <w:rFonts w:ascii="Cambria Math" w:hAnsi="Cambria Math"/>
                    <w:i/>
                  </w:rPr>
                </m:ctrlPr>
              </m:sub>
            </m:sSub>
            <m:ctrlPr>
              <w:rPr>
                <w:rFonts w:ascii="Cambria Math" w:hAnsi="Cambria Math"/>
                <w:i/>
              </w:rPr>
            </m:ctrlPr>
          </m:num>
          <m:den>
            <m:sSub>
              <m:sSubPr>
                <m:ctrlPr>
                  <w:rPr>
                    <w:rFonts w:ascii="Cambria Math" w:hAnsi="Cambria Math"/>
                    <w:i/>
                  </w:rPr>
                </m:ctrlPr>
              </m:sSubPr>
              <m:e>
                <m:r>
                  <m:rPr/>
                  <w:rPr>
                    <w:rFonts w:ascii="Cambria Math" w:hAnsi="Cambria Math"/>
                  </w:rPr>
                  <m:t>H</m:t>
                </m:r>
                <m:ctrlPr>
                  <w:rPr>
                    <w:rFonts w:ascii="Cambria Math" w:hAnsi="Cambria Math"/>
                    <w:i/>
                  </w:rPr>
                </m:ctrlPr>
              </m:e>
              <m:sub>
                <m:r>
                  <m:rPr/>
                  <w:rPr>
                    <w:rFonts w:ascii="Cambria Math" w:hAnsi="Cambria Math"/>
                  </w:rPr>
                  <m:t>1</m:t>
                </m:r>
                <m:ctrlPr>
                  <w:rPr>
                    <w:rFonts w:ascii="Cambria Math" w:hAnsi="Cambria Math"/>
                    <w:i/>
                  </w:rPr>
                </m:ctrlPr>
              </m:sub>
            </m:sSub>
            <m:ctrlPr>
              <w:rPr>
                <w:rFonts w:ascii="Cambria Math" w:hAnsi="Cambria Math"/>
                <w:i/>
              </w:rPr>
            </m:ctrlPr>
          </m:den>
        </m:f>
        <m:r>
          <m:rPr/>
          <w:rPr>
            <w:rFonts w:ascii="Cambria Math" w:hAnsi="Cambria Math"/>
          </w:rPr>
          <m:t>×60</m:t>
        </m:r>
      </m:oMath>
      <w:r>
        <w:rPr>
          <w:szCs w:val="21"/>
        </w:rPr>
        <w:tab/>
      </w:r>
      <w:r>
        <w:rPr>
          <w:rFonts w:hint="eastAsia"/>
          <w:szCs w:val="21"/>
        </w:rPr>
        <w:t>（1）</w:t>
      </w:r>
    </w:p>
    <w:p w14:paraId="48BE3580">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式中：</w:t>
      </w:r>
    </w:p>
    <w:p w14:paraId="441756E7">
      <w:pPr>
        <w:spacing w:line="360" w:lineRule="auto"/>
        <w:ind w:firstLine="420" w:firstLineChars="200"/>
        <w:rPr>
          <w:rFonts w:hint="eastAsia" w:ascii="仿宋" w:hAnsi="仿宋" w:eastAsia="仿宋" w:cs="仿宋"/>
          <w:kern w:val="0"/>
          <w:sz w:val="24"/>
        </w:rPr>
      </w:pPr>
      <m:oMath>
        <m:r>
          <m:rPr/>
          <w:rPr>
            <w:rFonts w:ascii="Cambria Math" w:hAnsi="Cambria Math" w:cs="宋体"/>
          </w:rPr>
          <m:t xml:space="preserve">M </m:t>
        </m:r>
      </m:oMath>
      <w:r>
        <w:rPr>
          <w:rFonts w:hint="eastAsia" w:ascii="仿宋" w:hAnsi="仿宋" w:eastAsia="仿宋" w:cs="仿宋"/>
          <w:kern w:val="0"/>
          <w:sz w:val="24"/>
        </w:rPr>
        <w:t>——</w:t>
      </w:r>
      <w:r>
        <w:rPr>
          <w:rFonts w:hint="eastAsia" w:ascii="仿宋" w:hAnsi="仿宋" w:eastAsia="仿宋" w:cs="仿宋"/>
          <w:kern w:val="0"/>
          <w:sz w:val="24"/>
          <w:lang w:val="en-US" w:eastAsia="zh-CN"/>
        </w:rPr>
        <w:t>上粉机</w:t>
      </w:r>
      <w:r>
        <w:rPr>
          <w:rFonts w:hint="eastAsia" w:ascii="仿宋" w:hAnsi="仿宋" w:eastAsia="仿宋" w:cs="仿宋"/>
          <w:kern w:val="0"/>
          <w:sz w:val="24"/>
        </w:rPr>
        <w:t>生产能力，单位为千克每小时（kg/h）；</w:t>
      </w:r>
    </w:p>
    <w:p w14:paraId="4E6DA8DE">
      <w:pPr>
        <w:spacing w:line="360" w:lineRule="auto"/>
        <w:ind w:firstLine="420" w:firstLineChars="200"/>
        <w:rPr>
          <w:rFonts w:hint="eastAsia" w:ascii="仿宋" w:hAnsi="仿宋" w:eastAsia="仿宋" w:cs="仿宋"/>
          <w:kern w:val="0"/>
          <w:sz w:val="24"/>
        </w:rPr>
      </w:pPr>
      <m:oMath>
        <m:sSub>
          <m:sSubPr>
            <m:ctrlPr>
              <w:rPr>
                <w:rFonts w:ascii="Cambria Math" w:hAnsi="Cambria Math" w:cs="宋体"/>
                <w:i/>
              </w:rPr>
            </m:ctrlPr>
          </m:sSubPr>
          <m:e>
            <m:r>
              <m:rPr/>
              <w:rPr>
                <w:rFonts w:ascii="Cambria Math" w:hAnsi="Cambria Math" w:cs="宋体"/>
              </w:rPr>
              <m:t>m</m:t>
            </m:r>
            <m:ctrlPr>
              <w:rPr>
                <w:rFonts w:ascii="Cambria Math" w:hAnsi="Cambria Math" w:cs="宋体"/>
                <w:i/>
              </w:rPr>
            </m:ctrlPr>
          </m:e>
          <m:sub>
            <m:r>
              <m:rPr/>
              <w:rPr>
                <w:rFonts w:ascii="Cambria Math" w:hAnsi="Cambria Math" w:cs="宋体"/>
              </w:rPr>
              <m:t>1</m:t>
            </m:r>
            <m:ctrlPr>
              <w:rPr>
                <w:rFonts w:ascii="Cambria Math" w:hAnsi="Cambria Math" w:cs="宋体"/>
                <w:i/>
              </w:rPr>
            </m:ctrlPr>
          </m:sub>
        </m:sSub>
      </m:oMath>
      <w:r>
        <w:rPr>
          <w:rFonts w:hint="eastAsia" w:ascii="仿宋" w:hAnsi="仿宋" w:eastAsia="仿宋" w:cs="仿宋"/>
          <w:kern w:val="0"/>
          <w:sz w:val="24"/>
        </w:rPr>
        <w:t>——抽样时间段内生产的成品质量，单位为千克（kg）；</w:t>
      </w:r>
    </w:p>
    <w:p w14:paraId="5FF43B64">
      <w:pPr>
        <w:spacing w:line="360" w:lineRule="auto"/>
        <w:ind w:firstLine="420" w:firstLineChars="200"/>
        <w:rPr>
          <w:rFonts w:hint="eastAsia" w:ascii="仿宋" w:hAnsi="仿宋" w:eastAsia="仿宋" w:cs="仿宋"/>
          <w:kern w:val="0"/>
          <w:sz w:val="24"/>
        </w:rPr>
      </w:pPr>
      <m:oMath>
        <m:sSub>
          <m:sSubPr>
            <m:ctrlPr>
              <w:rPr>
                <w:rFonts w:ascii="Cambria Math" w:hAnsi="Cambria Math" w:cs="宋体"/>
                <w:i/>
              </w:rPr>
            </m:ctrlPr>
          </m:sSubPr>
          <m:e>
            <m:r>
              <m:rPr/>
              <w:rPr>
                <w:rFonts w:ascii="Cambria Math" w:hAnsi="Cambria Math" w:cs="宋体"/>
              </w:rPr>
              <m:t>H</m:t>
            </m:r>
            <m:ctrlPr>
              <w:rPr>
                <w:rFonts w:ascii="Cambria Math" w:hAnsi="Cambria Math" w:cs="宋体"/>
                <w:i/>
              </w:rPr>
            </m:ctrlPr>
          </m:e>
          <m:sub>
            <m:r>
              <m:rPr/>
              <w:rPr>
                <w:rFonts w:ascii="Cambria Math" w:hAnsi="Cambria Math" w:cs="宋体"/>
              </w:rPr>
              <m:t>1</m:t>
            </m:r>
            <m:ctrlPr>
              <w:rPr>
                <w:rFonts w:ascii="Cambria Math" w:hAnsi="Cambria Math" w:cs="宋体"/>
                <w:i/>
              </w:rPr>
            </m:ctrlPr>
          </m:sub>
        </m:sSub>
      </m:oMath>
      <w:r>
        <w:rPr>
          <w:rFonts w:hint="eastAsia" w:ascii="仿宋" w:hAnsi="仿宋" w:eastAsia="仿宋" w:cs="仿宋"/>
          <w:kern w:val="0"/>
          <w:sz w:val="24"/>
        </w:rPr>
        <w:t>——连续抽样时间，单位为分钟（min）；</w:t>
      </w:r>
    </w:p>
    <w:p w14:paraId="37975700">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60——时间换算系数。</w:t>
      </w:r>
    </w:p>
    <w:p w14:paraId="69F23200">
      <w:pPr>
        <w:keepNext w:val="0"/>
        <w:keepLines w:val="0"/>
        <w:pageBreakBefore w:val="0"/>
        <w:widowControl w:val="0"/>
        <w:kinsoku/>
        <w:wordWrap/>
        <w:overflowPunct/>
        <w:topLinePunct w:val="0"/>
        <w:autoSpaceDE w:val="0"/>
        <w:autoSpaceDN w:val="0"/>
        <w:bidi w:val="0"/>
        <w:adjustRightInd/>
        <w:snapToGrid/>
        <w:spacing w:before="157" w:beforeLines="50" w:line="360" w:lineRule="auto"/>
        <w:ind w:firstLine="480" w:firstLineChars="200"/>
        <w:textAlignment w:val="auto"/>
        <w:rPr>
          <w:rFonts w:hint="eastAsia" w:ascii="仿宋" w:hAnsi="仿宋" w:eastAsia="仿宋" w:cs="仿宋"/>
          <w:sz w:val="24"/>
          <w:lang w:bidi="en-US"/>
        </w:rPr>
      </w:pPr>
      <w:r>
        <w:rPr>
          <w:rFonts w:hint="eastAsia" w:ascii="仿宋" w:hAnsi="仿宋" w:eastAsia="仿宋" w:cs="仿宋"/>
          <w:sz w:val="24"/>
          <w:lang w:bidi="en-US"/>
        </w:rPr>
        <w:t>6.9.2.2</w:t>
      </w:r>
      <w:r>
        <w:rPr>
          <w:rFonts w:hint="eastAsia" w:ascii="仿宋" w:hAnsi="仿宋" w:eastAsia="仿宋" w:cs="仿宋"/>
          <w:sz w:val="24"/>
          <w:lang w:eastAsia="zh-CN" w:bidi="en-US"/>
        </w:rPr>
        <w:t xml:space="preserve"> </w:t>
      </w:r>
      <w:r>
        <w:rPr>
          <w:rFonts w:hint="eastAsia" w:ascii="仿宋" w:hAnsi="仿宋" w:eastAsia="仿宋" w:cs="仿宋"/>
          <w:sz w:val="24"/>
          <w:lang w:bidi="en-US"/>
        </w:rPr>
        <w:t>上粉质量试验</w:t>
      </w:r>
    </w:p>
    <w:p w14:paraId="505A644B">
      <w:pPr>
        <w:autoSpaceDE w:val="0"/>
        <w:autoSpaceDN w:val="0"/>
        <w:spacing w:line="360" w:lineRule="auto"/>
        <w:ind w:firstLine="480" w:firstLineChars="200"/>
        <w:rPr>
          <w:rFonts w:hint="eastAsia" w:ascii="仿宋" w:hAnsi="仿宋" w:eastAsia="仿宋" w:cs="仿宋"/>
          <w:sz w:val="24"/>
          <w:lang w:bidi="en-US"/>
        </w:rPr>
      </w:pPr>
      <w:r>
        <w:rPr>
          <w:rFonts w:hint="eastAsia" w:ascii="仿宋" w:hAnsi="仿宋" w:eastAsia="仿宋" w:cs="仿宋"/>
          <w:sz w:val="24"/>
          <w:lang w:bidi="en-US"/>
        </w:rPr>
        <w:t>6.9.2.2.1</w:t>
      </w:r>
      <w:r>
        <w:rPr>
          <w:rFonts w:hint="eastAsia" w:ascii="仿宋" w:hAnsi="仿宋" w:eastAsia="仿宋" w:cs="仿宋"/>
          <w:sz w:val="24"/>
          <w:lang w:eastAsia="zh-CN" w:bidi="en-US"/>
        </w:rPr>
        <w:t xml:space="preserve"> </w:t>
      </w:r>
      <w:r>
        <w:rPr>
          <w:rFonts w:hint="eastAsia" w:ascii="仿宋" w:hAnsi="仿宋" w:eastAsia="仿宋" w:cs="仿宋"/>
          <w:sz w:val="24"/>
          <w:lang w:bidi="en-US"/>
        </w:rPr>
        <w:t>上粉合格率试验</w:t>
      </w:r>
    </w:p>
    <w:p w14:paraId="617C01E0">
      <w:pPr>
        <w:autoSpaceDE w:val="0"/>
        <w:autoSpaceDN w:val="0"/>
        <w:spacing w:line="360" w:lineRule="auto"/>
        <w:ind w:firstLine="480" w:firstLineChars="200"/>
        <w:rPr>
          <w:rFonts w:hint="eastAsia" w:ascii="仿宋" w:hAnsi="仿宋" w:eastAsia="仿宋" w:cs="仿宋"/>
          <w:sz w:val="24"/>
          <w:lang w:bidi="en-US"/>
        </w:rPr>
      </w:pPr>
      <w:r>
        <w:rPr>
          <w:rFonts w:hint="eastAsia" w:ascii="仿宋" w:hAnsi="仿宋" w:eastAsia="仿宋" w:cs="仿宋"/>
          <w:sz w:val="24"/>
          <w:lang w:bidi="en-US"/>
        </w:rPr>
        <w:t>上粉机正常运行时，随机抽取成品样品，分3次取样，取样时间间隔不少于10 min，每次取样量不少于100件，按公式（2）计算上粉合格率，取平均值。</w:t>
      </w:r>
    </w:p>
    <w:p w14:paraId="7EE5C6F5">
      <w:pPr>
        <w:tabs>
          <w:tab w:val="center" w:leader="middleDot" w:pos="5250"/>
          <w:tab w:val="center" w:pos="31680"/>
        </w:tabs>
        <w:autoSpaceDE w:val="0"/>
        <w:autoSpaceDN w:val="0"/>
        <w:ind w:firstLine="420"/>
        <w:jc w:val="right"/>
        <w:rPr>
          <w:szCs w:val="21"/>
        </w:rPr>
      </w:pPr>
      <m:oMath>
        <m:r>
          <m:rPr/>
          <w:rPr>
            <w:rFonts w:ascii="Cambria Math" w:hAnsi="Cambria Math"/>
          </w:rPr>
          <m:t>Q=</m:t>
        </m:r>
        <m:f>
          <m:fPr>
            <m:ctrlPr>
              <w:rPr>
                <w:rFonts w:ascii="Cambria Math" w:hAnsi="Cambria Math"/>
                <w:i/>
              </w:rPr>
            </m:ctrlPr>
          </m:fPr>
          <m:num>
            <m:r>
              <m:rPr/>
              <w:rPr>
                <w:rFonts w:ascii="Cambria Math" w:hAnsi="Cambria Math"/>
              </w:rPr>
              <m:t>N−n</m:t>
            </m:r>
            <m:ctrlPr>
              <w:rPr>
                <w:rFonts w:ascii="Cambria Math" w:hAnsi="Cambria Math"/>
                <w:i/>
              </w:rPr>
            </m:ctrlPr>
          </m:num>
          <m:den>
            <m:r>
              <m:rPr/>
              <w:rPr>
                <w:rFonts w:ascii="Cambria Math" w:hAnsi="Cambria Math"/>
              </w:rPr>
              <m:t>N</m:t>
            </m:r>
            <m:ctrlPr>
              <w:rPr>
                <w:rFonts w:ascii="Cambria Math" w:hAnsi="Cambria Math"/>
                <w:i/>
              </w:rPr>
            </m:ctrlPr>
          </m:den>
        </m:f>
        <m:r>
          <m:rPr/>
          <w:rPr>
            <w:rFonts w:ascii="Cambria Math" w:hAnsi="Cambria Math"/>
          </w:rPr>
          <m:t>×100</m:t>
        </m:r>
      </m:oMath>
      <w:r>
        <w:rPr>
          <w:szCs w:val="21"/>
        </w:rPr>
        <w:tab/>
      </w:r>
      <w:r>
        <w:rPr>
          <w:rFonts w:hint="eastAsia"/>
          <w:szCs w:val="21"/>
        </w:rPr>
        <w:t>（2）</w:t>
      </w:r>
    </w:p>
    <w:p w14:paraId="500EA4D5">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式中：</w:t>
      </w:r>
    </w:p>
    <w:p w14:paraId="5CD654B9">
      <w:pPr>
        <w:spacing w:line="360" w:lineRule="auto"/>
        <w:ind w:firstLine="480" w:firstLineChars="200"/>
        <w:rPr>
          <w:rFonts w:hint="eastAsia" w:ascii="仿宋" w:hAnsi="仿宋" w:eastAsia="仿宋" w:cs="仿宋"/>
          <w:kern w:val="0"/>
          <w:sz w:val="24"/>
        </w:rPr>
      </w:pPr>
      <m:oMath>
        <m:r>
          <m:rPr>
            <m:sty m:val="p"/>
          </m:rPr>
          <w:rPr>
            <w:rFonts w:hint="eastAsia" w:ascii="Cambria Math" w:hAnsi="Cambria Math" w:eastAsia="仿宋" w:cs="仿宋"/>
            <w:kern w:val="0"/>
            <w:sz w:val="24"/>
          </w:rPr>
          <m:t xml:space="preserve">Q </m:t>
        </m:r>
      </m:oMath>
      <w:r>
        <w:rPr>
          <w:rFonts w:hint="eastAsia" w:ascii="仿宋" w:hAnsi="仿宋" w:eastAsia="仿宋" w:cs="仿宋"/>
          <w:kern w:val="0"/>
          <w:sz w:val="24"/>
        </w:rPr>
        <w:t>——上粉合格率，%；</w:t>
      </w:r>
    </w:p>
    <w:p w14:paraId="257D12C7">
      <w:pPr>
        <w:spacing w:line="360" w:lineRule="auto"/>
        <w:ind w:firstLine="480" w:firstLineChars="200"/>
        <w:rPr>
          <w:rFonts w:hint="eastAsia" w:ascii="仿宋" w:hAnsi="仿宋" w:eastAsia="仿宋" w:cs="仿宋"/>
          <w:kern w:val="0"/>
          <w:sz w:val="24"/>
        </w:rPr>
      </w:pPr>
      <m:oMath>
        <m:r>
          <m:rPr>
            <m:sty m:val="p"/>
          </m:rPr>
          <w:rPr>
            <w:rFonts w:hint="eastAsia" w:ascii="Cambria Math" w:hAnsi="Cambria Math" w:eastAsia="仿宋" w:cs="仿宋"/>
            <w:kern w:val="0"/>
            <w:sz w:val="24"/>
          </w:rPr>
          <m:t xml:space="preserve">N </m:t>
        </m:r>
      </m:oMath>
      <w:r>
        <w:rPr>
          <w:rFonts w:hint="eastAsia" w:ascii="仿宋" w:hAnsi="仿宋" w:eastAsia="仿宋" w:cs="仿宋"/>
          <w:kern w:val="0"/>
          <w:sz w:val="24"/>
        </w:rPr>
        <w:t>——成品样品数量，单位为件；</w:t>
      </w:r>
    </w:p>
    <w:p w14:paraId="4A462067">
      <w:pPr>
        <w:spacing w:line="360" w:lineRule="auto"/>
        <w:ind w:firstLine="480" w:firstLineChars="200"/>
        <w:rPr>
          <w:rFonts w:hint="eastAsia" w:ascii="仿宋" w:hAnsi="仿宋" w:eastAsia="仿宋" w:cs="仿宋"/>
          <w:kern w:val="0"/>
          <w:sz w:val="24"/>
        </w:rPr>
      </w:pPr>
      <m:oMath>
        <m:r>
          <m:rPr>
            <m:sty m:val="p"/>
          </m:rPr>
          <w:rPr>
            <w:rFonts w:hint="eastAsia" w:ascii="Cambria Math" w:hAnsi="Cambria Math" w:eastAsia="仿宋" w:cs="仿宋"/>
            <w:kern w:val="0"/>
            <w:sz w:val="24"/>
          </w:rPr>
          <m:t xml:space="preserve">n </m:t>
        </m:r>
      </m:oMath>
      <w:r>
        <w:rPr>
          <w:rFonts w:hint="eastAsia" w:ascii="仿宋" w:hAnsi="仿宋" w:eastAsia="仿宋" w:cs="仿宋"/>
          <w:kern w:val="0"/>
          <w:sz w:val="24"/>
        </w:rPr>
        <w:t>——抽样中不合格品的数量，单位为件。</w:t>
      </w:r>
    </w:p>
    <w:p w14:paraId="29D61E87">
      <w:pPr>
        <w:keepNext w:val="0"/>
        <w:keepLines w:val="0"/>
        <w:pageBreakBefore w:val="0"/>
        <w:widowControl w:val="0"/>
        <w:kinsoku/>
        <w:wordWrap/>
        <w:overflowPunct/>
        <w:topLinePunct w:val="0"/>
        <w:autoSpaceDE w:val="0"/>
        <w:autoSpaceDN w:val="0"/>
        <w:bidi w:val="0"/>
        <w:adjustRightInd/>
        <w:snapToGrid/>
        <w:spacing w:before="157" w:beforeLines="50" w:line="360" w:lineRule="auto"/>
        <w:ind w:firstLine="480" w:firstLineChars="200"/>
        <w:textAlignment w:val="auto"/>
        <w:rPr>
          <w:rFonts w:hint="eastAsia" w:ascii="仿宋" w:hAnsi="仿宋" w:eastAsia="仿宋" w:cs="仿宋"/>
          <w:sz w:val="24"/>
          <w:lang w:bidi="en-US"/>
        </w:rPr>
      </w:pPr>
      <w:r>
        <w:rPr>
          <w:rFonts w:hint="eastAsia" w:ascii="仿宋" w:hAnsi="仿宋" w:eastAsia="仿宋" w:cs="仿宋"/>
          <w:sz w:val="24"/>
          <w:lang w:bidi="en-US"/>
        </w:rPr>
        <w:t>6.9.2.2.2</w:t>
      </w:r>
      <w:r>
        <w:rPr>
          <w:rFonts w:hint="eastAsia" w:ascii="仿宋" w:hAnsi="仿宋" w:eastAsia="仿宋" w:cs="仿宋"/>
          <w:sz w:val="24"/>
          <w:lang w:eastAsia="zh-CN" w:bidi="en-US"/>
        </w:rPr>
        <w:t xml:space="preserve"> </w:t>
      </w:r>
      <w:r>
        <w:rPr>
          <w:rFonts w:hint="eastAsia" w:ascii="仿宋" w:hAnsi="仿宋" w:eastAsia="仿宋" w:cs="仿宋"/>
          <w:sz w:val="24"/>
          <w:lang w:bidi="en-US"/>
        </w:rPr>
        <w:t>上粉率试验</w:t>
      </w:r>
    </w:p>
    <w:p w14:paraId="288177EC">
      <w:pPr>
        <w:autoSpaceDE w:val="0"/>
        <w:autoSpaceDN w:val="0"/>
        <w:spacing w:line="360" w:lineRule="auto"/>
        <w:ind w:firstLine="480" w:firstLineChars="200"/>
        <w:rPr>
          <w:rFonts w:hint="eastAsia" w:ascii="仿宋" w:hAnsi="仿宋" w:eastAsia="仿宋" w:cs="仿宋"/>
          <w:sz w:val="24"/>
          <w:lang w:bidi="en-US"/>
        </w:rPr>
      </w:pPr>
      <w:r>
        <w:rPr>
          <w:rFonts w:hint="eastAsia" w:ascii="仿宋" w:hAnsi="仿宋" w:eastAsia="仿宋" w:cs="仿宋"/>
          <w:sz w:val="24"/>
          <w:lang w:bidi="en-US"/>
        </w:rPr>
        <w:t>上粉机正常运行时，随机抽取成品样品，分3次取样，取样时间间隔不少于10 min，每次取样量不少于1 kg，按公式（3）计算上粉率，取平均值。</w:t>
      </w:r>
    </w:p>
    <w:p w14:paraId="1D69FF8A">
      <w:pPr>
        <w:tabs>
          <w:tab w:val="center" w:leader="middleDot" w:pos="5250"/>
          <w:tab w:val="center" w:pos="31680"/>
        </w:tabs>
        <w:autoSpaceDE w:val="0"/>
        <w:autoSpaceDN w:val="0"/>
        <w:ind w:firstLine="420"/>
        <w:jc w:val="right"/>
        <w:rPr>
          <w:rFonts w:ascii="Cambria Math" w:hAnsi="Cambria Math"/>
          <w:iCs/>
        </w:rPr>
      </w:pPr>
      <m:oMath>
        <m:r>
          <m:rPr/>
          <w:rPr>
            <w:rFonts w:ascii="Cambria Math" w:hAnsi="Cambria Math"/>
          </w:rPr>
          <m:t>R=</m:t>
        </m:r>
        <m:f>
          <m:fPr>
            <m:ctrlPr>
              <w:rPr>
                <w:rFonts w:ascii="Cambria Math" w:hAnsi="Cambria Math"/>
                <w:i/>
              </w:rPr>
            </m:ctrlPr>
          </m:fPr>
          <m:num>
            <m:sSub>
              <m:sSubPr>
                <m:ctrlPr>
                  <w:rPr>
                    <w:rFonts w:ascii="Cambria Math" w:hAnsi="Cambria Math"/>
                    <w:i/>
                  </w:rPr>
                </m:ctrlPr>
              </m:sSubPr>
              <m:e>
                <m:r>
                  <m:rPr/>
                  <w:rPr>
                    <w:rFonts w:ascii="Cambria Math" w:hAnsi="Cambria Math"/>
                  </w:rPr>
                  <m:t>m</m:t>
                </m:r>
                <m:ctrlPr>
                  <w:rPr>
                    <w:rFonts w:ascii="Cambria Math" w:hAnsi="Cambria Math"/>
                    <w:i/>
                  </w:rPr>
                </m:ctrlPr>
              </m:e>
              <m:sub>
                <m:r>
                  <m:rPr/>
                  <w:rPr>
                    <w:rFonts w:ascii="Cambria Math" w:hAnsi="Cambria Math"/>
                  </w:rPr>
                  <m:t>2</m:t>
                </m:r>
                <m:ctrlPr>
                  <w:rPr>
                    <w:rFonts w:ascii="Cambria Math" w:hAnsi="Cambria Math"/>
                    <w:i/>
                  </w:rPr>
                </m:ctrlPr>
              </m:sub>
            </m:sSub>
            <m:r>
              <m:rPr/>
              <w:rPr>
                <w:rFonts w:ascii="Cambria Math" w:hAnsi="Cambria Math"/>
              </w:rPr>
              <m:t>−</m:t>
            </m:r>
            <m:sSub>
              <m:sSubPr>
                <m:ctrlPr>
                  <w:rPr>
                    <w:rFonts w:ascii="Cambria Math" w:hAnsi="Cambria Math"/>
                    <w:i/>
                  </w:rPr>
                </m:ctrlPr>
              </m:sSubPr>
              <m:e>
                <m:r>
                  <m:rPr/>
                  <w:rPr>
                    <w:rFonts w:ascii="Cambria Math" w:hAnsi="Cambria Math"/>
                  </w:rPr>
                  <m:t>m</m:t>
                </m:r>
                <m:ctrlPr>
                  <w:rPr>
                    <w:rFonts w:ascii="Cambria Math" w:hAnsi="Cambria Math"/>
                    <w:i/>
                  </w:rPr>
                </m:ctrlPr>
              </m:e>
              <m:sub>
                <m:r>
                  <m:rPr/>
                  <w:rPr>
                    <w:rFonts w:ascii="Cambria Math" w:hAnsi="Cambria Math"/>
                  </w:rPr>
                  <m:t>3</m:t>
                </m:r>
                <m:ctrlPr>
                  <w:rPr>
                    <w:rFonts w:ascii="Cambria Math" w:hAnsi="Cambria Math"/>
                    <w:i/>
                  </w:rPr>
                </m:ctrlPr>
              </m:sub>
            </m:sSub>
            <m:ctrlPr>
              <w:rPr>
                <w:rFonts w:ascii="Cambria Math" w:hAnsi="Cambria Math"/>
                <w:i/>
              </w:rPr>
            </m:ctrlPr>
          </m:num>
          <m:den>
            <m:sSub>
              <m:sSubPr>
                <m:ctrlPr>
                  <w:rPr>
                    <w:rFonts w:ascii="Cambria Math" w:hAnsi="Cambria Math"/>
                    <w:i/>
                  </w:rPr>
                </m:ctrlPr>
              </m:sSubPr>
              <m:e>
                <m:r>
                  <m:rPr/>
                  <w:rPr>
                    <w:rFonts w:ascii="Cambria Math" w:hAnsi="Cambria Math"/>
                  </w:rPr>
                  <m:t>m</m:t>
                </m:r>
                <m:ctrlPr>
                  <w:rPr>
                    <w:rFonts w:ascii="Cambria Math" w:hAnsi="Cambria Math"/>
                    <w:i/>
                  </w:rPr>
                </m:ctrlPr>
              </m:e>
              <m:sub>
                <m:r>
                  <m:rPr/>
                  <w:rPr>
                    <w:rFonts w:ascii="Cambria Math" w:hAnsi="Cambria Math"/>
                  </w:rPr>
                  <m:t>3</m:t>
                </m:r>
                <m:ctrlPr>
                  <w:rPr>
                    <w:rFonts w:ascii="Cambria Math" w:hAnsi="Cambria Math"/>
                    <w:i/>
                  </w:rPr>
                </m:ctrlPr>
              </m:sub>
            </m:sSub>
            <m:ctrlPr>
              <w:rPr>
                <w:rFonts w:ascii="Cambria Math" w:hAnsi="Cambria Math"/>
                <w:i/>
              </w:rPr>
            </m:ctrlPr>
          </m:den>
        </m:f>
        <m:r>
          <m:rPr/>
          <w:rPr>
            <w:rFonts w:ascii="Cambria Math" w:hAnsi="Cambria Math"/>
          </w:rPr>
          <m:t>×100</m:t>
        </m:r>
      </m:oMath>
      <w:r>
        <w:rPr>
          <w:rFonts w:ascii="Cambria Math" w:hAnsi="Cambria Math"/>
          <w:i/>
        </w:rPr>
        <w:tab/>
      </w:r>
      <w:r>
        <w:rPr>
          <w:rFonts w:hint="eastAsia" w:ascii="Cambria Math" w:hAnsi="Cambria Math"/>
          <w:iCs/>
        </w:rPr>
        <w:t>（</w:t>
      </w:r>
      <w:r>
        <w:rPr>
          <w:iCs/>
        </w:rPr>
        <w:t>3</w:t>
      </w:r>
      <w:r>
        <w:rPr>
          <w:rFonts w:hint="eastAsia" w:ascii="Cambria Math" w:hAnsi="Cambria Math"/>
          <w:iCs/>
        </w:rPr>
        <w:t>）</w:t>
      </w:r>
    </w:p>
    <w:p w14:paraId="067D1552">
      <w:pPr>
        <w:tabs>
          <w:tab w:val="center" w:leader="middleDot" w:pos="5250"/>
          <w:tab w:val="center" w:pos="31680"/>
        </w:tabs>
        <w:autoSpaceDE w:val="0"/>
        <w:autoSpaceDN w:val="0"/>
        <w:ind w:firstLine="420"/>
        <w:jc w:val="center"/>
        <w:rPr>
          <w:rFonts w:hAnsi="Cambria Math"/>
          <w:highlight w:val="yellow"/>
        </w:rPr>
      </w:pPr>
    </w:p>
    <w:p w14:paraId="07A7A982">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式中：</w:t>
      </w:r>
    </w:p>
    <w:p w14:paraId="461E94FA">
      <w:pPr>
        <w:spacing w:line="360" w:lineRule="auto"/>
        <w:ind w:firstLine="480" w:firstLineChars="200"/>
        <w:rPr>
          <w:rFonts w:hint="eastAsia" w:ascii="仿宋" w:hAnsi="仿宋" w:eastAsia="仿宋" w:cs="仿宋"/>
          <w:kern w:val="0"/>
          <w:sz w:val="24"/>
        </w:rPr>
      </w:pPr>
      <m:oMath>
        <m:r>
          <m:rPr>
            <m:sty m:val="p"/>
          </m:rPr>
          <w:rPr>
            <w:rFonts w:hint="eastAsia" w:ascii="Cambria Math" w:hAnsi="Cambria Math" w:eastAsia="仿宋" w:cs="仿宋"/>
            <w:kern w:val="0"/>
            <w:sz w:val="24"/>
          </w:rPr>
          <m:t xml:space="preserve">R </m:t>
        </m:r>
      </m:oMath>
      <w:r>
        <w:rPr>
          <w:rFonts w:hint="eastAsia" w:ascii="仿宋" w:hAnsi="仿宋" w:eastAsia="仿宋" w:cs="仿宋"/>
          <w:kern w:val="0"/>
          <w:sz w:val="24"/>
        </w:rPr>
        <w:t>——上粉率，%；</w:t>
      </w:r>
    </w:p>
    <w:p w14:paraId="1E460FDE">
      <w:pPr>
        <w:spacing w:line="360" w:lineRule="auto"/>
        <w:ind w:firstLine="480" w:firstLineChars="200"/>
        <w:rPr>
          <w:rFonts w:hint="eastAsia" w:ascii="仿宋" w:hAnsi="仿宋" w:eastAsia="仿宋" w:cs="仿宋"/>
          <w:kern w:val="0"/>
          <w:sz w:val="24"/>
        </w:rPr>
      </w:pPr>
      <m:oMath>
        <m:sSub>
          <m:sSubPr>
            <m:ctrlPr>
              <w:rPr>
                <w:rFonts w:hint="eastAsia" w:ascii="Cambria Math" w:hAnsi="Cambria Math" w:eastAsia="仿宋" w:cs="仿宋"/>
                <w:kern w:val="0"/>
                <w:sz w:val="24"/>
              </w:rPr>
            </m:ctrlPr>
          </m:sSubPr>
          <m:e>
            <m:r>
              <m:rPr>
                <m:sty m:val="p"/>
              </m:rPr>
              <w:rPr>
                <w:rFonts w:hint="eastAsia" w:ascii="Cambria Math" w:hAnsi="Cambria Math" w:eastAsia="仿宋" w:cs="仿宋"/>
                <w:kern w:val="0"/>
                <w:sz w:val="24"/>
              </w:rPr>
              <m:t>m</m:t>
            </m:r>
            <m:ctrlPr>
              <w:rPr>
                <w:rFonts w:hint="eastAsia" w:ascii="Cambria Math" w:hAnsi="Cambria Math" w:eastAsia="仿宋" w:cs="仿宋"/>
                <w:kern w:val="0"/>
                <w:sz w:val="24"/>
              </w:rPr>
            </m:ctrlPr>
          </m:e>
          <m:sub>
            <m:r>
              <m:rPr>
                <m:sty m:val="p"/>
              </m:rPr>
              <w:rPr>
                <w:rFonts w:hint="eastAsia" w:ascii="Cambria Math" w:hAnsi="Cambria Math" w:eastAsia="仿宋" w:cs="仿宋"/>
                <w:kern w:val="0"/>
                <w:sz w:val="24"/>
              </w:rPr>
              <m:t>2</m:t>
            </m:r>
            <m:ctrlPr>
              <w:rPr>
                <w:rFonts w:hint="eastAsia" w:ascii="Cambria Math" w:hAnsi="Cambria Math" w:eastAsia="仿宋" w:cs="仿宋"/>
                <w:kern w:val="0"/>
                <w:sz w:val="24"/>
              </w:rPr>
            </m:ctrlPr>
          </m:sub>
        </m:sSub>
      </m:oMath>
      <w:r>
        <w:rPr>
          <w:rFonts w:hint="eastAsia" w:ascii="仿宋" w:hAnsi="仿宋" w:eastAsia="仿宋" w:cs="仿宋"/>
          <w:kern w:val="0"/>
          <w:sz w:val="24"/>
        </w:rPr>
        <w:t>——成品样品总质量，单位为千克（kg）；</w:t>
      </w:r>
    </w:p>
    <w:p w14:paraId="00DB7159">
      <w:pPr>
        <w:spacing w:line="360" w:lineRule="auto"/>
        <w:ind w:firstLine="480" w:firstLineChars="200"/>
        <w:rPr>
          <w:rFonts w:hint="eastAsia" w:ascii="仿宋" w:hAnsi="仿宋" w:eastAsia="仿宋" w:cs="仿宋"/>
          <w:kern w:val="0"/>
          <w:sz w:val="24"/>
        </w:rPr>
      </w:pPr>
      <m:oMath>
        <m:sSub>
          <m:sSubPr>
            <m:ctrlPr>
              <w:rPr>
                <w:rFonts w:hint="eastAsia" w:ascii="Cambria Math" w:hAnsi="Cambria Math" w:eastAsia="仿宋" w:cs="仿宋"/>
                <w:kern w:val="0"/>
                <w:sz w:val="24"/>
              </w:rPr>
            </m:ctrlPr>
          </m:sSubPr>
          <m:e>
            <m:r>
              <m:rPr>
                <m:sty m:val="p"/>
              </m:rPr>
              <w:rPr>
                <w:rFonts w:hint="eastAsia" w:ascii="Cambria Math" w:hAnsi="Cambria Math" w:eastAsia="仿宋" w:cs="仿宋"/>
                <w:kern w:val="0"/>
                <w:sz w:val="24"/>
              </w:rPr>
              <m:t>m</m:t>
            </m:r>
            <m:ctrlPr>
              <w:rPr>
                <w:rFonts w:hint="eastAsia" w:ascii="Cambria Math" w:hAnsi="Cambria Math" w:eastAsia="仿宋" w:cs="仿宋"/>
                <w:kern w:val="0"/>
                <w:sz w:val="24"/>
              </w:rPr>
            </m:ctrlPr>
          </m:e>
          <m:sub>
            <m:r>
              <m:rPr>
                <m:sty m:val="p"/>
              </m:rPr>
              <w:rPr>
                <w:rFonts w:hint="eastAsia" w:ascii="Cambria Math" w:hAnsi="Cambria Math" w:eastAsia="仿宋" w:cs="仿宋"/>
                <w:kern w:val="0"/>
                <w:sz w:val="24"/>
              </w:rPr>
              <m:t>3</m:t>
            </m:r>
            <m:ctrlPr>
              <w:rPr>
                <w:rFonts w:hint="eastAsia" w:ascii="Cambria Math" w:hAnsi="Cambria Math" w:eastAsia="仿宋" w:cs="仿宋"/>
                <w:kern w:val="0"/>
                <w:sz w:val="24"/>
              </w:rPr>
            </m:ctrlPr>
          </m:sub>
        </m:sSub>
      </m:oMath>
      <w:r>
        <w:rPr>
          <w:rFonts w:hint="eastAsia" w:ascii="仿宋" w:hAnsi="仿宋" w:eastAsia="仿宋" w:cs="仿宋"/>
          <w:kern w:val="0"/>
          <w:sz w:val="24"/>
        </w:rPr>
        <w:t>——物料上粉前质量，单位为千克（kg）。</w:t>
      </w:r>
    </w:p>
    <w:p w14:paraId="716E22E1">
      <w:pPr>
        <w:keepNext w:val="0"/>
        <w:keepLines w:val="0"/>
        <w:pageBreakBefore w:val="0"/>
        <w:widowControl w:val="0"/>
        <w:kinsoku/>
        <w:wordWrap/>
        <w:overflowPunct/>
        <w:topLinePunct w:val="0"/>
        <w:autoSpaceDE w:val="0"/>
        <w:autoSpaceDN w:val="0"/>
        <w:bidi w:val="0"/>
        <w:adjustRightInd/>
        <w:snapToGrid/>
        <w:spacing w:before="157" w:beforeLines="50" w:line="360" w:lineRule="auto"/>
        <w:ind w:firstLine="480" w:firstLineChars="200"/>
        <w:textAlignment w:val="auto"/>
        <w:rPr>
          <w:rFonts w:hint="eastAsia" w:ascii="仿宋" w:hAnsi="仿宋" w:eastAsia="仿宋" w:cs="仿宋"/>
          <w:sz w:val="24"/>
          <w:lang w:bidi="en-US"/>
        </w:rPr>
      </w:pPr>
      <w:r>
        <w:rPr>
          <w:rFonts w:hint="eastAsia" w:ascii="仿宋" w:hAnsi="仿宋" w:eastAsia="仿宋" w:cs="仿宋"/>
          <w:sz w:val="24"/>
          <w:lang w:bidi="en-US"/>
        </w:rPr>
        <w:t>6.9.2.3</w:t>
      </w:r>
      <w:r>
        <w:rPr>
          <w:rFonts w:hint="eastAsia" w:ascii="仿宋" w:hAnsi="仿宋" w:eastAsia="仿宋" w:cs="仿宋"/>
          <w:sz w:val="24"/>
          <w:lang w:eastAsia="zh-CN" w:bidi="en-US"/>
        </w:rPr>
        <w:t xml:space="preserve"> </w:t>
      </w:r>
      <w:r>
        <w:rPr>
          <w:rFonts w:hint="eastAsia" w:ascii="仿宋" w:hAnsi="仿宋" w:eastAsia="仿宋" w:cs="仿宋"/>
          <w:sz w:val="24"/>
          <w:lang w:bidi="en-US"/>
        </w:rPr>
        <w:t>网带宽度测量</w:t>
      </w:r>
    </w:p>
    <w:p w14:paraId="3CB07991">
      <w:pPr>
        <w:autoSpaceDE w:val="0"/>
        <w:autoSpaceDN w:val="0"/>
        <w:spacing w:line="360" w:lineRule="auto"/>
        <w:ind w:firstLine="480" w:firstLineChars="200"/>
        <w:rPr>
          <w:rFonts w:hint="eastAsia" w:ascii="仿宋" w:hAnsi="仿宋" w:eastAsia="仿宋" w:cs="仿宋"/>
          <w:sz w:val="24"/>
          <w:lang w:bidi="en-US"/>
        </w:rPr>
      </w:pPr>
      <w:r>
        <w:rPr>
          <w:rFonts w:hint="eastAsia" w:ascii="仿宋" w:hAnsi="仿宋" w:eastAsia="仿宋" w:cs="仿宋"/>
          <w:sz w:val="24"/>
          <w:lang w:bidi="en-US"/>
        </w:rPr>
        <w:t>用卷尺测量网带的宽度。</w:t>
      </w:r>
    </w:p>
    <w:p w14:paraId="188893AE">
      <w:pPr>
        <w:keepNext w:val="0"/>
        <w:keepLines w:val="0"/>
        <w:pageBreakBefore w:val="0"/>
        <w:widowControl w:val="0"/>
        <w:kinsoku/>
        <w:wordWrap/>
        <w:overflowPunct/>
        <w:topLinePunct w:val="0"/>
        <w:autoSpaceDE w:val="0"/>
        <w:autoSpaceDN w:val="0"/>
        <w:bidi w:val="0"/>
        <w:adjustRightInd/>
        <w:snapToGrid/>
        <w:spacing w:before="157" w:beforeLines="50" w:line="360" w:lineRule="auto"/>
        <w:ind w:firstLine="480" w:firstLineChars="200"/>
        <w:textAlignment w:val="auto"/>
        <w:rPr>
          <w:rFonts w:hint="eastAsia" w:ascii="仿宋" w:hAnsi="仿宋" w:eastAsia="仿宋" w:cs="仿宋"/>
          <w:sz w:val="24"/>
          <w:lang w:bidi="en-US"/>
        </w:rPr>
      </w:pPr>
      <w:r>
        <w:rPr>
          <w:rFonts w:hint="eastAsia" w:ascii="仿宋" w:hAnsi="仿宋" w:eastAsia="仿宋" w:cs="仿宋"/>
          <w:sz w:val="24"/>
          <w:lang w:bidi="en-US"/>
        </w:rPr>
        <w:t>6.9.2.4</w:t>
      </w:r>
      <w:r>
        <w:rPr>
          <w:rFonts w:hint="eastAsia" w:ascii="仿宋" w:hAnsi="仿宋" w:eastAsia="仿宋" w:cs="仿宋"/>
          <w:sz w:val="24"/>
          <w:lang w:eastAsia="zh-CN" w:bidi="en-US"/>
        </w:rPr>
        <w:t xml:space="preserve"> </w:t>
      </w:r>
      <w:r>
        <w:rPr>
          <w:rFonts w:hint="eastAsia" w:ascii="仿宋" w:hAnsi="仿宋" w:eastAsia="仿宋" w:cs="仿宋"/>
          <w:sz w:val="24"/>
          <w:lang w:bidi="en-US"/>
        </w:rPr>
        <w:t>输送速度试验</w:t>
      </w:r>
    </w:p>
    <w:p w14:paraId="5A394AF1">
      <w:pPr>
        <w:autoSpaceDE w:val="0"/>
        <w:autoSpaceDN w:val="0"/>
        <w:spacing w:line="360" w:lineRule="auto"/>
        <w:ind w:firstLine="480" w:firstLineChars="200"/>
        <w:rPr>
          <w:rFonts w:hint="eastAsia" w:ascii="仿宋" w:hAnsi="仿宋" w:eastAsia="仿宋" w:cs="仿宋"/>
          <w:sz w:val="24"/>
          <w:lang w:bidi="en-US"/>
        </w:rPr>
      </w:pPr>
      <w:r>
        <w:rPr>
          <w:rFonts w:hint="eastAsia" w:ascii="仿宋" w:hAnsi="仿宋" w:eastAsia="仿宋" w:cs="仿宋"/>
          <w:sz w:val="24"/>
          <w:lang w:bidi="en-US"/>
        </w:rPr>
        <w:t>上粉机正常工作时，用测速仪测量网带的输送速度。</w:t>
      </w:r>
    </w:p>
    <w:p w14:paraId="7408E8C7">
      <w:pPr>
        <w:keepNext w:val="0"/>
        <w:keepLines w:val="0"/>
        <w:pageBreakBefore w:val="0"/>
        <w:widowControl w:val="0"/>
        <w:kinsoku/>
        <w:wordWrap/>
        <w:overflowPunct/>
        <w:topLinePunct w:val="0"/>
        <w:autoSpaceDE w:val="0"/>
        <w:autoSpaceDN w:val="0"/>
        <w:bidi w:val="0"/>
        <w:adjustRightInd/>
        <w:snapToGrid/>
        <w:spacing w:before="157" w:beforeLines="50" w:line="360" w:lineRule="auto"/>
        <w:ind w:firstLine="480" w:firstLineChars="200"/>
        <w:textAlignment w:val="auto"/>
        <w:rPr>
          <w:rFonts w:hint="eastAsia" w:ascii="仿宋" w:hAnsi="仿宋" w:eastAsia="仿宋" w:cs="仿宋"/>
          <w:sz w:val="24"/>
          <w:lang w:bidi="en-US"/>
        </w:rPr>
      </w:pPr>
      <w:r>
        <w:rPr>
          <w:rFonts w:hint="eastAsia" w:ascii="仿宋" w:hAnsi="仿宋" w:eastAsia="仿宋" w:cs="仿宋"/>
          <w:sz w:val="24"/>
          <w:lang w:bidi="en-US"/>
        </w:rPr>
        <w:t>6.9.2.5</w:t>
      </w:r>
      <w:r>
        <w:rPr>
          <w:rFonts w:hint="eastAsia" w:ascii="仿宋" w:hAnsi="仿宋" w:eastAsia="仿宋" w:cs="仿宋"/>
          <w:sz w:val="24"/>
          <w:lang w:eastAsia="zh-CN" w:bidi="en-US"/>
        </w:rPr>
        <w:t xml:space="preserve"> </w:t>
      </w:r>
      <w:r>
        <w:rPr>
          <w:rFonts w:hint="eastAsia" w:ascii="仿宋" w:hAnsi="仿宋" w:eastAsia="仿宋" w:cs="仿宋"/>
          <w:sz w:val="24"/>
          <w:lang w:bidi="en-US"/>
        </w:rPr>
        <w:t>速度调节试验</w:t>
      </w:r>
    </w:p>
    <w:p w14:paraId="36317E70">
      <w:pPr>
        <w:autoSpaceDE w:val="0"/>
        <w:autoSpaceDN w:val="0"/>
        <w:spacing w:line="360" w:lineRule="auto"/>
        <w:ind w:firstLine="480" w:firstLineChars="200"/>
        <w:rPr>
          <w:rFonts w:hint="eastAsia" w:ascii="仿宋" w:hAnsi="仿宋" w:eastAsia="仿宋" w:cs="仿宋"/>
          <w:sz w:val="24"/>
          <w:lang w:bidi="en-US"/>
        </w:rPr>
      </w:pPr>
      <w:r>
        <w:rPr>
          <w:rFonts w:hint="eastAsia" w:ascii="仿宋" w:hAnsi="仿宋" w:eastAsia="仿宋" w:cs="仿宋"/>
          <w:sz w:val="24"/>
          <w:lang w:bidi="en-US"/>
        </w:rPr>
        <w:t>将上粉机主输送网带置于空运转状态，将调速装置分别调至最低、最高及5个任意中间档位。待稳定运行后，采用测速仪检测并记录主输送网带有效工作段在不同速度档位对应的线速度。</w:t>
      </w:r>
    </w:p>
    <w:p w14:paraId="2D256159">
      <w:pPr>
        <w:keepNext w:val="0"/>
        <w:keepLines w:val="0"/>
        <w:pageBreakBefore w:val="0"/>
        <w:widowControl w:val="0"/>
        <w:kinsoku/>
        <w:wordWrap/>
        <w:overflowPunct/>
        <w:topLinePunct w:val="0"/>
        <w:autoSpaceDE w:val="0"/>
        <w:autoSpaceDN w:val="0"/>
        <w:bidi w:val="0"/>
        <w:adjustRightInd/>
        <w:snapToGrid/>
        <w:spacing w:before="157" w:beforeLines="50" w:line="360" w:lineRule="auto"/>
        <w:ind w:firstLine="480" w:firstLineChars="200"/>
        <w:textAlignment w:val="auto"/>
        <w:rPr>
          <w:rFonts w:hint="eastAsia" w:ascii="仿宋" w:hAnsi="仿宋" w:eastAsia="仿宋" w:cs="仿宋"/>
          <w:sz w:val="24"/>
          <w:lang w:bidi="en-US"/>
        </w:rPr>
      </w:pPr>
      <w:r>
        <w:rPr>
          <w:rFonts w:hint="eastAsia" w:ascii="仿宋" w:hAnsi="仿宋" w:eastAsia="仿宋" w:cs="仿宋"/>
          <w:sz w:val="24"/>
          <w:lang w:bidi="en-US"/>
        </w:rPr>
        <w:t>6.9.2.6</w:t>
      </w:r>
      <w:r>
        <w:rPr>
          <w:rFonts w:hint="eastAsia" w:ascii="仿宋" w:hAnsi="仿宋" w:eastAsia="仿宋" w:cs="仿宋"/>
          <w:sz w:val="24"/>
          <w:lang w:eastAsia="zh-CN" w:bidi="en-US"/>
        </w:rPr>
        <w:t xml:space="preserve"> </w:t>
      </w:r>
      <w:r>
        <w:rPr>
          <w:rFonts w:hint="eastAsia" w:ascii="仿宋" w:hAnsi="仿宋" w:eastAsia="仿宋" w:cs="仿宋"/>
          <w:sz w:val="24"/>
          <w:lang w:bidi="en-US"/>
        </w:rPr>
        <w:t>输入、输出高度测量</w:t>
      </w:r>
    </w:p>
    <w:p w14:paraId="55B974E3">
      <w:pPr>
        <w:autoSpaceDE w:val="0"/>
        <w:autoSpaceDN w:val="0"/>
        <w:spacing w:line="360" w:lineRule="auto"/>
        <w:ind w:firstLine="480" w:firstLineChars="200"/>
        <w:rPr>
          <w:rFonts w:hint="eastAsia" w:ascii="仿宋" w:hAnsi="仿宋" w:eastAsia="仿宋" w:cs="仿宋"/>
          <w:sz w:val="24"/>
          <w:lang w:bidi="en-US"/>
        </w:rPr>
      </w:pPr>
      <w:r>
        <w:rPr>
          <w:rFonts w:hint="eastAsia" w:ascii="仿宋" w:hAnsi="仿宋" w:eastAsia="仿宋" w:cs="仿宋"/>
          <w:sz w:val="24"/>
          <w:lang w:bidi="en-US"/>
        </w:rPr>
        <w:t>将上粉机置于平整水平地面，使用卷尺分别测量输入网带和输出网带承载物料的上表面（即工作基准面）至地平面的垂直高度。</w:t>
      </w:r>
    </w:p>
    <w:p w14:paraId="7ABFB946">
      <w:pPr>
        <w:keepNext w:val="0"/>
        <w:keepLines w:val="0"/>
        <w:pageBreakBefore w:val="0"/>
        <w:widowControl w:val="0"/>
        <w:kinsoku/>
        <w:wordWrap/>
        <w:overflowPunct/>
        <w:topLinePunct w:val="0"/>
        <w:autoSpaceDE w:val="0"/>
        <w:autoSpaceDN w:val="0"/>
        <w:bidi w:val="0"/>
        <w:adjustRightInd/>
        <w:snapToGrid/>
        <w:spacing w:before="157" w:beforeLines="50" w:line="360" w:lineRule="auto"/>
        <w:ind w:firstLine="480" w:firstLineChars="200"/>
        <w:textAlignment w:val="auto"/>
        <w:rPr>
          <w:rFonts w:hint="eastAsia" w:ascii="仿宋" w:hAnsi="仿宋" w:eastAsia="仿宋" w:cs="仿宋"/>
          <w:sz w:val="24"/>
          <w:lang w:bidi="en-US"/>
        </w:rPr>
      </w:pPr>
      <w:r>
        <w:rPr>
          <w:rFonts w:hint="eastAsia" w:ascii="仿宋" w:hAnsi="仿宋" w:eastAsia="仿宋" w:cs="仿宋"/>
          <w:sz w:val="24"/>
          <w:lang w:bidi="en-US"/>
        </w:rPr>
        <w:t>6.9.2.7</w:t>
      </w:r>
      <w:r>
        <w:rPr>
          <w:rFonts w:hint="eastAsia" w:ascii="仿宋" w:hAnsi="仿宋" w:eastAsia="仿宋" w:cs="仿宋"/>
          <w:sz w:val="24"/>
          <w:lang w:eastAsia="zh-CN" w:bidi="en-US"/>
        </w:rPr>
        <w:t xml:space="preserve"> </w:t>
      </w:r>
      <w:r>
        <w:rPr>
          <w:rFonts w:hint="eastAsia" w:ascii="仿宋" w:hAnsi="仿宋" w:eastAsia="仿宋" w:cs="仿宋"/>
          <w:sz w:val="24"/>
          <w:lang w:bidi="en-US"/>
        </w:rPr>
        <w:t>物料高度测量</w:t>
      </w:r>
    </w:p>
    <w:p w14:paraId="20750433">
      <w:pPr>
        <w:autoSpaceDE w:val="0"/>
        <w:autoSpaceDN w:val="0"/>
        <w:spacing w:line="360" w:lineRule="auto"/>
        <w:ind w:firstLine="480" w:firstLineChars="200"/>
        <w:rPr>
          <w:rFonts w:hint="eastAsia" w:ascii="仿宋" w:hAnsi="仿宋" w:eastAsia="仿宋" w:cs="仿宋"/>
          <w:sz w:val="24"/>
          <w:lang w:bidi="en-US"/>
        </w:rPr>
      </w:pPr>
      <w:r>
        <w:rPr>
          <w:rFonts w:hint="eastAsia" w:ascii="仿宋" w:hAnsi="仿宋" w:eastAsia="仿宋" w:cs="仿宋"/>
          <w:sz w:val="24"/>
          <w:lang w:bidi="en-US"/>
        </w:rPr>
        <w:t>将上粉机进料、出料通道内所有可调节机构调至设计允许的上极限位置，使用卷尺在通道最小通行空间处测量从输送网带上表面（工作面）至最高阻挡机构下沿的垂直净空高度。</w:t>
      </w:r>
    </w:p>
    <w:p w14:paraId="2183933E">
      <w:pPr>
        <w:keepNext w:val="0"/>
        <w:keepLines w:val="0"/>
        <w:pageBreakBefore w:val="0"/>
        <w:widowControl w:val="0"/>
        <w:kinsoku/>
        <w:wordWrap/>
        <w:overflowPunct/>
        <w:topLinePunct w:val="0"/>
        <w:autoSpaceDE w:val="0"/>
        <w:autoSpaceDN w:val="0"/>
        <w:bidi w:val="0"/>
        <w:adjustRightInd/>
        <w:snapToGrid/>
        <w:spacing w:before="157" w:beforeLines="50" w:line="360" w:lineRule="auto"/>
        <w:ind w:firstLine="480" w:firstLineChars="200"/>
        <w:textAlignment w:val="auto"/>
        <w:rPr>
          <w:rFonts w:hint="eastAsia" w:ascii="仿宋" w:hAnsi="仿宋" w:eastAsia="仿宋" w:cs="仿宋"/>
          <w:sz w:val="24"/>
          <w:lang w:bidi="en-US"/>
        </w:rPr>
      </w:pPr>
      <w:r>
        <w:rPr>
          <w:rFonts w:hint="eastAsia" w:ascii="仿宋" w:hAnsi="仿宋" w:eastAsia="仿宋" w:cs="仿宋"/>
          <w:sz w:val="24"/>
          <w:lang w:bidi="en-US"/>
        </w:rPr>
        <w:t>6.9.2.8</w:t>
      </w:r>
      <w:r>
        <w:rPr>
          <w:rFonts w:hint="eastAsia" w:ascii="仿宋" w:hAnsi="仿宋" w:eastAsia="仿宋" w:cs="仿宋"/>
          <w:sz w:val="24"/>
          <w:lang w:eastAsia="zh-CN" w:bidi="en-US"/>
        </w:rPr>
        <w:t xml:space="preserve"> </w:t>
      </w:r>
      <w:r>
        <w:rPr>
          <w:rFonts w:hint="eastAsia" w:ascii="仿宋" w:hAnsi="仿宋" w:eastAsia="仿宋" w:cs="仿宋"/>
          <w:sz w:val="24"/>
          <w:lang w:bidi="en-US"/>
        </w:rPr>
        <w:t>工作噪声检测</w:t>
      </w:r>
    </w:p>
    <w:p w14:paraId="6E75CDE7">
      <w:pPr>
        <w:autoSpaceDE w:val="0"/>
        <w:autoSpaceDN w:val="0"/>
        <w:spacing w:line="360" w:lineRule="auto"/>
        <w:ind w:firstLine="480" w:firstLineChars="200"/>
        <w:rPr>
          <w:rFonts w:hint="eastAsia" w:ascii="仿宋" w:hAnsi="仿宋" w:eastAsia="仿宋" w:cs="仿宋"/>
          <w:sz w:val="24"/>
          <w:lang w:bidi="en-US"/>
        </w:rPr>
      </w:pPr>
      <w:r>
        <w:rPr>
          <w:rFonts w:hint="eastAsia" w:ascii="仿宋" w:hAnsi="仿宋" w:eastAsia="仿宋" w:cs="仿宋"/>
          <w:sz w:val="24"/>
          <w:lang w:bidi="en-US"/>
        </w:rPr>
        <w:t>上粉机正常工作时，按GB/T 3768规定的方法测量工作噪声。</w:t>
      </w:r>
    </w:p>
    <w:p w14:paraId="7ACF2E65">
      <w:pPr>
        <w:numPr>
          <w:ilvl w:val="3"/>
          <w:numId w:val="0"/>
        </w:numPr>
        <w:spacing w:before="156" w:beforeLines="50" w:after="156" w:afterLines="50"/>
        <w:ind w:firstLine="482" w:firstLineChars="200"/>
        <w:outlineLvl w:val="3"/>
        <w:rPr>
          <w:rFonts w:hint="eastAsia" w:ascii="宋体" w:hAnsi="宋体" w:cs="宋体"/>
          <w:b/>
          <w:bCs/>
          <w:sz w:val="24"/>
          <w:szCs w:val="32"/>
        </w:rPr>
      </w:pPr>
      <w:r>
        <w:rPr>
          <w:rFonts w:hint="eastAsia" w:ascii="宋体" w:hAnsi="宋体" w:cs="宋体"/>
          <w:b/>
          <w:bCs/>
          <w:sz w:val="24"/>
          <w:szCs w:val="32"/>
        </w:rPr>
        <w:t>【修订依据】</w:t>
      </w:r>
    </w:p>
    <w:p w14:paraId="7933C1D0">
      <w:pPr>
        <w:spacing w:line="360" w:lineRule="auto"/>
        <w:ind w:firstLine="480" w:firstLineChars="200"/>
        <w:outlineLvl w:val="0"/>
        <w:rPr>
          <w:rFonts w:hint="eastAsia" w:ascii="宋体" w:hAnsi="宋体" w:cs="仿宋"/>
          <w:kern w:val="0"/>
          <w:sz w:val="24"/>
        </w:rPr>
      </w:pPr>
      <w:r>
        <w:rPr>
          <w:rFonts w:hint="eastAsia" w:ascii="宋体" w:hAnsi="宋体" w:cs="仿宋"/>
          <w:kern w:val="0"/>
          <w:sz w:val="24"/>
        </w:rPr>
        <w:t>按照本标准“5.8. 性能要求”的规定进行检查，条款与之相对应。</w:t>
      </w:r>
    </w:p>
    <w:p w14:paraId="519F42C5">
      <w:pPr>
        <w:spacing w:line="360" w:lineRule="auto"/>
        <w:ind w:firstLine="480" w:firstLineChars="200"/>
        <w:outlineLvl w:val="0"/>
        <w:rPr>
          <w:rFonts w:ascii="黑体" w:eastAsia="黑体"/>
          <w:sz w:val="24"/>
        </w:rPr>
      </w:pPr>
      <w:r>
        <w:rPr>
          <w:rFonts w:ascii="黑体" w:eastAsia="黑体"/>
          <w:sz w:val="24"/>
        </w:rPr>
        <w:t>7 检验规则</w:t>
      </w:r>
    </w:p>
    <w:p w14:paraId="65D1634B">
      <w:pPr>
        <w:autoSpaceDE w:val="0"/>
        <w:autoSpaceDN w:val="0"/>
        <w:spacing w:line="360" w:lineRule="auto"/>
        <w:ind w:firstLine="482" w:firstLineChars="200"/>
        <w:rPr>
          <w:rFonts w:hint="eastAsia" w:ascii="宋体" w:hAnsi="宋体" w:cs="宋体"/>
          <w:b/>
          <w:bCs/>
          <w:sz w:val="24"/>
          <w:lang w:bidi="en-US"/>
        </w:rPr>
      </w:pPr>
      <w:r>
        <w:rPr>
          <w:rFonts w:hint="eastAsia" w:ascii="宋体" w:hAnsi="宋体" w:cs="宋体"/>
          <w:b/>
          <w:bCs/>
          <w:sz w:val="24"/>
          <w:lang w:bidi="en-US"/>
        </w:rPr>
        <w:t>【原标准条文】</w:t>
      </w:r>
    </w:p>
    <w:p w14:paraId="4349F8F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i/>
          <w:iCs/>
          <w:kern w:val="0"/>
          <w:sz w:val="24"/>
          <w:lang w:bidi="en-US"/>
        </w:rPr>
      </w:pPr>
      <w:r>
        <w:rPr>
          <w:rFonts w:hint="eastAsia" w:ascii="宋体" w:hAnsi="宋体" w:cs="宋体"/>
          <w:i/>
          <w:iCs/>
          <w:kern w:val="0"/>
          <w:sz w:val="24"/>
          <w:lang w:bidi="en-US"/>
        </w:rPr>
        <w:t>7.1</w:t>
      </w:r>
      <w:r>
        <w:rPr>
          <w:rFonts w:hint="eastAsia" w:ascii="宋体" w:hAnsi="宋体" w:cs="宋体"/>
          <w:i/>
          <w:iCs/>
          <w:kern w:val="0"/>
          <w:sz w:val="24"/>
          <w:lang w:eastAsia="zh-CN" w:bidi="en-US"/>
        </w:rPr>
        <w:t xml:space="preserve"> 总则</w:t>
      </w:r>
    </w:p>
    <w:p w14:paraId="07E1F647">
      <w:pPr>
        <w:spacing w:line="360" w:lineRule="auto"/>
        <w:ind w:firstLine="480" w:firstLineChars="200"/>
        <w:rPr>
          <w:rFonts w:hint="eastAsia" w:ascii="宋体" w:hAnsi="宋体" w:cs="宋体"/>
          <w:i/>
          <w:iCs/>
          <w:kern w:val="0"/>
          <w:sz w:val="24"/>
          <w:lang w:bidi="en-US"/>
        </w:rPr>
      </w:pPr>
      <w:r>
        <w:rPr>
          <w:rFonts w:hint="eastAsia" w:ascii="宋体" w:hAnsi="宋体" w:cs="宋体"/>
          <w:i/>
          <w:iCs/>
          <w:kern w:val="0"/>
          <w:sz w:val="24"/>
          <w:lang w:val="en-US" w:eastAsia="zh-CN" w:bidi="en-US"/>
        </w:rPr>
        <w:t>上粉机</w:t>
      </w:r>
      <w:r>
        <w:rPr>
          <w:rFonts w:hint="eastAsia" w:ascii="宋体" w:hAnsi="宋体" w:cs="宋体"/>
          <w:i/>
          <w:iCs/>
          <w:kern w:val="0"/>
          <w:sz w:val="24"/>
          <w:lang w:bidi="en-US"/>
        </w:rPr>
        <w:t>应经制造厂检验部门检验合格，并签发产品合格证后方可出厂。</w:t>
      </w:r>
    </w:p>
    <w:p w14:paraId="02B1B8A5">
      <w:pPr>
        <w:spacing w:before="156" w:beforeLines="50" w:line="360" w:lineRule="auto"/>
        <w:ind w:firstLine="480" w:firstLineChars="200"/>
        <w:rPr>
          <w:rFonts w:hint="eastAsia" w:ascii="宋体" w:hAnsi="宋体" w:cs="宋体"/>
          <w:i/>
          <w:iCs/>
          <w:kern w:val="0"/>
          <w:sz w:val="24"/>
          <w:lang w:bidi="en-US"/>
        </w:rPr>
      </w:pPr>
      <w:r>
        <w:rPr>
          <w:rFonts w:hint="eastAsia" w:ascii="宋体" w:hAnsi="宋体" w:cs="宋体"/>
          <w:i/>
          <w:iCs/>
          <w:kern w:val="0"/>
          <w:sz w:val="24"/>
          <w:lang w:bidi="en-US"/>
        </w:rPr>
        <w:t>7.2 检验分类</w:t>
      </w:r>
    </w:p>
    <w:p w14:paraId="770543EA">
      <w:pPr>
        <w:spacing w:line="360" w:lineRule="auto"/>
        <w:ind w:firstLine="480" w:firstLineChars="200"/>
        <w:rPr>
          <w:rFonts w:hint="eastAsia" w:ascii="宋体" w:hAnsi="宋体" w:cs="宋体"/>
          <w:i/>
          <w:iCs/>
          <w:kern w:val="0"/>
          <w:sz w:val="24"/>
          <w:lang w:bidi="en-US"/>
        </w:rPr>
      </w:pPr>
      <w:r>
        <w:rPr>
          <w:rFonts w:hint="eastAsia" w:ascii="宋体" w:hAnsi="宋体" w:cs="宋体"/>
          <w:i/>
          <w:iCs/>
          <w:kern w:val="0"/>
          <w:sz w:val="24"/>
          <w:lang w:bidi="en-US"/>
        </w:rPr>
        <w:t>产品检验分出厂检验和型式检验。</w:t>
      </w:r>
    </w:p>
    <w:p w14:paraId="200B6E22">
      <w:pPr>
        <w:spacing w:before="156" w:beforeLines="50" w:line="360" w:lineRule="auto"/>
        <w:ind w:firstLine="480" w:firstLineChars="200"/>
        <w:rPr>
          <w:rFonts w:hint="eastAsia" w:ascii="宋体" w:hAnsi="宋体" w:cs="宋体"/>
          <w:i/>
          <w:iCs/>
          <w:kern w:val="0"/>
          <w:sz w:val="24"/>
          <w:lang w:bidi="en-US"/>
        </w:rPr>
      </w:pPr>
      <w:r>
        <w:rPr>
          <w:rFonts w:hint="eastAsia" w:ascii="宋体" w:hAnsi="宋体" w:cs="宋体"/>
          <w:i/>
          <w:iCs/>
          <w:kern w:val="0"/>
          <w:sz w:val="24"/>
          <w:lang w:bidi="en-US"/>
        </w:rPr>
        <w:t>7.3 出厂检验</w:t>
      </w:r>
    </w:p>
    <w:p w14:paraId="443342CD">
      <w:pPr>
        <w:spacing w:line="360" w:lineRule="auto"/>
        <w:ind w:firstLine="480" w:firstLineChars="200"/>
        <w:rPr>
          <w:rFonts w:hint="eastAsia" w:ascii="宋体" w:hAnsi="宋体" w:cs="宋体"/>
          <w:i/>
          <w:iCs/>
          <w:kern w:val="0"/>
          <w:sz w:val="24"/>
          <w:lang w:bidi="en-US"/>
        </w:rPr>
      </w:pPr>
      <w:r>
        <w:rPr>
          <w:rFonts w:hint="eastAsia" w:ascii="宋体" w:hAnsi="宋体" w:cs="宋体"/>
          <w:i/>
          <w:iCs/>
          <w:kern w:val="0"/>
          <w:sz w:val="24"/>
          <w:lang w:bidi="en-US"/>
        </w:rPr>
        <w:t>每台上粉机均应进行出厂检验，检验项目为外观、标牌、技术文件、空运转性能、电气安全和安全防护。</w:t>
      </w:r>
    </w:p>
    <w:p w14:paraId="7D969AFF">
      <w:pPr>
        <w:spacing w:before="156" w:beforeLines="50" w:line="360" w:lineRule="auto"/>
        <w:ind w:firstLine="480" w:firstLineChars="200"/>
        <w:rPr>
          <w:rFonts w:hint="eastAsia" w:ascii="宋体" w:hAnsi="宋体" w:cs="宋体"/>
          <w:i/>
          <w:iCs/>
          <w:kern w:val="0"/>
          <w:sz w:val="24"/>
          <w:lang w:bidi="en-US"/>
        </w:rPr>
      </w:pPr>
      <w:r>
        <w:rPr>
          <w:rFonts w:hint="eastAsia" w:ascii="宋体" w:hAnsi="宋体" w:cs="宋体"/>
          <w:i/>
          <w:iCs/>
          <w:kern w:val="0"/>
          <w:sz w:val="24"/>
          <w:lang w:bidi="en-US"/>
        </w:rPr>
        <w:t>7.4 型式检验</w:t>
      </w:r>
    </w:p>
    <w:p w14:paraId="15C51164">
      <w:pPr>
        <w:spacing w:line="360" w:lineRule="auto"/>
        <w:ind w:firstLine="480" w:firstLineChars="200"/>
        <w:rPr>
          <w:rFonts w:hint="eastAsia" w:ascii="宋体" w:hAnsi="宋体" w:cs="宋体"/>
          <w:i/>
          <w:iCs/>
          <w:kern w:val="0"/>
          <w:sz w:val="24"/>
          <w:lang w:bidi="en-US"/>
        </w:rPr>
      </w:pPr>
      <w:r>
        <w:rPr>
          <w:rFonts w:hint="eastAsia" w:ascii="宋体" w:hAnsi="宋体" w:cs="宋体"/>
          <w:i/>
          <w:iCs/>
          <w:kern w:val="0"/>
          <w:sz w:val="24"/>
          <w:lang w:bidi="en-US"/>
        </w:rPr>
        <w:t>7.4.1 有下列情况之一，应进行型式检验：</w:t>
      </w:r>
    </w:p>
    <w:p w14:paraId="4438DA68">
      <w:pPr>
        <w:spacing w:line="360" w:lineRule="auto"/>
        <w:ind w:firstLine="480" w:firstLineChars="200"/>
        <w:rPr>
          <w:rFonts w:hint="eastAsia" w:ascii="宋体" w:hAnsi="宋体" w:cs="宋体"/>
          <w:i/>
          <w:iCs/>
          <w:kern w:val="0"/>
          <w:sz w:val="24"/>
          <w:lang w:bidi="en-US"/>
        </w:rPr>
      </w:pPr>
      <w:r>
        <w:rPr>
          <w:rFonts w:hint="eastAsia" w:ascii="宋体" w:hAnsi="宋体" w:cs="宋体"/>
          <w:i/>
          <w:iCs/>
          <w:kern w:val="0"/>
          <w:sz w:val="24"/>
          <w:lang w:bidi="en-US"/>
        </w:rPr>
        <w:t>——正式生产后，如结构、材料、工艺有较大改变，可能影响产品性能</w:t>
      </w:r>
      <w:r>
        <w:rPr>
          <w:rFonts w:hint="eastAsia" w:ascii="宋体" w:hAnsi="宋体" w:cs="宋体"/>
          <w:i/>
          <w:iCs/>
          <w:kern w:val="0"/>
          <w:sz w:val="24"/>
          <w:lang w:val="en-US" w:eastAsia="zh-CN" w:bidi="en-US"/>
        </w:rPr>
        <w:t>时</w:t>
      </w:r>
      <w:r>
        <w:rPr>
          <w:rFonts w:hint="eastAsia" w:ascii="宋体" w:hAnsi="宋体" w:cs="宋体"/>
          <w:i/>
          <w:iCs/>
          <w:kern w:val="0"/>
          <w:sz w:val="24"/>
          <w:lang w:bidi="en-US"/>
        </w:rPr>
        <w:t>；</w:t>
      </w:r>
    </w:p>
    <w:p w14:paraId="541FA0A5">
      <w:pPr>
        <w:spacing w:line="360" w:lineRule="auto"/>
        <w:ind w:firstLine="480" w:firstLineChars="200"/>
        <w:rPr>
          <w:rFonts w:hint="eastAsia" w:ascii="宋体" w:hAnsi="宋体" w:cs="宋体"/>
          <w:i/>
          <w:iCs/>
          <w:kern w:val="0"/>
          <w:sz w:val="24"/>
          <w:lang w:bidi="en-US"/>
        </w:rPr>
      </w:pPr>
      <w:r>
        <w:rPr>
          <w:rFonts w:hint="eastAsia" w:ascii="宋体" w:hAnsi="宋体" w:cs="宋体"/>
          <w:i/>
          <w:iCs/>
          <w:kern w:val="0"/>
          <w:sz w:val="24"/>
          <w:lang w:bidi="en-US"/>
        </w:rPr>
        <w:t>——停产一年以上再投产</w:t>
      </w:r>
      <w:r>
        <w:rPr>
          <w:rFonts w:hint="eastAsia" w:ascii="宋体" w:hAnsi="宋体" w:cs="宋体"/>
          <w:i/>
          <w:iCs/>
          <w:kern w:val="0"/>
          <w:sz w:val="24"/>
          <w:lang w:val="en-US" w:eastAsia="zh-CN" w:bidi="en-US"/>
        </w:rPr>
        <w:t>时</w:t>
      </w:r>
      <w:r>
        <w:rPr>
          <w:rFonts w:hint="eastAsia" w:ascii="宋体" w:hAnsi="宋体" w:cs="宋体"/>
          <w:i/>
          <w:iCs/>
          <w:kern w:val="0"/>
          <w:sz w:val="24"/>
          <w:lang w:bidi="en-US"/>
        </w:rPr>
        <w:t>；</w:t>
      </w:r>
    </w:p>
    <w:p w14:paraId="5C62C41D">
      <w:pPr>
        <w:spacing w:line="360" w:lineRule="auto"/>
        <w:ind w:firstLine="480" w:firstLineChars="200"/>
        <w:rPr>
          <w:rFonts w:hint="eastAsia" w:ascii="宋体" w:hAnsi="宋体" w:cs="宋体"/>
          <w:i/>
          <w:iCs/>
          <w:kern w:val="0"/>
          <w:sz w:val="24"/>
          <w:lang w:bidi="en-US"/>
        </w:rPr>
      </w:pPr>
      <w:r>
        <w:rPr>
          <w:rFonts w:hint="eastAsia" w:ascii="宋体" w:hAnsi="宋体" w:cs="宋体"/>
          <w:i/>
          <w:iCs/>
          <w:kern w:val="0"/>
          <w:sz w:val="24"/>
          <w:lang w:bidi="en-US"/>
        </w:rPr>
        <w:t>——新产品或老产品转厂生产的试制定型鉴定</w:t>
      </w:r>
      <w:r>
        <w:rPr>
          <w:rFonts w:hint="eastAsia" w:ascii="宋体" w:hAnsi="宋体" w:cs="宋体"/>
          <w:i/>
          <w:iCs/>
          <w:kern w:val="0"/>
          <w:sz w:val="24"/>
          <w:lang w:val="en-US" w:eastAsia="zh-CN" w:bidi="en-US"/>
        </w:rPr>
        <w:t>时</w:t>
      </w:r>
      <w:r>
        <w:rPr>
          <w:rFonts w:hint="eastAsia" w:ascii="宋体" w:hAnsi="宋体" w:cs="宋体"/>
          <w:i/>
          <w:iCs/>
          <w:kern w:val="0"/>
          <w:sz w:val="24"/>
          <w:lang w:bidi="en-US"/>
        </w:rPr>
        <w:t>；</w:t>
      </w:r>
    </w:p>
    <w:p w14:paraId="540A7522">
      <w:pPr>
        <w:spacing w:line="360" w:lineRule="auto"/>
        <w:ind w:firstLine="480" w:firstLineChars="200"/>
        <w:rPr>
          <w:rFonts w:hint="eastAsia" w:ascii="宋体" w:hAnsi="宋体" w:cs="宋体"/>
          <w:i/>
          <w:iCs/>
          <w:kern w:val="0"/>
          <w:sz w:val="24"/>
          <w:lang w:bidi="en-US"/>
        </w:rPr>
      </w:pPr>
      <w:r>
        <w:rPr>
          <w:rFonts w:hint="eastAsia" w:ascii="宋体" w:hAnsi="宋体" w:cs="宋体"/>
          <w:i/>
          <w:iCs/>
          <w:kern w:val="0"/>
          <w:sz w:val="24"/>
          <w:lang w:bidi="en-US"/>
        </w:rPr>
        <w:t>——国家质量监督部门提出进行型式</w:t>
      </w:r>
      <w:r>
        <w:rPr>
          <w:rFonts w:hint="eastAsia" w:ascii="宋体" w:hAnsi="宋体" w:cs="宋体"/>
          <w:i/>
          <w:iCs/>
          <w:kern w:val="0"/>
          <w:sz w:val="24"/>
          <w:lang w:val="en-US" w:eastAsia="zh-CN" w:bidi="en-US"/>
        </w:rPr>
        <w:t>试验</w:t>
      </w:r>
      <w:r>
        <w:rPr>
          <w:rFonts w:hint="eastAsia" w:ascii="宋体" w:hAnsi="宋体" w:cs="宋体"/>
          <w:i/>
          <w:iCs/>
          <w:kern w:val="0"/>
          <w:sz w:val="24"/>
          <w:lang w:bidi="en-US"/>
        </w:rPr>
        <w:t>的要求</w:t>
      </w:r>
      <w:r>
        <w:rPr>
          <w:rFonts w:hint="eastAsia" w:ascii="宋体" w:hAnsi="宋体" w:cs="宋体"/>
          <w:i/>
          <w:iCs/>
          <w:kern w:val="0"/>
          <w:sz w:val="24"/>
          <w:lang w:val="en-US" w:eastAsia="zh-CN" w:bidi="en-US"/>
        </w:rPr>
        <w:t>时</w:t>
      </w:r>
      <w:r>
        <w:rPr>
          <w:rFonts w:hint="eastAsia" w:ascii="宋体" w:hAnsi="宋体" w:cs="宋体"/>
          <w:i/>
          <w:iCs/>
          <w:kern w:val="0"/>
          <w:sz w:val="24"/>
          <w:lang w:bidi="en-US"/>
        </w:rPr>
        <w:t>；</w:t>
      </w:r>
    </w:p>
    <w:p w14:paraId="303C8912">
      <w:pPr>
        <w:spacing w:line="360" w:lineRule="auto"/>
        <w:ind w:firstLine="480" w:firstLineChars="200"/>
        <w:rPr>
          <w:rFonts w:hint="eastAsia" w:ascii="宋体" w:hAnsi="宋体" w:cs="宋体"/>
          <w:i/>
          <w:iCs/>
          <w:kern w:val="0"/>
          <w:sz w:val="24"/>
          <w:lang w:bidi="en-US"/>
        </w:rPr>
      </w:pPr>
      <w:r>
        <w:rPr>
          <w:rFonts w:hint="eastAsia" w:ascii="宋体" w:hAnsi="宋体" w:cs="宋体"/>
          <w:i/>
          <w:iCs/>
          <w:kern w:val="0"/>
          <w:sz w:val="24"/>
          <w:lang w:bidi="en-US"/>
        </w:rPr>
        <w:t>——出厂检验结果与上次型式检验有较大差异</w:t>
      </w:r>
      <w:r>
        <w:rPr>
          <w:rFonts w:hint="eastAsia" w:ascii="宋体" w:hAnsi="宋体" w:cs="宋体"/>
          <w:i/>
          <w:iCs/>
          <w:kern w:val="0"/>
          <w:sz w:val="24"/>
          <w:lang w:val="en-US" w:eastAsia="zh-CN" w:bidi="en-US"/>
        </w:rPr>
        <w:t>时</w:t>
      </w:r>
      <w:r>
        <w:rPr>
          <w:rFonts w:hint="eastAsia" w:ascii="宋体" w:hAnsi="宋体" w:cs="宋体"/>
          <w:i/>
          <w:iCs/>
          <w:kern w:val="0"/>
          <w:sz w:val="24"/>
          <w:lang w:bidi="en-US"/>
        </w:rPr>
        <w:t>；</w:t>
      </w:r>
    </w:p>
    <w:p w14:paraId="1D634AB6">
      <w:pPr>
        <w:spacing w:line="360" w:lineRule="auto"/>
        <w:ind w:firstLine="480" w:firstLineChars="200"/>
        <w:rPr>
          <w:rFonts w:hint="eastAsia" w:ascii="宋体" w:hAnsi="宋体" w:cs="宋体"/>
          <w:i/>
          <w:iCs/>
          <w:kern w:val="0"/>
          <w:sz w:val="24"/>
          <w:lang w:bidi="en-US"/>
        </w:rPr>
      </w:pPr>
      <w:r>
        <w:rPr>
          <w:rFonts w:hint="eastAsia" w:ascii="宋体" w:hAnsi="宋体" w:cs="宋体"/>
          <w:i/>
          <w:iCs/>
          <w:kern w:val="0"/>
          <w:sz w:val="24"/>
          <w:lang w:bidi="en-US"/>
        </w:rPr>
        <w:t>——正常生产时间满两年</w:t>
      </w:r>
      <w:r>
        <w:rPr>
          <w:rFonts w:hint="eastAsia" w:ascii="宋体" w:hAnsi="宋体" w:cs="宋体"/>
          <w:i/>
          <w:iCs/>
          <w:kern w:val="0"/>
          <w:sz w:val="24"/>
          <w:lang w:val="en-US" w:eastAsia="zh-CN" w:bidi="en-US"/>
        </w:rPr>
        <w:t>时</w:t>
      </w:r>
      <w:r>
        <w:rPr>
          <w:rFonts w:hint="eastAsia" w:ascii="宋体" w:hAnsi="宋体" w:cs="宋体"/>
          <w:i/>
          <w:iCs/>
          <w:kern w:val="0"/>
          <w:sz w:val="24"/>
          <w:lang w:bidi="en-US"/>
        </w:rPr>
        <w:t>。</w:t>
      </w:r>
    </w:p>
    <w:p w14:paraId="4B84C815">
      <w:pPr>
        <w:spacing w:line="360" w:lineRule="auto"/>
        <w:ind w:firstLine="480" w:firstLineChars="200"/>
        <w:rPr>
          <w:rFonts w:hint="eastAsia" w:ascii="宋体" w:hAnsi="宋体" w:cs="宋体"/>
          <w:i/>
          <w:iCs/>
          <w:kern w:val="0"/>
          <w:sz w:val="24"/>
          <w:lang w:bidi="en-US"/>
        </w:rPr>
      </w:pPr>
      <w:r>
        <w:rPr>
          <w:rFonts w:hint="eastAsia" w:ascii="宋体" w:hAnsi="宋体" w:cs="宋体"/>
          <w:i/>
          <w:iCs/>
          <w:kern w:val="0"/>
          <w:sz w:val="24"/>
          <w:lang w:bidi="en-US"/>
        </w:rPr>
        <w:t>7.4.2 抽样及判定规则：</w:t>
      </w:r>
    </w:p>
    <w:p w14:paraId="0535F36D">
      <w:pPr>
        <w:spacing w:line="360" w:lineRule="auto"/>
        <w:ind w:firstLine="480" w:firstLineChars="200"/>
        <w:rPr>
          <w:rFonts w:hint="eastAsia" w:ascii="宋体" w:hAnsi="宋体" w:cs="宋体"/>
          <w:i/>
          <w:iCs/>
          <w:kern w:val="0"/>
          <w:sz w:val="24"/>
          <w:lang w:bidi="en-US"/>
        </w:rPr>
      </w:pPr>
      <w:r>
        <w:rPr>
          <w:rFonts w:hint="eastAsia" w:ascii="宋体" w:hAnsi="宋体" w:cs="宋体"/>
          <w:i/>
          <w:iCs/>
          <w:kern w:val="0"/>
          <w:sz w:val="24"/>
          <w:lang w:bidi="en-US"/>
        </w:rPr>
        <w:t>从出厂检验合格的</w:t>
      </w:r>
      <w:r>
        <w:rPr>
          <w:rFonts w:hint="eastAsia" w:ascii="宋体" w:hAnsi="宋体" w:cs="宋体"/>
          <w:i/>
          <w:iCs/>
          <w:kern w:val="0"/>
          <w:sz w:val="24"/>
          <w:lang w:val="en-US" w:eastAsia="zh-CN" w:bidi="en-US"/>
        </w:rPr>
        <w:t>产品</w:t>
      </w:r>
      <w:r>
        <w:rPr>
          <w:rFonts w:hint="eastAsia" w:ascii="宋体" w:hAnsi="宋体" w:cs="宋体"/>
          <w:i/>
          <w:iCs/>
          <w:kern w:val="0"/>
          <w:sz w:val="24"/>
          <w:lang w:bidi="en-US"/>
        </w:rPr>
        <w:t>中随机抽样，每次抽样2台。检验项目为本标准要求中的全部项目，全部项目合格则判定型式检验合格；如有不合格项，应加倍抽样，对不合格项进行复检，复检再不合格，则判型式检验不合格，其中安全性能不允许复检。</w:t>
      </w:r>
    </w:p>
    <w:p w14:paraId="5EC8C4C9">
      <w:pPr>
        <w:spacing w:line="360" w:lineRule="auto"/>
        <w:ind w:firstLine="482" w:firstLineChars="200"/>
        <w:outlineLvl w:val="0"/>
        <w:rPr>
          <w:rFonts w:hint="eastAsia" w:ascii="宋体" w:hAnsi="宋体" w:cs="宋体"/>
          <w:b/>
          <w:bCs/>
          <w:sz w:val="24"/>
        </w:rPr>
      </w:pPr>
      <w:r>
        <w:rPr>
          <w:rFonts w:hint="eastAsia" w:ascii="宋体" w:hAnsi="宋体" w:cs="宋体"/>
          <w:b/>
          <w:bCs/>
          <w:sz w:val="24"/>
        </w:rPr>
        <w:t>【修订后条文】</w:t>
      </w:r>
    </w:p>
    <w:p w14:paraId="3DF2610F">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rPr>
      </w:pPr>
      <w:r>
        <w:rPr>
          <w:rFonts w:hint="eastAsia" w:ascii="仿宋" w:hAnsi="仿宋" w:eastAsia="仿宋" w:cs="仿宋"/>
          <w:sz w:val="24"/>
        </w:rPr>
        <w:t>7.1</w:t>
      </w:r>
      <w:r>
        <w:rPr>
          <w:rFonts w:hint="eastAsia" w:ascii="仿宋" w:hAnsi="仿宋" w:eastAsia="仿宋" w:cs="仿宋"/>
          <w:sz w:val="24"/>
          <w:lang w:eastAsia="zh-CN"/>
        </w:rPr>
        <w:t xml:space="preserve"> </w:t>
      </w:r>
      <w:r>
        <w:rPr>
          <w:rFonts w:hint="eastAsia" w:ascii="仿宋" w:hAnsi="仿宋" w:eastAsia="仿宋" w:cs="仿宋"/>
          <w:sz w:val="24"/>
        </w:rPr>
        <w:t>检验分类</w:t>
      </w:r>
    </w:p>
    <w:p w14:paraId="050A5450">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rPr>
      </w:pPr>
      <w:r>
        <w:rPr>
          <w:rFonts w:hint="eastAsia" w:ascii="仿宋" w:hAnsi="仿宋" w:eastAsia="仿宋" w:cs="仿宋"/>
          <w:sz w:val="24"/>
        </w:rPr>
        <w:t>上粉机检验类型包括出厂检验和型式检验。</w:t>
      </w:r>
    </w:p>
    <w:p w14:paraId="64F1E1AC">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rPr>
      </w:pPr>
      <w:r>
        <w:rPr>
          <w:rFonts w:hint="eastAsia" w:ascii="仿宋" w:hAnsi="仿宋" w:eastAsia="仿宋" w:cs="仿宋"/>
          <w:sz w:val="24"/>
        </w:rPr>
        <w:t>7.2</w:t>
      </w:r>
      <w:r>
        <w:rPr>
          <w:rFonts w:hint="eastAsia" w:ascii="仿宋" w:hAnsi="仿宋" w:eastAsia="仿宋" w:cs="仿宋"/>
          <w:sz w:val="24"/>
          <w:lang w:eastAsia="zh-CN"/>
        </w:rPr>
        <w:t xml:space="preserve"> </w:t>
      </w:r>
      <w:r>
        <w:rPr>
          <w:rFonts w:hint="eastAsia" w:ascii="仿宋" w:hAnsi="仿宋" w:eastAsia="仿宋" w:cs="仿宋"/>
          <w:sz w:val="24"/>
        </w:rPr>
        <w:t>出厂检验</w:t>
      </w:r>
    </w:p>
    <w:p w14:paraId="3E01EF50">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rPr>
      </w:pPr>
      <w:r>
        <w:rPr>
          <w:rFonts w:hint="eastAsia" w:ascii="仿宋" w:hAnsi="仿宋" w:eastAsia="仿宋" w:cs="仿宋"/>
          <w:sz w:val="24"/>
        </w:rPr>
        <w:t>7.2.1</w:t>
      </w:r>
      <w:r>
        <w:rPr>
          <w:rFonts w:hint="eastAsia" w:ascii="仿宋" w:hAnsi="仿宋" w:eastAsia="仿宋" w:cs="仿宋"/>
          <w:sz w:val="24"/>
          <w:lang w:eastAsia="zh-CN"/>
        </w:rPr>
        <w:t xml:space="preserve"> </w:t>
      </w:r>
      <w:r>
        <w:rPr>
          <w:rFonts w:hint="eastAsia" w:ascii="仿宋" w:hAnsi="仿宋" w:eastAsia="仿宋" w:cs="仿宋"/>
          <w:sz w:val="24"/>
        </w:rPr>
        <w:t>检验项目：每台上粉机均应进行出厂检验，检验项目见表2。</w:t>
      </w:r>
    </w:p>
    <w:p w14:paraId="0DA2D59B">
      <w:pPr>
        <w:keepNext w:val="0"/>
        <w:keepLines w:val="0"/>
        <w:pageBreakBefore w:val="0"/>
        <w:widowControl/>
        <w:kinsoku/>
        <w:wordWrap/>
        <w:overflowPunct/>
        <w:topLinePunct w:val="0"/>
        <w:autoSpaceDE/>
        <w:autoSpaceDN/>
        <w:bidi w:val="0"/>
        <w:adjustRightInd/>
        <w:snapToGrid/>
        <w:spacing w:line="360" w:lineRule="auto"/>
        <w:ind w:firstLine="480" w:firstLineChars="200"/>
        <w:jc w:val="center"/>
        <w:textAlignment w:val="auto"/>
        <w:rPr>
          <w:rFonts w:hint="eastAsia" w:ascii="仿宋" w:hAnsi="仿宋" w:eastAsia="仿宋" w:cs="仿宋"/>
          <w:sz w:val="24"/>
        </w:rPr>
      </w:pPr>
      <w:r>
        <w:rPr>
          <w:rFonts w:hint="eastAsia" w:ascii="仿宋" w:hAnsi="仿宋" w:eastAsia="仿宋" w:cs="仿宋"/>
          <w:sz w:val="24"/>
        </w:rPr>
        <w:t>表 2 检验项目</w:t>
      </w:r>
    </w:p>
    <w:tbl>
      <w:tblPr>
        <w:tblStyle w:val="15"/>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5"/>
        <w:gridCol w:w="620"/>
        <w:gridCol w:w="2565"/>
        <w:gridCol w:w="1290"/>
        <w:gridCol w:w="1309"/>
        <w:gridCol w:w="1305"/>
        <w:gridCol w:w="1345"/>
      </w:tblGrid>
      <w:tr w14:paraId="75B1F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9" w:type="pct"/>
            <w:vMerge w:val="restart"/>
            <w:vAlign w:val="center"/>
          </w:tcPr>
          <w:p w14:paraId="22D35813">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序号</w:t>
            </w:r>
          </w:p>
        </w:tc>
        <w:tc>
          <w:tcPr>
            <w:tcW w:w="1696" w:type="pct"/>
            <w:gridSpan w:val="2"/>
            <w:vMerge w:val="restart"/>
            <w:vAlign w:val="center"/>
          </w:tcPr>
          <w:p w14:paraId="11FCFA5C">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检验项目</w:t>
            </w:r>
          </w:p>
        </w:tc>
        <w:tc>
          <w:tcPr>
            <w:tcW w:w="1384" w:type="pct"/>
            <w:gridSpan w:val="2"/>
            <w:vAlign w:val="center"/>
          </w:tcPr>
          <w:p w14:paraId="1B6E1BDF">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检验类别</w:t>
            </w:r>
          </w:p>
        </w:tc>
        <w:tc>
          <w:tcPr>
            <w:tcW w:w="695" w:type="pct"/>
            <w:vMerge w:val="restart"/>
            <w:vAlign w:val="center"/>
          </w:tcPr>
          <w:p w14:paraId="5322549E">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要求</w:t>
            </w:r>
          </w:p>
        </w:tc>
        <w:tc>
          <w:tcPr>
            <w:tcW w:w="713" w:type="pct"/>
            <w:vMerge w:val="restart"/>
            <w:vAlign w:val="center"/>
          </w:tcPr>
          <w:p w14:paraId="3CA9F424">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检验方法</w:t>
            </w:r>
          </w:p>
        </w:tc>
      </w:tr>
      <w:tr w14:paraId="56F92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9" w:type="pct"/>
            <w:vMerge w:val="continue"/>
            <w:vAlign w:val="center"/>
          </w:tcPr>
          <w:p w14:paraId="23625221">
            <w:pPr>
              <w:jc w:val="center"/>
              <w:rPr>
                <w:rFonts w:hint="eastAsia" w:ascii="仿宋" w:hAnsi="仿宋" w:eastAsia="仿宋" w:cs="仿宋"/>
                <w:bCs/>
                <w:sz w:val="24"/>
                <w:szCs w:val="24"/>
                <w:highlight w:val="none"/>
              </w:rPr>
            </w:pPr>
          </w:p>
        </w:tc>
        <w:tc>
          <w:tcPr>
            <w:tcW w:w="1696" w:type="pct"/>
            <w:gridSpan w:val="2"/>
            <w:vMerge w:val="continue"/>
            <w:vAlign w:val="center"/>
          </w:tcPr>
          <w:p w14:paraId="1861D6C5">
            <w:pPr>
              <w:jc w:val="center"/>
              <w:rPr>
                <w:rFonts w:hint="eastAsia" w:ascii="仿宋" w:hAnsi="仿宋" w:eastAsia="仿宋" w:cs="仿宋"/>
                <w:bCs/>
                <w:sz w:val="24"/>
                <w:szCs w:val="24"/>
                <w:highlight w:val="none"/>
              </w:rPr>
            </w:pPr>
          </w:p>
        </w:tc>
        <w:tc>
          <w:tcPr>
            <w:tcW w:w="687" w:type="pct"/>
            <w:vAlign w:val="center"/>
          </w:tcPr>
          <w:p w14:paraId="5D16E15A">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出厂检验</w:t>
            </w:r>
          </w:p>
        </w:tc>
        <w:tc>
          <w:tcPr>
            <w:tcW w:w="696" w:type="pct"/>
            <w:vAlign w:val="center"/>
          </w:tcPr>
          <w:p w14:paraId="7937A816">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型式检验</w:t>
            </w:r>
          </w:p>
        </w:tc>
        <w:tc>
          <w:tcPr>
            <w:tcW w:w="695" w:type="pct"/>
            <w:vMerge w:val="continue"/>
            <w:vAlign w:val="center"/>
          </w:tcPr>
          <w:p w14:paraId="2064A109">
            <w:pPr>
              <w:jc w:val="center"/>
              <w:rPr>
                <w:rFonts w:hint="eastAsia" w:ascii="仿宋" w:hAnsi="仿宋" w:eastAsia="仿宋" w:cs="仿宋"/>
                <w:bCs/>
                <w:sz w:val="24"/>
                <w:szCs w:val="24"/>
                <w:highlight w:val="none"/>
              </w:rPr>
            </w:pPr>
          </w:p>
        </w:tc>
        <w:tc>
          <w:tcPr>
            <w:tcW w:w="713" w:type="pct"/>
            <w:vMerge w:val="continue"/>
            <w:vAlign w:val="center"/>
          </w:tcPr>
          <w:p w14:paraId="20C7C75A">
            <w:pPr>
              <w:jc w:val="center"/>
              <w:rPr>
                <w:rFonts w:hint="eastAsia" w:ascii="仿宋" w:hAnsi="仿宋" w:eastAsia="仿宋" w:cs="仿宋"/>
                <w:bCs/>
                <w:sz w:val="24"/>
                <w:szCs w:val="24"/>
                <w:highlight w:val="none"/>
              </w:rPr>
            </w:pPr>
          </w:p>
        </w:tc>
      </w:tr>
      <w:tr w14:paraId="2CB3F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9" w:type="pct"/>
            <w:vAlign w:val="center"/>
          </w:tcPr>
          <w:p w14:paraId="1CA634E3">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1</w:t>
            </w:r>
          </w:p>
        </w:tc>
        <w:tc>
          <w:tcPr>
            <w:tcW w:w="1696" w:type="pct"/>
            <w:gridSpan w:val="2"/>
            <w:vAlign w:val="center"/>
          </w:tcPr>
          <w:p w14:paraId="3CC84D89">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材料要求检查</w:t>
            </w:r>
          </w:p>
        </w:tc>
        <w:tc>
          <w:tcPr>
            <w:tcW w:w="687" w:type="pct"/>
            <w:vAlign w:val="center"/>
          </w:tcPr>
          <w:p w14:paraId="6D10650D">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w:t>
            </w:r>
          </w:p>
        </w:tc>
        <w:tc>
          <w:tcPr>
            <w:tcW w:w="696" w:type="pct"/>
            <w:vAlign w:val="center"/>
          </w:tcPr>
          <w:p w14:paraId="344C32AE">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w:t>
            </w:r>
          </w:p>
        </w:tc>
        <w:tc>
          <w:tcPr>
            <w:tcW w:w="695" w:type="pct"/>
            <w:vAlign w:val="center"/>
          </w:tcPr>
          <w:p w14:paraId="33337B99">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5.1</w:t>
            </w:r>
          </w:p>
        </w:tc>
        <w:tc>
          <w:tcPr>
            <w:tcW w:w="713" w:type="pct"/>
            <w:vAlign w:val="center"/>
          </w:tcPr>
          <w:p w14:paraId="4850D408">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6.2</w:t>
            </w:r>
          </w:p>
        </w:tc>
      </w:tr>
      <w:tr w14:paraId="27697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9" w:type="pct"/>
            <w:vAlign w:val="center"/>
          </w:tcPr>
          <w:p w14:paraId="736B4F69">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2</w:t>
            </w:r>
          </w:p>
        </w:tc>
        <w:tc>
          <w:tcPr>
            <w:tcW w:w="1696" w:type="pct"/>
            <w:gridSpan w:val="2"/>
            <w:vAlign w:val="center"/>
          </w:tcPr>
          <w:p w14:paraId="3E223538">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加工要求检查</w:t>
            </w:r>
          </w:p>
        </w:tc>
        <w:tc>
          <w:tcPr>
            <w:tcW w:w="687" w:type="pct"/>
            <w:vAlign w:val="center"/>
          </w:tcPr>
          <w:p w14:paraId="3EC21C67">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w:t>
            </w:r>
          </w:p>
        </w:tc>
        <w:tc>
          <w:tcPr>
            <w:tcW w:w="696" w:type="pct"/>
            <w:vAlign w:val="center"/>
          </w:tcPr>
          <w:p w14:paraId="406C1CC6">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w:t>
            </w:r>
          </w:p>
        </w:tc>
        <w:tc>
          <w:tcPr>
            <w:tcW w:w="695" w:type="pct"/>
            <w:vAlign w:val="center"/>
          </w:tcPr>
          <w:p w14:paraId="5B77B712">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5.2</w:t>
            </w:r>
          </w:p>
        </w:tc>
        <w:tc>
          <w:tcPr>
            <w:tcW w:w="713" w:type="pct"/>
            <w:vAlign w:val="center"/>
          </w:tcPr>
          <w:p w14:paraId="035386CA">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6.3</w:t>
            </w:r>
          </w:p>
        </w:tc>
      </w:tr>
      <w:tr w14:paraId="6F564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9" w:type="pct"/>
            <w:vAlign w:val="center"/>
          </w:tcPr>
          <w:p w14:paraId="655550F8">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3</w:t>
            </w:r>
          </w:p>
        </w:tc>
        <w:tc>
          <w:tcPr>
            <w:tcW w:w="1696" w:type="pct"/>
            <w:gridSpan w:val="2"/>
            <w:vAlign w:val="center"/>
          </w:tcPr>
          <w:p w14:paraId="45BC8885">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装配要求检查</w:t>
            </w:r>
          </w:p>
        </w:tc>
        <w:tc>
          <w:tcPr>
            <w:tcW w:w="687" w:type="pct"/>
            <w:vAlign w:val="center"/>
          </w:tcPr>
          <w:p w14:paraId="36A9AB69">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w:t>
            </w:r>
          </w:p>
        </w:tc>
        <w:tc>
          <w:tcPr>
            <w:tcW w:w="696" w:type="pct"/>
            <w:vAlign w:val="center"/>
          </w:tcPr>
          <w:p w14:paraId="4559ED03">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w:t>
            </w:r>
          </w:p>
        </w:tc>
        <w:tc>
          <w:tcPr>
            <w:tcW w:w="695" w:type="pct"/>
            <w:vAlign w:val="center"/>
          </w:tcPr>
          <w:p w14:paraId="21200EDE">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5.3</w:t>
            </w:r>
          </w:p>
        </w:tc>
        <w:tc>
          <w:tcPr>
            <w:tcW w:w="713" w:type="pct"/>
            <w:vAlign w:val="center"/>
          </w:tcPr>
          <w:p w14:paraId="138DF8C0">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6.4</w:t>
            </w:r>
          </w:p>
        </w:tc>
      </w:tr>
      <w:tr w14:paraId="240F6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9" w:type="pct"/>
            <w:vAlign w:val="center"/>
          </w:tcPr>
          <w:p w14:paraId="3F04BB27">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4</w:t>
            </w:r>
          </w:p>
        </w:tc>
        <w:tc>
          <w:tcPr>
            <w:tcW w:w="1696" w:type="pct"/>
            <w:gridSpan w:val="2"/>
            <w:vAlign w:val="center"/>
          </w:tcPr>
          <w:p w14:paraId="3F96D908">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主要零部件及系统要求检查</w:t>
            </w:r>
          </w:p>
        </w:tc>
        <w:tc>
          <w:tcPr>
            <w:tcW w:w="687" w:type="pct"/>
            <w:vAlign w:val="center"/>
          </w:tcPr>
          <w:p w14:paraId="3E271721">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w:t>
            </w:r>
          </w:p>
        </w:tc>
        <w:tc>
          <w:tcPr>
            <w:tcW w:w="696" w:type="pct"/>
            <w:vAlign w:val="center"/>
          </w:tcPr>
          <w:p w14:paraId="05B93651">
            <w:pPr>
              <w:jc w:val="center"/>
              <w:rPr>
                <w:rFonts w:hint="eastAsia" w:ascii="仿宋" w:hAnsi="仿宋" w:eastAsia="仿宋" w:cs="仿宋"/>
                <w:bCs/>
                <w:strike/>
                <w:sz w:val="24"/>
                <w:szCs w:val="24"/>
                <w:highlight w:val="none"/>
              </w:rPr>
            </w:pPr>
            <w:r>
              <w:rPr>
                <w:rFonts w:hint="eastAsia" w:ascii="仿宋" w:hAnsi="仿宋" w:eastAsia="仿宋" w:cs="仿宋"/>
                <w:bCs/>
                <w:sz w:val="24"/>
                <w:szCs w:val="24"/>
                <w:highlight w:val="none"/>
              </w:rPr>
              <w:t>√</w:t>
            </w:r>
          </w:p>
        </w:tc>
        <w:tc>
          <w:tcPr>
            <w:tcW w:w="695" w:type="pct"/>
            <w:vAlign w:val="center"/>
          </w:tcPr>
          <w:p w14:paraId="3EAE158B">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5.4</w:t>
            </w:r>
          </w:p>
        </w:tc>
        <w:tc>
          <w:tcPr>
            <w:tcW w:w="713" w:type="pct"/>
            <w:vAlign w:val="center"/>
          </w:tcPr>
          <w:p w14:paraId="424E658F">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6.5</w:t>
            </w:r>
          </w:p>
        </w:tc>
      </w:tr>
      <w:tr w14:paraId="06499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9" w:type="pct"/>
            <w:vAlign w:val="center"/>
          </w:tcPr>
          <w:p w14:paraId="029F2ACB">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6</w:t>
            </w:r>
          </w:p>
        </w:tc>
        <w:tc>
          <w:tcPr>
            <w:tcW w:w="1696" w:type="pct"/>
            <w:gridSpan w:val="2"/>
            <w:vAlign w:val="center"/>
          </w:tcPr>
          <w:p w14:paraId="698A73E3">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卫生安全要求检查</w:t>
            </w:r>
          </w:p>
        </w:tc>
        <w:tc>
          <w:tcPr>
            <w:tcW w:w="687" w:type="pct"/>
            <w:vAlign w:val="center"/>
          </w:tcPr>
          <w:p w14:paraId="4A10C385">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w:t>
            </w:r>
          </w:p>
        </w:tc>
        <w:tc>
          <w:tcPr>
            <w:tcW w:w="696" w:type="pct"/>
            <w:vAlign w:val="center"/>
          </w:tcPr>
          <w:p w14:paraId="2BCD8BBC">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w:t>
            </w:r>
          </w:p>
        </w:tc>
        <w:tc>
          <w:tcPr>
            <w:tcW w:w="695" w:type="pct"/>
            <w:vAlign w:val="center"/>
          </w:tcPr>
          <w:p w14:paraId="079FEC74">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5.5</w:t>
            </w:r>
          </w:p>
        </w:tc>
        <w:tc>
          <w:tcPr>
            <w:tcW w:w="713" w:type="pct"/>
            <w:vAlign w:val="center"/>
          </w:tcPr>
          <w:p w14:paraId="2590E5C5">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6.6</w:t>
            </w:r>
          </w:p>
        </w:tc>
      </w:tr>
      <w:tr w14:paraId="69750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9" w:type="pct"/>
            <w:vAlign w:val="center"/>
          </w:tcPr>
          <w:p w14:paraId="4FA089C2">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7</w:t>
            </w:r>
          </w:p>
        </w:tc>
        <w:tc>
          <w:tcPr>
            <w:tcW w:w="1696" w:type="pct"/>
            <w:gridSpan w:val="2"/>
            <w:vAlign w:val="center"/>
          </w:tcPr>
          <w:p w14:paraId="7B3FF79E">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机械安全要求检查</w:t>
            </w:r>
          </w:p>
        </w:tc>
        <w:tc>
          <w:tcPr>
            <w:tcW w:w="687" w:type="pct"/>
            <w:vAlign w:val="center"/>
          </w:tcPr>
          <w:p w14:paraId="0A2A8D9B">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w:t>
            </w:r>
          </w:p>
        </w:tc>
        <w:tc>
          <w:tcPr>
            <w:tcW w:w="696" w:type="pct"/>
            <w:vAlign w:val="center"/>
          </w:tcPr>
          <w:p w14:paraId="202B0B3F">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w:t>
            </w:r>
          </w:p>
        </w:tc>
        <w:tc>
          <w:tcPr>
            <w:tcW w:w="695" w:type="pct"/>
            <w:vAlign w:val="center"/>
          </w:tcPr>
          <w:p w14:paraId="3F2FEAA6">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5.6</w:t>
            </w:r>
          </w:p>
        </w:tc>
        <w:tc>
          <w:tcPr>
            <w:tcW w:w="713" w:type="pct"/>
            <w:vAlign w:val="center"/>
          </w:tcPr>
          <w:p w14:paraId="0AC0033A">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6.7</w:t>
            </w:r>
          </w:p>
        </w:tc>
      </w:tr>
      <w:tr w14:paraId="2D95E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9" w:type="pct"/>
            <w:vAlign w:val="center"/>
          </w:tcPr>
          <w:p w14:paraId="75CD0E83">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8</w:t>
            </w:r>
          </w:p>
        </w:tc>
        <w:tc>
          <w:tcPr>
            <w:tcW w:w="1696" w:type="pct"/>
            <w:gridSpan w:val="2"/>
            <w:vAlign w:val="center"/>
          </w:tcPr>
          <w:p w14:paraId="733B996A">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电气安全要求检查</w:t>
            </w:r>
          </w:p>
        </w:tc>
        <w:tc>
          <w:tcPr>
            <w:tcW w:w="687" w:type="pct"/>
            <w:vAlign w:val="center"/>
          </w:tcPr>
          <w:p w14:paraId="77BD547F">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w:t>
            </w:r>
          </w:p>
        </w:tc>
        <w:tc>
          <w:tcPr>
            <w:tcW w:w="696" w:type="pct"/>
            <w:vAlign w:val="center"/>
          </w:tcPr>
          <w:p w14:paraId="651A4A32">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w:t>
            </w:r>
          </w:p>
        </w:tc>
        <w:tc>
          <w:tcPr>
            <w:tcW w:w="695" w:type="pct"/>
            <w:vAlign w:val="center"/>
          </w:tcPr>
          <w:p w14:paraId="68848333">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5.7</w:t>
            </w:r>
          </w:p>
        </w:tc>
        <w:tc>
          <w:tcPr>
            <w:tcW w:w="713" w:type="pct"/>
            <w:vAlign w:val="center"/>
          </w:tcPr>
          <w:p w14:paraId="0CCA1405">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6.8</w:t>
            </w:r>
          </w:p>
        </w:tc>
      </w:tr>
      <w:tr w14:paraId="77FDF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9" w:type="pct"/>
            <w:vAlign w:val="center"/>
          </w:tcPr>
          <w:p w14:paraId="18D0DC69">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9</w:t>
            </w:r>
          </w:p>
        </w:tc>
        <w:tc>
          <w:tcPr>
            <w:tcW w:w="1696" w:type="pct"/>
            <w:gridSpan w:val="2"/>
            <w:vAlign w:val="center"/>
          </w:tcPr>
          <w:p w14:paraId="4610DEC8">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空载试验</w:t>
            </w:r>
          </w:p>
        </w:tc>
        <w:tc>
          <w:tcPr>
            <w:tcW w:w="687" w:type="pct"/>
            <w:vAlign w:val="center"/>
          </w:tcPr>
          <w:p w14:paraId="24955E8F">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w:t>
            </w:r>
          </w:p>
        </w:tc>
        <w:tc>
          <w:tcPr>
            <w:tcW w:w="696" w:type="pct"/>
            <w:vAlign w:val="center"/>
          </w:tcPr>
          <w:p w14:paraId="128CCFDE">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w:t>
            </w:r>
          </w:p>
        </w:tc>
        <w:tc>
          <w:tcPr>
            <w:tcW w:w="695" w:type="pct"/>
            <w:vAlign w:val="center"/>
          </w:tcPr>
          <w:p w14:paraId="560E973A">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5.8.1</w:t>
            </w:r>
          </w:p>
        </w:tc>
        <w:tc>
          <w:tcPr>
            <w:tcW w:w="713" w:type="pct"/>
            <w:vAlign w:val="center"/>
          </w:tcPr>
          <w:p w14:paraId="64923AFB">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6.9.1</w:t>
            </w:r>
          </w:p>
        </w:tc>
      </w:tr>
      <w:tr w14:paraId="45D27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9" w:type="pct"/>
            <w:vAlign w:val="center"/>
          </w:tcPr>
          <w:p w14:paraId="7F2727D0">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10</w:t>
            </w:r>
          </w:p>
        </w:tc>
        <w:tc>
          <w:tcPr>
            <w:tcW w:w="330" w:type="pct"/>
            <w:vMerge w:val="restart"/>
            <w:vAlign w:val="center"/>
          </w:tcPr>
          <w:p w14:paraId="6C9F11F3">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负载试验</w:t>
            </w:r>
          </w:p>
        </w:tc>
        <w:tc>
          <w:tcPr>
            <w:tcW w:w="1366" w:type="pct"/>
            <w:vAlign w:val="center"/>
          </w:tcPr>
          <w:p w14:paraId="218D1C70">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生产能力试验</w:t>
            </w:r>
          </w:p>
        </w:tc>
        <w:tc>
          <w:tcPr>
            <w:tcW w:w="687" w:type="pct"/>
            <w:vAlign w:val="center"/>
          </w:tcPr>
          <w:p w14:paraId="380D61E6">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w:t>
            </w:r>
          </w:p>
        </w:tc>
        <w:tc>
          <w:tcPr>
            <w:tcW w:w="696" w:type="pct"/>
            <w:vAlign w:val="center"/>
          </w:tcPr>
          <w:p w14:paraId="728BF13A">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w:t>
            </w:r>
          </w:p>
        </w:tc>
        <w:tc>
          <w:tcPr>
            <w:tcW w:w="695" w:type="pct"/>
            <w:vAlign w:val="center"/>
          </w:tcPr>
          <w:p w14:paraId="726386EA">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5.8.2</w:t>
            </w:r>
          </w:p>
        </w:tc>
        <w:tc>
          <w:tcPr>
            <w:tcW w:w="713" w:type="pct"/>
            <w:vAlign w:val="center"/>
          </w:tcPr>
          <w:p w14:paraId="287CDDFF">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6.9.2.1</w:t>
            </w:r>
          </w:p>
        </w:tc>
      </w:tr>
      <w:tr w14:paraId="449F1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9" w:type="pct"/>
            <w:vAlign w:val="center"/>
          </w:tcPr>
          <w:p w14:paraId="60341069">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11</w:t>
            </w:r>
          </w:p>
        </w:tc>
        <w:tc>
          <w:tcPr>
            <w:tcW w:w="330" w:type="pct"/>
            <w:vMerge w:val="continue"/>
            <w:vAlign w:val="center"/>
          </w:tcPr>
          <w:p w14:paraId="6C536AEA">
            <w:pPr>
              <w:jc w:val="center"/>
              <w:rPr>
                <w:rFonts w:hint="eastAsia" w:ascii="仿宋" w:hAnsi="仿宋" w:eastAsia="仿宋" w:cs="仿宋"/>
                <w:bCs/>
                <w:sz w:val="24"/>
                <w:szCs w:val="24"/>
                <w:highlight w:val="none"/>
              </w:rPr>
            </w:pPr>
          </w:p>
        </w:tc>
        <w:tc>
          <w:tcPr>
            <w:tcW w:w="1366" w:type="pct"/>
            <w:vAlign w:val="center"/>
          </w:tcPr>
          <w:p w14:paraId="3AF1B755">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上粉质量试验</w:t>
            </w:r>
          </w:p>
        </w:tc>
        <w:tc>
          <w:tcPr>
            <w:tcW w:w="687" w:type="pct"/>
            <w:vAlign w:val="center"/>
          </w:tcPr>
          <w:p w14:paraId="7839F2E9">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w:t>
            </w:r>
          </w:p>
        </w:tc>
        <w:tc>
          <w:tcPr>
            <w:tcW w:w="696" w:type="pct"/>
            <w:vAlign w:val="center"/>
          </w:tcPr>
          <w:p w14:paraId="73C1AEDB">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w:t>
            </w:r>
          </w:p>
        </w:tc>
        <w:tc>
          <w:tcPr>
            <w:tcW w:w="695" w:type="pct"/>
            <w:vAlign w:val="center"/>
          </w:tcPr>
          <w:p w14:paraId="28DC5741">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5.8.2</w:t>
            </w:r>
          </w:p>
        </w:tc>
        <w:tc>
          <w:tcPr>
            <w:tcW w:w="713" w:type="pct"/>
            <w:vAlign w:val="center"/>
          </w:tcPr>
          <w:p w14:paraId="69C0BA8C">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6.9.2.2</w:t>
            </w:r>
          </w:p>
        </w:tc>
      </w:tr>
      <w:tr w14:paraId="71AD3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9" w:type="pct"/>
            <w:vAlign w:val="center"/>
          </w:tcPr>
          <w:p w14:paraId="2C6B07EF">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12</w:t>
            </w:r>
          </w:p>
        </w:tc>
        <w:tc>
          <w:tcPr>
            <w:tcW w:w="330" w:type="pct"/>
            <w:vMerge w:val="continue"/>
            <w:vAlign w:val="center"/>
          </w:tcPr>
          <w:p w14:paraId="018D665E">
            <w:pPr>
              <w:jc w:val="center"/>
              <w:rPr>
                <w:rFonts w:hint="eastAsia" w:ascii="仿宋" w:hAnsi="仿宋" w:eastAsia="仿宋" w:cs="仿宋"/>
                <w:bCs/>
                <w:sz w:val="24"/>
                <w:szCs w:val="24"/>
                <w:highlight w:val="none"/>
              </w:rPr>
            </w:pPr>
          </w:p>
        </w:tc>
        <w:tc>
          <w:tcPr>
            <w:tcW w:w="1366" w:type="pct"/>
            <w:vAlign w:val="center"/>
          </w:tcPr>
          <w:p w14:paraId="6EDF18DB">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网带宽度测量</w:t>
            </w:r>
          </w:p>
        </w:tc>
        <w:tc>
          <w:tcPr>
            <w:tcW w:w="687" w:type="pct"/>
            <w:vAlign w:val="center"/>
          </w:tcPr>
          <w:p w14:paraId="66242107">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w:t>
            </w:r>
          </w:p>
        </w:tc>
        <w:tc>
          <w:tcPr>
            <w:tcW w:w="696" w:type="pct"/>
            <w:vAlign w:val="center"/>
          </w:tcPr>
          <w:p w14:paraId="530DACF4">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w:t>
            </w:r>
          </w:p>
        </w:tc>
        <w:tc>
          <w:tcPr>
            <w:tcW w:w="695" w:type="pct"/>
            <w:vAlign w:val="center"/>
          </w:tcPr>
          <w:p w14:paraId="783B987B">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5.8.2</w:t>
            </w:r>
          </w:p>
        </w:tc>
        <w:tc>
          <w:tcPr>
            <w:tcW w:w="713" w:type="pct"/>
            <w:vAlign w:val="center"/>
          </w:tcPr>
          <w:p w14:paraId="2847A29D">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6.9.2.3</w:t>
            </w:r>
          </w:p>
        </w:tc>
      </w:tr>
      <w:tr w14:paraId="3A751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9" w:type="pct"/>
            <w:vAlign w:val="center"/>
          </w:tcPr>
          <w:p w14:paraId="5EBCAA68">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13</w:t>
            </w:r>
          </w:p>
        </w:tc>
        <w:tc>
          <w:tcPr>
            <w:tcW w:w="330" w:type="pct"/>
            <w:vMerge w:val="continue"/>
            <w:vAlign w:val="center"/>
          </w:tcPr>
          <w:p w14:paraId="6C7A0D05">
            <w:pPr>
              <w:jc w:val="center"/>
              <w:rPr>
                <w:rFonts w:hint="eastAsia" w:ascii="仿宋" w:hAnsi="仿宋" w:eastAsia="仿宋" w:cs="仿宋"/>
                <w:bCs/>
                <w:sz w:val="24"/>
                <w:szCs w:val="24"/>
                <w:highlight w:val="none"/>
              </w:rPr>
            </w:pPr>
          </w:p>
        </w:tc>
        <w:tc>
          <w:tcPr>
            <w:tcW w:w="1366" w:type="pct"/>
            <w:vAlign w:val="center"/>
          </w:tcPr>
          <w:p w14:paraId="300BF524">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输送速度试验</w:t>
            </w:r>
          </w:p>
        </w:tc>
        <w:tc>
          <w:tcPr>
            <w:tcW w:w="687" w:type="pct"/>
            <w:vAlign w:val="center"/>
          </w:tcPr>
          <w:p w14:paraId="588C7E59">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w:t>
            </w:r>
          </w:p>
        </w:tc>
        <w:tc>
          <w:tcPr>
            <w:tcW w:w="696" w:type="pct"/>
            <w:vAlign w:val="center"/>
          </w:tcPr>
          <w:p w14:paraId="5CD9A4EB">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w:t>
            </w:r>
          </w:p>
        </w:tc>
        <w:tc>
          <w:tcPr>
            <w:tcW w:w="695" w:type="pct"/>
            <w:vAlign w:val="center"/>
          </w:tcPr>
          <w:p w14:paraId="7974F12C">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5.8.2</w:t>
            </w:r>
          </w:p>
        </w:tc>
        <w:tc>
          <w:tcPr>
            <w:tcW w:w="713" w:type="pct"/>
            <w:vAlign w:val="center"/>
          </w:tcPr>
          <w:p w14:paraId="62197039">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6.9.2.4</w:t>
            </w:r>
          </w:p>
        </w:tc>
      </w:tr>
      <w:tr w14:paraId="76B22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9" w:type="pct"/>
            <w:vAlign w:val="center"/>
          </w:tcPr>
          <w:p w14:paraId="0D03B87C">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14</w:t>
            </w:r>
          </w:p>
        </w:tc>
        <w:tc>
          <w:tcPr>
            <w:tcW w:w="330" w:type="pct"/>
            <w:vMerge w:val="continue"/>
            <w:vAlign w:val="center"/>
          </w:tcPr>
          <w:p w14:paraId="72D0B948">
            <w:pPr>
              <w:jc w:val="center"/>
              <w:rPr>
                <w:rFonts w:hint="eastAsia" w:ascii="仿宋" w:hAnsi="仿宋" w:eastAsia="仿宋" w:cs="仿宋"/>
                <w:bCs/>
                <w:sz w:val="24"/>
                <w:szCs w:val="24"/>
                <w:highlight w:val="none"/>
              </w:rPr>
            </w:pPr>
          </w:p>
        </w:tc>
        <w:tc>
          <w:tcPr>
            <w:tcW w:w="1366" w:type="pct"/>
            <w:vAlign w:val="center"/>
          </w:tcPr>
          <w:p w14:paraId="14AE1222">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速度调节试验</w:t>
            </w:r>
          </w:p>
        </w:tc>
        <w:tc>
          <w:tcPr>
            <w:tcW w:w="687" w:type="pct"/>
            <w:vAlign w:val="center"/>
          </w:tcPr>
          <w:p w14:paraId="3FF87621">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w:t>
            </w:r>
          </w:p>
        </w:tc>
        <w:tc>
          <w:tcPr>
            <w:tcW w:w="696" w:type="pct"/>
            <w:vAlign w:val="center"/>
          </w:tcPr>
          <w:p w14:paraId="6FC7DD82">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w:t>
            </w:r>
          </w:p>
        </w:tc>
        <w:tc>
          <w:tcPr>
            <w:tcW w:w="695" w:type="pct"/>
            <w:vAlign w:val="center"/>
          </w:tcPr>
          <w:p w14:paraId="683FDCDD">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5.8.2</w:t>
            </w:r>
          </w:p>
        </w:tc>
        <w:tc>
          <w:tcPr>
            <w:tcW w:w="713" w:type="pct"/>
            <w:vAlign w:val="center"/>
          </w:tcPr>
          <w:p w14:paraId="26098E88">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6.9.2.5</w:t>
            </w:r>
          </w:p>
        </w:tc>
      </w:tr>
      <w:tr w14:paraId="5D007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9" w:type="pct"/>
            <w:vAlign w:val="center"/>
          </w:tcPr>
          <w:p w14:paraId="70FBB37D">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15</w:t>
            </w:r>
          </w:p>
        </w:tc>
        <w:tc>
          <w:tcPr>
            <w:tcW w:w="330" w:type="pct"/>
            <w:vMerge w:val="continue"/>
            <w:vAlign w:val="center"/>
          </w:tcPr>
          <w:p w14:paraId="7AB100EE">
            <w:pPr>
              <w:jc w:val="center"/>
              <w:rPr>
                <w:rFonts w:hint="eastAsia" w:ascii="仿宋" w:hAnsi="仿宋" w:eastAsia="仿宋" w:cs="仿宋"/>
                <w:bCs/>
                <w:sz w:val="24"/>
                <w:szCs w:val="24"/>
                <w:highlight w:val="none"/>
              </w:rPr>
            </w:pPr>
          </w:p>
        </w:tc>
        <w:tc>
          <w:tcPr>
            <w:tcW w:w="1366" w:type="pct"/>
            <w:vAlign w:val="center"/>
          </w:tcPr>
          <w:p w14:paraId="550AA575">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输入、输出高度测量</w:t>
            </w:r>
          </w:p>
        </w:tc>
        <w:tc>
          <w:tcPr>
            <w:tcW w:w="687" w:type="pct"/>
            <w:vAlign w:val="center"/>
          </w:tcPr>
          <w:p w14:paraId="1F729FD0">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w:t>
            </w:r>
          </w:p>
        </w:tc>
        <w:tc>
          <w:tcPr>
            <w:tcW w:w="696" w:type="pct"/>
            <w:vAlign w:val="center"/>
          </w:tcPr>
          <w:p w14:paraId="0FCEC86F">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w:t>
            </w:r>
          </w:p>
        </w:tc>
        <w:tc>
          <w:tcPr>
            <w:tcW w:w="695" w:type="pct"/>
            <w:vAlign w:val="center"/>
          </w:tcPr>
          <w:p w14:paraId="5029B850">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5.8.2</w:t>
            </w:r>
          </w:p>
        </w:tc>
        <w:tc>
          <w:tcPr>
            <w:tcW w:w="713" w:type="pct"/>
            <w:vAlign w:val="center"/>
          </w:tcPr>
          <w:p w14:paraId="45232B8F">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6.9.2.6</w:t>
            </w:r>
          </w:p>
        </w:tc>
      </w:tr>
      <w:tr w14:paraId="3355B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9" w:type="pct"/>
            <w:vAlign w:val="center"/>
          </w:tcPr>
          <w:p w14:paraId="68369F7E">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16</w:t>
            </w:r>
          </w:p>
        </w:tc>
        <w:tc>
          <w:tcPr>
            <w:tcW w:w="330" w:type="pct"/>
            <w:vMerge w:val="continue"/>
            <w:vAlign w:val="center"/>
          </w:tcPr>
          <w:p w14:paraId="6900D3F8">
            <w:pPr>
              <w:jc w:val="center"/>
              <w:rPr>
                <w:rFonts w:hint="eastAsia" w:ascii="仿宋" w:hAnsi="仿宋" w:eastAsia="仿宋" w:cs="仿宋"/>
                <w:bCs/>
                <w:sz w:val="24"/>
                <w:szCs w:val="24"/>
                <w:highlight w:val="none"/>
              </w:rPr>
            </w:pPr>
          </w:p>
        </w:tc>
        <w:tc>
          <w:tcPr>
            <w:tcW w:w="1366" w:type="pct"/>
            <w:vAlign w:val="center"/>
          </w:tcPr>
          <w:p w14:paraId="7ADA8A98">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物料高度测量</w:t>
            </w:r>
          </w:p>
        </w:tc>
        <w:tc>
          <w:tcPr>
            <w:tcW w:w="687" w:type="pct"/>
            <w:vAlign w:val="center"/>
          </w:tcPr>
          <w:p w14:paraId="49AF82CB">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w:t>
            </w:r>
          </w:p>
        </w:tc>
        <w:tc>
          <w:tcPr>
            <w:tcW w:w="696" w:type="pct"/>
            <w:vAlign w:val="center"/>
          </w:tcPr>
          <w:p w14:paraId="731AC39B">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w:t>
            </w:r>
          </w:p>
        </w:tc>
        <w:tc>
          <w:tcPr>
            <w:tcW w:w="695" w:type="pct"/>
            <w:vAlign w:val="center"/>
          </w:tcPr>
          <w:p w14:paraId="5CAB165F">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5.8.2</w:t>
            </w:r>
          </w:p>
        </w:tc>
        <w:tc>
          <w:tcPr>
            <w:tcW w:w="713" w:type="pct"/>
            <w:vAlign w:val="center"/>
          </w:tcPr>
          <w:p w14:paraId="00FC8DEC">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6.9.2.7</w:t>
            </w:r>
          </w:p>
        </w:tc>
      </w:tr>
      <w:tr w14:paraId="154E7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9" w:type="pct"/>
            <w:vAlign w:val="center"/>
          </w:tcPr>
          <w:p w14:paraId="673D5767">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17</w:t>
            </w:r>
          </w:p>
        </w:tc>
        <w:tc>
          <w:tcPr>
            <w:tcW w:w="330" w:type="pct"/>
            <w:vMerge w:val="continue"/>
            <w:vAlign w:val="center"/>
          </w:tcPr>
          <w:p w14:paraId="5B44993C">
            <w:pPr>
              <w:jc w:val="center"/>
              <w:rPr>
                <w:rFonts w:hint="eastAsia" w:ascii="仿宋" w:hAnsi="仿宋" w:eastAsia="仿宋" w:cs="仿宋"/>
                <w:bCs/>
                <w:sz w:val="24"/>
                <w:szCs w:val="24"/>
                <w:highlight w:val="none"/>
              </w:rPr>
            </w:pPr>
          </w:p>
        </w:tc>
        <w:tc>
          <w:tcPr>
            <w:tcW w:w="1366" w:type="pct"/>
            <w:vAlign w:val="center"/>
          </w:tcPr>
          <w:p w14:paraId="51023095">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工作噪声检测</w:t>
            </w:r>
          </w:p>
        </w:tc>
        <w:tc>
          <w:tcPr>
            <w:tcW w:w="687" w:type="pct"/>
            <w:vAlign w:val="center"/>
          </w:tcPr>
          <w:p w14:paraId="6166A47E">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w:t>
            </w:r>
          </w:p>
        </w:tc>
        <w:tc>
          <w:tcPr>
            <w:tcW w:w="696" w:type="pct"/>
            <w:vAlign w:val="center"/>
          </w:tcPr>
          <w:p w14:paraId="341F9655">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w:t>
            </w:r>
          </w:p>
        </w:tc>
        <w:tc>
          <w:tcPr>
            <w:tcW w:w="695" w:type="pct"/>
            <w:vAlign w:val="center"/>
          </w:tcPr>
          <w:p w14:paraId="4AC1F2DA">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5.8.2</w:t>
            </w:r>
          </w:p>
        </w:tc>
        <w:tc>
          <w:tcPr>
            <w:tcW w:w="713" w:type="pct"/>
            <w:vAlign w:val="center"/>
          </w:tcPr>
          <w:p w14:paraId="0C0193C1">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6.9.2.8</w:t>
            </w:r>
          </w:p>
        </w:tc>
      </w:tr>
      <w:tr w14:paraId="56E46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9" w:type="pct"/>
            <w:vAlign w:val="center"/>
          </w:tcPr>
          <w:p w14:paraId="7901DB2A">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19</w:t>
            </w:r>
          </w:p>
        </w:tc>
        <w:tc>
          <w:tcPr>
            <w:tcW w:w="1696" w:type="pct"/>
            <w:gridSpan w:val="2"/>
            <w:vAlign w:val="center"/>
          </w:tcPr>
          <w:p w14:paraId="38545976">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标志检查</w:t>
            </w:r>
          </w:p>
        </w:tc>
        <w:tc>
          <w:tcPr>
            <w:tcW w:w="687" w:type="pct"/>
            <w:vAlign w:val="center"/>
          </w:tcPr>
          <w:p w14:paraId="32A371A4">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w:t>
            </w:r>
          </w:p>
        </w:tc>
        <w:tc>
          <w:tcPr>
            <w:tcW w:w="696" w:type="pct"/>
            <w:vAlign w:val="center"/>
          </w:tcPr>
          <w:p w14:paraId="07A7B661">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w:t>
            </w:r>
          </w:p>
        </w:tc>
        <w:tc>
          <w:tcPr>
            <w:tcW w:w="695" w:type="pct"/>
            <w:vAlign w:val="center"/>
          </w:tcPr>
          <w:p w14:paraId="202E630C">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8.1</w:t>
            </w:r>
          </w:p>
        </w:tc>
        <w:tc>
          <w:tcPr>
            <w:tcW w:w="713" w:type="pct"/>
            <w:vAlign w:val="center"/>
          </w:tcPr>
          <w:p w14:paraId="7881430E">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8.1</w:t>
            </w:r>
          </w:p>
        </w:tc>
      </w:tr>
      <w:tr w14:paraId="6315E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9" w:type="pct"/>
            <w:vAlign w:val="center"/>
          </w:tcPr>
          <w:p w14:paraId="77202B45">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20</w:t>
            </w:r>
          </w:p>
        </w:tc>
        <w:tc>
          <w:tcPr>
            <w:tcW w:w="1696" w:type="pct"/>
            <w:gridSpan w:val="2"/>
            <w:vAlign w:val="center"/>
          </w:tcPr>
          <w:p w14:paraId="1EA57DF8">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技术文件检查</w:t>
            </w:r>
          </w:p>
        </w:tc>
        <w:tc>
          <w:tcPr>
            <w:tcW w:w="687" w:type="pct"/>
            <w:vAlign w:val="center"/>
          </w:tcPr>
          <w:p w14:paraId="1DFD1B2C">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w:t>
            </w:r>
          </w:p>
        </w:tc>
        <w:tc>
          <w:tcPr>
            <w:tcW w:w="696" w:type="pct"/>
            <w:vAlign w:val="center"/>
          </w:tcPr>
          <w:p w14:paraId="411654BC">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w:t>
            </w:r>
          </w:p>
        </w:tc>
        <w:tc>
          <w:tcPr>
            <w:tcW w:w="695" w:type="pct"/>
            <w:vAlign w:val="center"/>
          </w:tcPr>
          <w:p w14:paraId="5C481D9F">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8.2.4</w:t>
            </w:r>
          </w:p>
        </w:tc>
        <w:tc>
          <w:tcPr>
            <w:tcW w:w="713" w:type="pct"/>
            <w:vAlign w:val="center"/>
          </w:tcPr>
          <w:p w14:paraId="39D60C62">
            <w:pPr>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8.2.4</w:t>
            </w:r>
          </w:p>
        </w:tc>
      </w:tr>
      <w:tr w14:paraId="51811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0" w:type="pct"/>
            <w:gridSpan w:val="7"/>
            <w:vAlign w:val="center"/>
          </w:tcPr>
          <w:p w14:paraId="2EDACC40">
            <w:pPr>
              <w:rPr>
                <w:rFonts w:hint="eastAsia" w:ascii="仿宋" w:hAnsi="仿宋" w:eastAsia="仿宋" w:cs="仿宋"/>
                <w:bCs/>
                <w:sz w:val="24"/>
                <w:szCs w:val="24"/>
                <w:highlight w:val="none"/>
              </w:rPr>
            </w:pPr>
            <w:r>
              <w:rPr>
                <w:rFonts w:hint="eastAsia" w:ascii="仿宋" w:hAnsi="仿宋" w:eastAsia="仿宋" w:cs="仿宋"/>
                <w:bCs/>
                <w:sz w:val="24"/>
                <w:szCs w:val="24"/>
                <w:highlight w:val="none"/>
              </w:rPr>
              <w:t>注：“√”表示检验项目；“—”表示非检验项目。</w:t>
            </w:r>
          </w:p>
        </w:tc>
      </w:tr>
    </w:tbl>
    <w:p w14:paraId="00AC7886">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rPr>
      </w:pPr>
      <w:r>
        <w:rPr>
          <w:rFonts w:hint="eastAsia" w:ascii="仿宋" w:hAnsi="仿宋" w:eastAsia="仿宋" w:cs="仿宋"/>
          <w:sz w:val="24"/>
        </w:rPr>
        <w:t>7.2.2</w:t>
      </w:r>
      <w:r>
        <w:rPr>
          <w:rFonts w:hint="eastAsia" w:ascii="仿宋" w:hAnsi="仿宋" w:eastAsia="仿宋" w:cs="仿宋"/>
          <w:sz w:val="24"/>
          <w:lang w:eastAsia="zh-CN"/>
        </w:rPr>
        <w:t xml:space="preserve"> </w:t>
      </w:r>
      <w:r>
        <w:rPr>
          <w:rFonts w:hint="eastAsia" w:ascii="仿宋" w:hAnsi="仿宋" w:eastAsia="仿宋" w:cs="仿宋"/>
          <w:sz w:val="24"/>
        </w:rPr>
        <w:t>判定规则：出厂检验如有不合格项，可修正后复检，复检仍不合格则判定该设备不合格，其中安全性能不准许复检。</w:t>
      </w:r>
    </w:p>
    <w:p w14:paraId="547EE5E1">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rPr>
      </w:pPr>
      <w:r>
        <w:rPr>
          <w:rFonts w:hint="eastAsia" w:ascii="仿宋" w:hAnsi="仿宋" w:eastAsia="仿宋" w:cs="仿宋"/>
          <w:sz w:val="24"/>
        </w:rPr>
        <w:t>7.2.3</w:t>
      </w:r>
      <w:r>
        <w:rPr>
          <w:rFonts w:hint="eastAsia" w:ascii="仿宋" w:hAnsi="仿宋" w:eastAsia="仿宋" w:cs="仿宋"/>
          <w:sz w:val="24"/>
          <w:lang w:eastAsia="zh-CN"/>
        </w:rPr>
        <w:t xml:space="preserve"> </w:t>
      </w:r>
      <w:r>
        <w:rPr>
          <w:rFonts w:hint="eastAsia" w:ascii="仿宋" w:hAnsi="仿宋" w:eastAsia="仿宋" w:cs="仿宋"/>
          <w:sz w:val="24"/>
        </w:rPr>
        <w:t>设备应经过制造厂检验部门检验合格，并签发合格证后方可出厂。</w:t>
      </w:r>
    </w:p>
    <w:p w14:paraId="1BBC379A">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rPr>
      </w:pPr>
      <w:r>
        <w:rPr>
          <w:rFonts w:hint="eastAsia" w:ascii="仿宋" w:hAnsi="仿宋" w:eastAsia="仿宋" w:cs="仿宋"/>
          <w:sz w:val="24"/>
        </w:rPr>
        <w:t>7.3</w:t>
      </w:r>
      <w:r>
        <w:rPr>
          <w:rFonts w:hint="eastAsia" w:ascii="仿宋" w:hAnsi="仿宋" w:eastAsia="仿宋" w:cs="仿宋"/>
          <w:sz w:val="24"/>
          <w:lang w:eastAsia="zh-CN"/>
        </w:rPr>
        <w:t xml:space="preserve"> </w:t>
      </w:r>
      <w:r>
        <w:rPr>
          <w:rFonts w:hint="eastAsia" w:ascii="仿宋" w:hAnsi="仿宋" w:eastAsia="仿宋" w:cs="仿宋"/>
          <w:sz w:val="24"/>
        </w:rPr>
        <w:t>型式检验</w:t>
      </w:r>
    </w:p>
    <w:p w14:paraId="0F5E2BA9">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rPr>
      </w:pPr>
      <w:r>
        <w:rPr>
          <w:rFonts w:hint="eastAsia" w:ascii="仿宋" w:hAnsi="仿宋" w:eastAsia="仿宋" w:cs="仿宋"/>
          <w:sz w:val="24"/>
        </w:rPr>
        <w:t>7.3.1</w:t>
      </w:r>
      <w:r>
        <w:rPr>
          <w:rFonts w:hint="eastAsia" w:ascii="仿宋" w:hAnsi="仿宋" w:eastAsia="仿宋" w:cs="仿宋"/>
          <w:sz w:val="24"/>
          <w:lang w:eastAsia="zh-CN"/>
        </w:rPr>
        <w:t xml:space="preserve"> </w:t>
      </w:r>
      <w:r>
        <w:rPr>
          <w:rFonts w:hint="eastAsia" w:ascii="仿宋" w:hAnsi="仿宋" w:eastAsia="仿宋" w:cs="仿宋"/>
          <w:sz w:val="24"/>
        </w:rPr>
        <w:t>有下列情况之一时，应对设备进行型式检验：</w:t>
      </w:r>
    </w:p>
    <w:p w14:paraId="7879826D">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rPr>
      </w:pPr>
      <w:r>
        <w:rPr>
          <w:rFonts w:hint="eastAsia" w:ascii="仿宋" w:hAnsi="仿宋" w:eastAsia="仿宋" w:cs="仿宋"/>
          <w:sz w:val="24"/>
        </w:rPr>
        <w:t>——正式生产后，结构、材料或工艺等有较大改变，可能影响设备性能时；</w:t>
      </w:r>
    </w:p>
    <w:p w14:paraId="01FFEC6C">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rPr>
      </w:pPr>
      <w:r>
        <w:rPr>
          <w:rFonts w:hint="eastAsia" w:ascii="仿宋" w:hAnsi="仿宋" w:eastAsia="仿宋" w:cs="仿宋"/>
          <w:sz w:val="24"/>
        </w:rPr>
        <w:t>——正常生产条件下，定期或周期性抽查检验时；</w:t>
      </w:r>
    </w:p>
    <w:p w14:paraId="21E89B2C">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rPr>
      </w:pPr>
      <w:r>
        <w:rPr>
          <w:rFonts w:hint="eastAsia" w:ascii="仿宋" w:hAnsi="仿宋" w:eastAsia="仿宋" w:cs="仿宋"/>
          <w:sz w:val="24"/>
        </w:rPr>
        <w:t>——停产一年以上再投产；</w:t>
      </w:r>
    </w:p>
    <w:p w14:paraId="359BBDAB">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rPr>
      </w:pPr>
      <w:r>
        <w:rPr>
          <w:rFonts w:hint="eastAsia" w:ascii="仿宋" w:hAnsi="仿宋" w:eastAsia="仿宋" w:cs="仿宋"/>
          <w:sz w:val="24"/>
        </w:rPr>
        <w:t>——新产品或老产品转厂生产时；</w:t>
      </w:r>
    </w:p>
    <w:p w14:paraId="0D1AA3FE">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rPr>
      </w:pPr>
      <w:r>
        <w:rPr>
          <w:rFonts w:hint="eastAsia" w:ascii="仿宋" w:hAnsi="仿宋" w:eastAsia="仿宋" w:cs="仿宋"/>
          <w:sz w:val="24"/>
        </w:rPr>
        <w:t>——国家有关主管部门提出进行型式试验的要求；</w:t>
      </w:r>
    </w:p>
    <w:p w14:paraId="4B565021">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rPr>
      </w:pPr>
      <w:r>
        <w:rPr>
          <w:rFonts w:hint="eastAsia" w:ascii="仿宋" w:hAnsi="仿宋" w:eastAsia="仿宋" w:cs="仿宋"/>
          <w:sz w:val="24"/>
        </w:rPr>
        <w:t>——出厂检验结果与上次型式检验有较大差异时；</w:t>
      </w:r>
    </w:p>
    <w:p w14:paraId="58BB4D46">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rPr>
      </w:pPr>
      <w:r>
        <w:rPr>
          <w:rFonts w:hint="eastAsia" w:ascii="仿宋" w:hAnsi="仿宋" w:eastAsia="仿宋" w:cs="仿宋"/>
          <w:sz w:val="24"/>
        </w:rPr>
        <w:t>——使用方有重大问题反馈时；</w:t>
      </w:r>
    </w:p>
    <w:p w14:paraId="19F85245">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rPr>
      </w:pPr>
      <w:r>
        <w:rPr>
          <w:rFonts w:hint="eastAsia" w:ascii="仿宋" w:hAnsi="仿宋" w:eastAsia="仿宋" w:cs="仿宋"/>
          <w:sz w:val="24"/>
        </w:rPr>
        <w:t>——正常生产时间满两年。</w:t>
      </w:r>
    </w:p>
    <w:p w14:paraId="2436228A">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rPr>
      </w:pPr>
      <w:r>
        <w:rPr>
          <w:rFonts w:hint="eastAsia" w:ascii="仿宋" w:hAnsi="仿宋" w:eastAsia="仿宋" w:cs="仿宋"/>
          <w:sz w:val="24"/>
        </w:rPr>
        <w:t>7.3.2</w:t>
      </w:r>
      <w:r>
        <w:rPr>
          <w:rFonts w:hint="eastAsia" w:ascii="仿宋" w:hAnsi="仿宋" w:eastAsia="仿宋" w:cs="仿宋"/>
          <w:sz w:val="24"/>
          <w:lang w:eastAsia="zh-CN"/>
        </w:rPr>
        <w:t xml:space="preserve"> </w:t>
      </w:r>
      <w:r>
        <w:rPr>
          <w:rFonts w:hint="eastAsia" w:ascii="仿宋" w:hAnsi="仿宋" w:eastAsia="仿宋" w:cs="仿宋"/>
          <w:sz w:val="24"/>
        </w:rPr>
        <w:t>抽样及判定规则：从出厂检验合格的上粉机中随机抽样，每次抽样2台。检验项目应按表2要求，全部项目合格则判定型式检验合格；如有不合格项，应加倍抽样，对不合格项进行复检，复检仍不合格，则型式检验不合格，其中安全性能不准许复检。</w:t>
      </w:r>
    </w:p>
    <w:p w14:paraId="4BD7CC18">
      <w:pPr>
        <w:widowControl/>
        <w:spacing w:before="240" w:after="240"/>
        <w:ind w:firstLine="482" w:firstLineChars="200"/>
        <w:rPr>
          <w:rFonts w:hint="eastAsia" w:ascii="宋体" w:hAnsi="宋体" w:cs="宋体"/>
          <w:b/>
          <w:bCs/>
          <w:sz w:val="24"/>
        </w:rPr>
      </w:pPr>
      <w:r>
        <w:rPr>
          <w:rFonts w:hint="eastAsia" w:ascii="宋体" w:hAnsi="宋体" w:cs="宋体"/>
          <w:b/>
          <w:bCs/>
          <w:sz w:val="24"/>
        </w:rPr>
        <w:t>【修订依据】</w:t>
      </w:r>
    </w:p>
    <w:p w14:paraId="5E6EE4F1">
      <w:pPr>
        <w:spacing w:line="360" w:lineRule="auto"/>
        <w:ind w:firstLine="480" w:firstLineChars="200"/>
        <w:rPr>
          <w:rFonts w:hint="eastAsia" w:ascii="宋体" w:hAnsi="宋体" w:cs="仿宋"/>
          <w:kern w:val="0"/>
          <w:sz w:val="24"/>
        </w:rPr>
      </w:pPr>
      <w:r>
        <w:rPr>
          <w:rFonts w:hint="eastAsia" w:ascii="宋体" w:hAnsi="宋体" w:cs="仿宋"/>
          <w:kern w:val="0"/>
          <w:sz w:val="24"/>
        </w:rPr>
        <w:t>本文件与原标准文本相比除结构调整和编辑性改动外，主要技术变化是增加了“表2</w:t>
      </w:r>
      <w:r>
        <w:rPr>
          <w:rFonts w:hint="eastAsia" w:ascii="宋体" w:hAnsi="宋体" w:cs="仿宋"/>
          <w:kern w:val="0"/>
          <w:sz w:val="24"/>
          <w:lang w:val="en-US" w:eastAsia="zh-CN"/>
        </w:rPr>
        <w:t xml:space="preserve"> </w:t>
      </w:r>
      <w:r>
        <w:rPr>
          <w:rFonts w:hint="eastAsia" w:ascii="宋体" w:hAnsi="宋体" w:cs="仿宋"/>
          <w:kern w:val="0"/>
          <w:sz w:val="24"/>
        </w:rPr>
        <w:t>检验项目”。</w:t>
      </w:r>
    </w:p>
    <w:p w14:paraId="5F51E684">
      <w:pPr>
        <w:spacing w:line="360" w:lineRule="auto"/>
        <w:ind w:firstLine="480" w:firstLineChars="200"/>
        <w:rPr>
          <w:rFonts w:hint="eastAsia" w:ascii="宋体" w:hAnsi="宋体" w:cs="仿宋"/>
          <w:kern w:val="0"/>
          <w:sz w:val="24"/>
        </w:rPr>
      </w:pPr>
      <w:r>
        <w:rPr>
          <w:rFonts w:hint="eastAsia" w:ascii="宋体" w:hAnsi="宋体" w:cs="仿宋"/>
          <w:kern w:val="0"/>
          <w:sz w:val="24"/>
        </w:rPr>
        <w:t>检验项目以表格形式列出了出厂检验项目和型式检验项目，出厂检验由设备生产企业检验（属第一方检验），型式检验由质量技术监督部门或检验机构检验（属第三方检验），两类检验符合设备实际生产和应用中的检验流程，更有实际操作和指导意义。表格对应第6章检验方法，简洁明了。</w:t>
      </w:r>
    </w:p>
    <w:p w14:paraId="6405352F">
      <w:pPr>
        <w:spacing w:line="360" w:lineRule="auto"/>
        <w:ind w:firstLine="480" w:firstLineChars="200"/>
        <w:rPr>
          <w:rFonts w:hint="eastAsia" w:ascii="宋体" w:hAnsi="宋体" w:cs="仿宋"/>
          <w:kern w:val="0"/>
          <w:sz w:val="24"/>
        </w:rPr>
      </w:pPr>
      <w:r>
        <w:rPr>
          <w:rFonts w:hint="eastAsia" w:ascii="宋体" w:hAnsi="宋体" w:cs="仿宋"/>
          <w:kern w:val="0"/>
          <w:sz w:val="24"/>
        </w:rPr>
        <w:t>出厂检验是指设备制造企业按照设备的技术要求和性能要求对设备进行出厂前的检验。由于</w:t>
      </w:r>
      <w:r>
        <w:rPr>
          <w:rFonts w:hint="eastAsia" w:ascii="宋体" w:hAnsi="宋体" w:cs="仿宋"/>
          <w:kern w:val="0"/>
          <w:sz w:val="24"/>
          <w:lang w:val="en-US" w:eastAsia="zh-CN"/>
        </w:rPr>
        <w:t>上粉机</w:t>
      </w:r>
      <w:r>
        <w:rPr>
          <w:rFonts w:hint="eastAsia" w:ascii="宋体" w:hAnsi="宋体" w:cs="仿宋"/>
          <w:kern w:val="0"/>
          <w:sz w:val="24"/>
        </w:rPr>
        <w:t>的生产能力、</w:t>
      </w:r>
      <w:r>
        <w:rPr>
          <w:rFonts w:hint="eastAsia" w:ascii="宋体" w:hAnsi="宋体" w:cs="仿宋"/>
          <w:kern w:val="0"/>
          <w:sz w:val="24"/>
          <w:lang w:val="en-US" w:eastAsia="zh-CN"/>
        </w:rPr>
        <w:t>上粉质量</w:t>
      </w:r>
      <w:r>
        <w:rPr>
          <w:rFonts w:hint="eastAsia" w:ascii="宋体" w:hAnsi="宋体" w:cs="仿宋"/>
          <w:kern w:val="0"/>
          <w:sz w:val="24"/>
        </w:rPr>
        <w:t>和工作噪声的性能试验要求有设备检测资质的质量技术监督部门或检验机构检验并出具检验报告，故以上性能试验不包含在出厂检验项目中。</w:t>
      </w:r>
    </w:p>
    <w:p w14:paraId="36D6471B">
      <w:pPr>
        <w:spacing w:line="360" w:lineRule="auto"/>
        <w:ind w:firstLine="480" w:firstLineChars="200"/>
        <w:rPr>
          <w:rFonts w:hint="eastAsia" w:ascii="宋体" w:hAnsi="宋体" w:cs="仿宋"/>
          <w:kern w:val="0"/>
          <w:sz w:val="24"/>
        </w:rPr>
      </w:pPr>
      <w:r>
        <w:rPr>
          <w:rFonts w:hint="eastAsia" w:ascii="宋体" w:hAnsi="宋体" w:cs="仿宋"/>
          <w:kern w:val="0"/>
          <w:sz w:val="24"/>
        </w:rPr>
        <w:t>型式检验是对产品样品利用检验手段进行合格评价，主要用于对产品综合定型鉴定和评定企业产品质量是否全面达到标准和设计要求的判定。所以对产品技术要求相关的项目全部检验。</w:t>
      </w:r>
    </w:p>
    <w:p w14:paraId="71A0064D">
      <w:pPr>
        <w:spacing w:line="360" w:lineRule="auto"/>
        <w:ind w:firstLine="480" w:firstLineChars="200"/>
        <w:outlineLvl w:val="0"/>
        <w:rPr>
          <w:rFonts w:hint="eastAsia" w:ascii="黑体" w:hAnsi="黑体" w:eastAsia="黑体" w:cs="黑体"/>
          <w:sz w:val="24"/>
        </w:rPr>
      </w:pPr>
      <w:r>
        <w:rPr>
          <w:rFonts w:hint="eastAsia" w:ascii="黑体" w:hAnsi="黑体" w:eastAsia="黑体" w:cs="黑体"/>
          <w:sz w:val="24"/>
        </w:rPr>
        <w:t>8 标志、包装、运输和贮存</w:t>
      </w:r>
    </w:p>
    <w:p w14:paraId="231EB242">
      <w:pPr>
        <w:autoSpaceDE w:val="0"/>
        <w:autoSpaceDN w:val="0"/>
        <w:spacing w:line="360" w:lineRule="auto"/>
        <w:ind w:firstLine="480" w:firstLineChars="200"/>
        <w:rPr>
          <w:rFonts w:hint="eastAsia" w:ascii="黑体" w:hAnsi="黑体" w:eastAsia="黑体" w:cs="黑体"/>
          <w:sz w:val="24"/>
          <w:lang w:bidi="en-US"/>
        </w:rPr>
      </w:pPr>
      <w:r>
        <w:rPr>
          <w:rFonts w:hint="eastAsia" w:ascii="黑体" w:hAnsi="黑体" w:eastAsia="黑体" w:cs="黑体"/>
          <w:sz w:val="24"/>
          <w:lang w:bidi="en-US"/>
        </w:rPr>
        <w:t>8.1 标志</w:t>
      </w:r>
    </w:p>
    <w:p w14:paraId="6BA9523C">
      <w:pPr>
        <w:autoSpaceDE w:val="0"/>
        <w:autoSpaceDN w:val="0"/>
        <w:spacing w:line="360" w:lineRule="auto"/>
        <w:ind w:firstLine="482" w:firstLineChars="200"/>
        <w:rPr>
          <w:rFonts w:hint="eastAsia" w:ascii="宋体" w:hAnsi="宋体" w:cs="宋体"/>
          <w:b/>
          <w:bCs/>
          <w:sz w:val="24"/>
          <w:lang w:bidi="en-US"/>
        </w:rPr>
      </w:pPr>
      <w:r>
        <w:rPr>
          <w:rFonts w:hint="eastAsia" w:ascii="宋体" w:hAnsi="宋体" w:cs="宋体"/>
          <w:b/>
          <w:bCs/>
          <w:sz w:val="24"/>
          <w:lang w:bidi="en-US"/>
        </w:rPr>
        <w:t>【原标准条文】</w:t>
      </w:r>
    </w:p>
    <w:p w14:paraId="3F62649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cs="宋体"/>
          <w:i/>
          <w:iCs/>
          <w:sz w:val="24"/>
          <w:lang w:eastAsia="zh-CN"/>
        </w:rPr>
      </w:pPr>
      <w:r>
        <w:rPr>
          <w:rFonts w:hint="eastAsia" w:ascii="宋体" w:hAnsi="宋体" w:cs="宋体"/>
          <w:i/>
          <w:iCs/>
          <w:sz w:val="24"/>
        </w:rPr>
        <w:t>标牌应固定在上粉机的明显位置，标牌的技术要求应符合GB/T 13306的规定。除标示安全警示外，还应标示下列内容</w:t>
      </w:r>
      <w:r>
        <w:rPr>
          <w:rFonts w:hint="eastAsia" w:ascii="宋体" w:hAnsi="宋体" w:cs="宋体"/>
          <w:i/>
          <w:iCs/>
          <w:sz w:val="24"/>
          <w:lang w:eastAsia="zh-CN"/>
        </w:rPr>
        <w:t>：</w:t>
      </w:r>
    </w:p>
    <w:p w14:paraId="2776A4C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cs="宋体"/>
          <w:i/>
          <w:iCs/>
          <w:sz w:val="24"/>
        </w:rPr>
      </w:pPr>
      <w:r>
        <w:rPr>
          <w:rFonts w:hint="eastAsia" w:ascii="仿宋" w:hAnsi="仿宋" w:eastAsia="仿宋" w:cs="仿宋"/>
          <w:sz w:val="24"/>
        </w:rPr>
        <w:t>——</w:t>
      </w:r>
      <w:r>
        <w:rPr>
          <w:rFonts w:hint="eastAsia" w:ascii="宋体" w:hAnsi="宋体" w:cs="宋体"/>
          <w:i/>
          <w:iCs/>
          <w:sz w:val="24"/>
        </w:rPr>
        <w:t>制造企业名称或商标；</w:t>
      </w:r>
    </w:p>
    <w:p w14:paraId="72C409D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cs="宋体"/>
          <w:i/>
          <w:iCs/>
          <w:sz w:val="24"/>
        </w:rPr>
      </w:pPr>
      <w:r>
        <w:rPr>
          <w:rFonts w:hint="eastAsia" w:ascii="仿宋" w:hAnsi="仿宋" w:eastAsia="仿宋" w:cs="仿宋"/>
          <w:sz w:val="24"/>
        </w:rPr>
        <w:t>——</w:t>
      </w:r>
      <w:r>
        <w:rPr>
          <w:rFonts w:hint="eastAsia" w:ascii="宋体" w:hAnsi="宋体" w:cs="宋体"/>
          <w:i/>
          <w:iCs/>
          <w:sz w:val="24"/>
        </w:rPr>
        <w:t>产品名称、型号；</w:t>
      </w:r>
    </w:p>
    <w:p w14:paraId="7A292D6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cs="宋体"/>
          <w:i/>
          <w:iCs/>
          <w:sz w:val="24"/>
        </w:rPr>
      </w:pPr>
      <w:r>
        <w:rPr>
          <w:rFonts w:hint="eastAsia" w:ascii="仿宋" w:hAnsi="仿宋" w:eastAsia="仿宋" w:cs="仿宋"/>
          <w:sz w:val="24"/>
        </w:rPr>
        <w:t>——</w:t>
      </w:r>
      <w:r>
        <w:rPr>
          <w:rFonts w:hint="eastAsia" w:ascii="宋体" w:hAnsi="宋体" w:cs="宋体"/>
          <w:i/>
          <w:iCs/>
          <w:sz w:val="24"/>
        </w:rPr>
        <w:t>主要技术参数；</w:t>
      </w:r>
    </w:p>
    <w:p w14:paraId="6C341E0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cs="宋体"/>
          <w:i/>
          <w:iCs/>
          <w:sz w:val="24"/>
        </w:rPr>
      </w:pPr>
      <w:r>
        <w:rPr>
          <w:rFonts w:hint="eastAsia" w:ascii="仿宋" w:hAnsi="仿宋" w:eastAsia="仿宋" w:cs="仿宋"/>
          <w:sz w:val="24"/>
        </w:rPr>
        <w:t>——</w:t>
      </w:r>
      <w:r>
        <w:rPr>
          <w:rFonts w:hint="eastAsia" w:ascii="宋体" w:hAnsi="宋体" w:cs="宋体"/>
          <w:i/>
          <w:iCs/>
          <w:sz w:val="24"/>
        </w:rPr>
        <w:t>产品执行标准号；</w:t>
      </w:r>
    </w:p>
    <w:p w14:paraId="59C4B3D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cs="宋体"/>
          <w:i/>
          <w:iCs/>
          <w:sz w:val="24"/>
        </w:rPr>
      </w:pPr>
      <w:r>
        <w:rPr>
          <w:rFonts w:hint="eastAsia" w:ascii="仿宋" w:hAnsi="仿宋" w:eastAsia="仿宋" w:cs="仿宋"/>
          <w:sz w:val="24"/>
        </w:rPr>
        <w:t>——</w:t>
      </w:r>
      <w:r>
        <w:rPr>
          <w:rFonts w:hint="eastAsia" w:ascii="宋体" w:hAnsi="宋体" w:cs="宋体"/>
          <w:i/>
          <w:iCs/>
          <w:sz w:val="24"/>
        </w:rPr>
        <w:t>制造日期、出厂编号。</w:t>
      </w:r>
    </w:p>
    <w:p w14:paraId="6A343C9C">
      <w:pPr>
        <w:spacing w:line="360" w:lineRule="auto"/>
        <w:ind w:firstLine="482" w:firstLineChars="200"/>
        <w:outlineLvl w:val="0"/>
        <w:rPr>
          <w:rFonts w:hint="eastAsia" w:ascii="宋体" w:hAnsi="宋体" w:cs="宋体"/>
          <w:b/>
          <w:bCs/>
          <w:sz w:val="24"/>
        </w:rPr>
      </w:pPr>
      <w:r>
        <w:rPr>
          <w:rFonts w:hint="eastAsia" w:ascii="宋体" w:hAnsi="宋体" w:cs="宋体"/>
          <w:b/>
          <w:bCs/>
          <w:sz w:val="24"/>
        </w:rPr>
        <w:t>【修订后条文】</w:t>
      </w:r>
    </w:p>
    <w:p w14:paraId="35F87AFE">
      <w:pPr>
        <w:spacing w:line="360" w:lineRule="auto"/>
        <w:ind w:firstLine="480" w:firstLineChars="200"/>
        <w:outlineLvl w:val="0"/>
        <w:rPr>
          <w:rFonts w:hint="eastAsia" w:ascii="仿宋" w:hAnsi="仿宋" w:eastAsia="仿宋" w:cs="仿宋"/>
          <w:sz w:val="24"/>
        </w:rPr>
      </w:pPr>
      <w:r>
        <w:rPr>
          <w:rFonts w:hint="eastAsia" w:ascii="仿宋" w:hAnsi="仿宋" w:eastAsia="仿宋" w:cs="仿宋"/>
          <w:sz w:val="24"/>
        </w:rPr>
        <w:t>标牌应固定在上粉机的明显位置，标牌的技术要求应符合GB/T 13306的规定。除安全警示标志外，标牌还应包括但不限于下列内容：</w:t>
      </w:r>
    </w:p>
    <w:p w14:paraId="1BFBBFA0">
      <w:pPr>
        <w:spacing w:line="360" w:lineRule="auto"/>
        <w:ind w:firstLine="480" w:firstLineChars="200"/>
        <w:outlineLvl w:val="0"/>
        <w:rPr>
          <w:rFonts w:hint="eastAsia" w:ascii="仿宋" w:hAnsi="仿宋" w:eastAsia="仿宋" w:cs="仿宋"/>
          <w:sz w:val="24"/>
        </w:rPr>
      </w:pPr>
      <w:r>
        <w:rPr>
          <w:rFonts w:hint="eastAsia" w:ascii="仿宋" w:hAnsi="仿宋" w:eastAsia="仿宋" w:cs="仿宋"/>
          <w:sz w:val="24"/>
        </w:rPr>
        <w:t>——制造企业名称（商标）；</w:t>
      </w:r>
    </w:p>
    <w:p w14:paraId="651D5A0B">
      <w:pPr>
        <w:spacing w:line="360" w:lineRule="auto"/>
        <w:ind w:firstLine="480" w:firstLineChars="200"/>
        <w:outlineLvl w:val="0"/>
        <w:rPr>
          <w:rFonts w:hint="eastAsia" w:ascii="仿宋" w:hAnsi="仿宋" w:eastAsia="仿宋" w:cs="仿宋"/>
          <w:sz w:val="24"/>
        </w:rPr>
      </w:pPr>
      <w:r>
        <w:rPr>
          <w:rFonts w:hint="eastAsia" w:ascii="仿宋" w:hAnsi="仿宋" w:eastAsia="仿宋" w:cs="仿宋"/>
          <w:sz w:val="24"/>
        </w:rPr>
        <w:t>——设备名称、型号；</w:t>
      </w:r>
    </w:p>
    <w:p w14:paraId="22F29DA3">
      <w:pPr>
        <w:spacing w:line="360" w:lineRule="auto"/>
        <w:ind w:firstLine="480" w:firstLineChars="200"/>
        <w:outlineLvl w:val="0"/>
        <w:rPr>
          <w:rFonts w:hint="eastAsia" w:ascii="仿宋" w:hAnsi="仿宋" w:eastAsia="仿宋" w:cs="仿宋"/>
          <w:sz w:val="24"/>
        </w:rPr>
      </w:pPr>
      <w:r>
        <w:rPr>
          <w:rFonts w:hint="eastAsia" w:ascii="仿宋" w:hAnsi="仿宋" w:eastAsia="仿宋" w:cs="仿宋"/>
          <w:sz w:val="24"/>
        </w:rPr>
        <w:t>——制造日期、出厂编号；</w:t>
      </w:r>
    </w:p>
    <w:p w14:paraId="7BFCE9AC">
      <w:pPr>
        <w:spacing w:line="360" w:lineRule="auto"/>
        <w:ind w:firstLine="480" w:firstLineChars="200"/>
        <w:outlineLvl w:val="0"/>
        <w:rPr>
          <w:rFonts w:hint="eastAsia" w:ascii="仿宋" w:hAnsi="仿宋" w:eastAsia="仿宋" w:cs="仿宋"/>
          <w:sz w:val="24"/>
        </w:rPr>
      </w:pPr>
      <w:r>
        <w:rPr>
          <w:rFonts w:hint="eastAsia" w:ascii="仿宋" w:hAnsi="仿宋" w:eastAsia="仿宋" w:cs="仿宋"/>
          <w:sz w:val="24"/>
        </w:rPr>
        <w:t>——主要技术参数；</w:t>
      </w:r>
    </w:p>
    <w:p w14:paraId="36D98527">
      <w:pPr>
        <w:spacing w:line="360" w:lineRule="auto"/>
        <w:ind w:firstLine="480" w:firstLineChars="200"/>
        <w:outlineLvl w:val="0"/>
        <w:rPr>
          <w:rFonts w:hint="eastAsia" w:ascii="仿宋" w:hAnsi="仿宋" w:eastAsia="仿宋" w:cs="仿宋"/>
          <w:sz w:val="24"/>
        </w:rPr>
      </w:pPr>
      <w:r>
        <w:rPr>
          <w:rFonts w:hint="eastAsia" w:ascii="仿宋" w:hAnsi="仿宋" w:eastAsia="仿宋" w:cs="仿宋"/>
          <w:sz w:val="24"/>
        </w:rPr>
        <w:t>——设备执行标准编号。</w:t>
      </w:r>
    </w:p>
    <w:p w14:paraId="76AF4605">
      <w:pPr>
        <w:spacing w:line="360" w:lineRule="auto"/>
        <w:ind w:firstLine="482" w:firstLineChars="200"/>
        <w:outlineLvl w:val="0"/>
        <w:rPr>
          <w:rFonts w:hint="eastAsia" w:ascii="宋体" w:hAnsi="宋体" w:cs="宋体"/>
          <w:b/>
          <w:bCs/>
          <w:sz w:val="24"/>
        </w:rPr>
      </w:pPr>
      <w:r>
        <w:rPr>
          <w:rFonts w:hint="eastAsia" w:ascii="宋体" w:hAnsi="宋体" w:cs="宋体"/>
          <w:b/>
          <w:bCs/>
          <w:sz w:val="24"/>
        </w:rPr>
        <w:t>【修订依据】</w:t>
      </w:r>
    </w:p>
    <w:p w14:paraId="3D1E2F4B">
      <w:pPr>
        <w:spacing w:line="360" w:lineRule="auto"/>
        <w:ind w:firstLine="480" w:firstLineChars="200"/>
        <w:outlineLvl w:val="0"/>
        <w:rPr>
          <w:rFonts w:hint="eastAsia" w:ascii="宋体" w:hAnsi="宋体" w:cs="宋体"/>
          <w:sz w:val="24"/>
        </w:rPr>
      </w:pPr>
      <w:r>
        <w:rPr>
          <w:rFonts w:hint="eastAsia" w:ascii="宋体" w:hAnsi="宋体" w:cs="仿宋"/>
          <w:kern w:val="0"/>
          <w:sz w:val="24"/>
        </w:rPr>
        <w:t>标牌要求注明设备信息，GB/T 13306《标牌》标准对标牌的型式和尺寸提出要求，</w:t>
      </w:r>
      <w:r>
        <w:rPr>
          <w:rFonts w:hint="eastAsia" w:ascii="宋体" w:hAnsi="宋体" w:cs="仿宋"/>
          <w:kern w:val="0"/>
          <w:sz w:val="24"/>
          <w:lang w:val="en-US" w:eastAsia="zh-CN"/>
        </w:rPr>
        <w:t>上粉机</w:t>
      </w:r>
      <w:r>
        <w:rPr>
          <w:rFonts w:hint="eastAsia" w:ascii="宋体" w:hAnsi="宋体" w:cs="仿宋"/>
          <w:kern w:val="0"/>
          <w:sz w:val="24"/>
        </w:rPr>
        <w:t>的标牌应符合，除此之外还应包含企业名称或商标、设备名称、型号、制造日期、出厂编号、主要技术参数和设备执行标准编号等内容，使设备的信息更加直观</w:t>
      </w:r>
      <w:r>
        <w:rPr>
          <w:rFonts w:hint="eastAsia" w:ascii="宋体" w:hAnsi="宋体" w:cs="宋体"/>
          <w:sz w:val="24"/>
        </w:rPr>
        <w:t>。</w:t>
      </w:r>
    </w:p>
    <w:p w14:paraId="4A09254A">
      <w:pPr>
        <w:spacing w:line="360" w:lineRule="auto"/>
        <w:ind w:firstLine="480"/>
        <w:outlineLvl w:val="0"/>
        <w:rPr>
          <w:rFonts w:hint="eastAsia" w:ascii="黑体" w:hAnsi="黑体" w:eastAsia="黑体" w:cs="黑体"/>
          <w:sz w:val="24"/>
        </w:rPr>
      </w:pPr>
      <w:r>
        <w:rPr>
          <w:rFonts w:hint="eastAsia" w:ascii="黑体" w:hAnsi="黑体" w:eastAsia="黑体" w:cs="黑体"/>
          <w:sz w:val="24"/>
        </w:rPr>
        <w:t>8.2 包装</w:t>
      </w:r>
    </w:p>
    <w:p w14:paraId="5BE867F1">
      <w:pPr>
        <w:spacing w:line="360" w:lineRule="auto"/>
        <w:ind w:firstLine="482" w:firstLineChars="200"/>
        <w:outlineLvl w:val="0"/>
        <w:rPr>
          <w:rFonts w:hint="eastAsia" w:ascii="宋体" w:hAnsi="宋体" w:cs="宋体"/>
          <w:b/>
          <w:bCs/>
          <w:sz w:val="24"/>
        </w:rPr>
      </w:pPr>
      <w:r>
        <w:rPr>
          <w:rFonts w:hint="eastAsia" w:ascii="宋体" w:hAnsi="宋体" w:cs="宋体"/>
          <w:b/>
          <w:bCs/>
          <w:sz w:val="24"/>
        </w:rPr>
        <w:t>【原标准条文】</w:t>
      </w:r>
    </w:p>
    <w:p w14:paraId="7DE85D24">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cs="宋体"/>
          <w:i/>
          <w:iCs/>
          <w:sz w:val="24"/>
        </w:rPr>
      </w:pPr>
      <w:r>
        <w:rPr>
          <w:rFonts w:hint="eastAsia" w:ascii="宋体" w:hAnsi="宋体" w:cs="宋体"/>
          <w:i/>
          <w:iCs/>
          <w:sz w:val="24"/>
        </w:rPr>
        <w:t>8.2.1 上粉机的包装应符合GB/T 13384的规定。</w:t>
      </w:r>
    </w:p>
    <w:p w14:paraId="564A310D">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cs="宋体"/>
          <w:i/>
          <w:iCs/>
          <w:sz w:val="24"/>
        </w:rPr>
      </w:pPr>
      <w:r>
        <w:rPr>
          <w:rFonts w:hint="eastAsia" w:ascii="宋体" w:hAnsi="宋体" w:cs="宋体"/>
          <w:i/>
          <w:iCs/>
          <w:sz w:val="24"/>
        </w:rPr>
        <w:t>8.2.2 上粉机外包装上除有8.1规定的标志外，还应标注有小心轻放、向上、防潮等储运标志，并符合GB/T 191的规定。</w:t>
      </w:r>
    </w:p>
    <w:p w14:paraId="7748AD0A">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cs="宋体"/>
          <w:i/>
          <w:iCs/>
          <w:sz w:val="24"/>
        </w:rPr>
      </w:pPr>
      <w:r>
        <w:rPr>
          <w:rFonts w:hint="eastAsia" w:ascii="宋体" w:hAnsi="宋体" w:cs="宋体"/>
          <w:i/>
          <w:iCs/>
          <w:sz w:val="24"/>
        </w:rPr>
        <w:t>8.2.3 上粉机应罩上塑料薄膜后装入包装箱内，上粉机及附件在箱内应牢固固定，符合运输装卸的要求。</w:t>
      </w:r>
    </w:p>
    <w:p w14:paraId="3A23595C">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cs="宋体"/>
          <w:i/>
          <w:iCs/>
          <w:sz w:val="24"/>
        </w:rPr>
      </w:pPr>
      <w:r>
        <w:rPr>
          <w:rFonts w:hint="eastAsia" w:ascii="宋体" w:hAnsi="宋体" w:cs="宋体"/>
          <w:i/>
          <w:iCs/>
          <w:sz w:val="24"/>
        </w:rPr>
        <w:t>8.2.4 包装箱应有可靠的防潮、防雨措施，并符合GB/T 5048的规定。</w:t>
      </w:r>
    </w:p>
    <w:p w14:paraId="7927FAA8">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cs="宋体"/>
          <w:i/>
          <w:iCs/>
          <w:sz w:val="24"/>
        </w:rPr>
      </w:pPr>
      <w:r>
        <w:rPr>
          <w:rFonts w:hint="eastAsia" w:ascii="宋体" w:hAnsi="宋体" w:cs="宋体"/>
          <w:i/>
          <w:iCs/>
          <w:sz w:val="24"/>
        </w:rPr>
        <w:t>8.2.5 包装箱内应有装箱单、产品合格证、产品使用说明书、必要的随机备件及工具。</w:t>
      </w:r>
    </w:p>
    <w:p w14:paraId="0DC7EFE0">
      <w:pPr>
        <w:spacing w:line="360" w:lineRule="auto"/>
        <w:ind w:firstLine="482" w:firstLineChars="200"/>
        <w:outlineLvl w:val="0"/>
        <w:rPr>
          <w:rFonts w:hint="eastAsia" w:ascii="宋体" w:hAnsi="宋体" w:cs="宋体"/>
          <w:b/>
          <w:bCs/>
          <w:sz w:val="24"/>
        </w:rPr>
      </w:pPr>
      <w:r>
        <w:rPr>
          <w:rFonts w:hint="eastAsia" w:ascii="宋体" w:hAnsi="宋体" w:cs="宋体"/>
          <w:b/>
          <w:bCs/>
          <w:sz w:val="24"/>
        </w:rPr>
        <w:t>【修订后条文】</w:t>
      </w:r>
    </w:p>
    <w:p w14:paraId="2602D184">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rPr>
      </w:pPr>
      <w:r>
        <w:rPr>
          <w:rFonts w:hint="eastAsia" w:ascii="仿宋" w:hAnsi="仿宋" w:eastAsia="仿宋" w:cs="仿宋"/>
          <w:sz w:val="24"/>
        </w:rPr>
        <w:t>8.2.1</w:t>
      </w:r>
      <w:r>
        <w:rPr>
          <w:rFonts w:hint="eastAsia" w:ascii="仿宋" w:hAnsi="仿宋" w:eastAsia="仿宋" w:cs="仿宋"/>
          <w:sz w:val="24"/>
          <w:lang w:eastAsia="zh-CN"/>
        </w:rPr>
        <w:t xml:space="preserve"> </w:t>
      </w:r>
      <w:r>
        <w:rPr>
          <w:rFonts w:hint="eastAsia" w:ascii="仿宋" w:hAnsi="仿宋" w:eastAsia="仿宋" w:cs="仿宋"/>
          <w:sz w:val="24"/>
        </w:rPr>
        <w:t>上粉机的包装应符合GB/T 13384和SB/T 229的规定。</w:t>
      </w:r>
    </w:p>
    <w:p w14:paraId="0E0F2CF5">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rPr>
      </w:pPr>
      <w:r>
        <w:rPr>
          <w:rFonts w:hint="eastAsia" w:ascii="仿宋" w:hAnsi="仿宋" w:eastAsia="仿宋" w:cs="仿宋"/>
          <w:sz w:val="24"/>
        </w:rPr>
        <w:t>8.2.2</w:t>
      </w:r>
      <w:r>
        <w:rPr>
          <w:rFonts w:hint="eastAsia" w:ascii="仿宋" w:hAnsi="仿宋" w:eastAsia="仿宋" w:cs="仿宋"/>
          <w:sz w:val="24"/>
          <w:lang w:eastAsia="zh-CN"/>
        </w:rPr>
        <w:t xml:space="preserve"> </w:t>
      </w:r>
      <w:r>
        <w:rPr>
          <w:rFonts w:hint="eastAsia" w:ascii="仿宋" w:hAnsi="仿宋" w:eastAsia="仿宋" w:cs="仿宋"/>
          <w:sz w:val="24"/>
        </w:rPr>
        <w:t>上粉机包装箱应牢固可靠，适应运输装卸的要求。</w:t>
      </w:r>
    </w:p>
    <w:p w14:paraId="75DD8576">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rPr>
      </w:pPr>
      <w:r>
        <w:rPr>
          <w:rFonts w:hint="eastAsia" w:ascii="仿宋" w:hAnsi="仿宋" w:eastAsia="仿宋" w:cs="仿宋"/>
          <w:sz w:val="24"/>
        </w:rPr>
        <w:t>8.2.3</w:t>
      </w:r>
      <w:r>
        <w:rPr>
          <w:rFonts w:hint="eastAsia" w:ascii="仿宋" w:hAnsi="仿宋" w:eastAsia="仿宋" w:cs="仿宋"/>
          <w:sz w:val="24"/>
          <w:lang w:eastAsia="zh-CN"/>
        </w:rPr>
        <w:t xml:space="preserve"> </w:t>
      </w:r>
      <w:r>
        <w:rPr>
          <w:rFonts w:hint="eastAsia" w:ascii="仿宋" w:hAnsi="仿宋" w:eastAsia="仿宋" w:cs="仿宋"/>
          <w:sz w:val="24"/>
        </w:rPr>
        <w:t>上粉机包装应有可靠的防湿防潮措施。</w:t>
      </w:r>
    </w:p>
    <w:p w14:paraId="78ED0652">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rPr>
      </w:pPr>
      <w:r>
        <w:rPr>
          <w:rFonts w:hint="eastAsia" w:ascii="仿宋" w:hAnsi="仿宋" w:eastAsia="仿宋" w:cs="仿宋"/>
          <w:sz w:val="24"/>
        </w:rPr>
        <w:t>8.2.4</w:t>
      </w:r>
      <w:r>
        <w:rPr>
          <w:rFonts w:hint="eastAsia" w:ascii="仿宋" w:hAnsi="仿宋" w:eastAsia="仿宋" w:cs="仿宋"/>
          <w:sz w:val="24"/>
          <w:lang w:eastAsia="zh-CN"/>
        </w:rPr>
        <w:t xml:space="preserve"> </w:t>
      </w:r>
      <w:r>
        <w:rPr>
          <w:rFonts w:hint="eastAsia" w:ascii="仿宋" w:hAnsi="仿宋" w:eastAsia="仿宋" w:cs="仿宋"/>
          <w:sz w:val="24"/>
        </w:rPr>
        <w:t>上粉机包装内应有装箱单、合格证、使用说明书、必要的随机备件及工具。</w:t>
      </w:r>
    </w:p>
    <w:p w14:paraId="49196A78">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rPr>
      </w:pPr>
      <w:r>
        <w:rPr>
          <w:rFonts w:hint="eastAsia" w:ascii="仿宋" w:hAnsi="仿宋" w:eastAsia="仿宋" w:cs="仿宋"/>
          <w:sz w:val="24"/>
        </w:rPr>
        <w:t>8.2.5</w:t>
      </w:r>
      <w:r>
        <w:rPr>
          <w:rFonts w:hint="eastAsia" w:ascii="仿宋" w:hAnsi="仿宋" w:eastAsia="仿宋" w:cs="仿宋"/>
          <w:sz w:val="24"/>
          <w:lang w:eastAsia="zh-CN"/>
        </w:rPr>
        <w:t xml:space="preserve"> </w:t>
      </w:r>
      <w:r>
        <w:rPr>
          <w:rFonts w:hint="eastAsia" w:ascii="仿宋" w:hAnsi="仿宋" w:eastAsia="仿宋" w:cs="仿宋"/>
          <w:sz w:val="24"/>
        </w:rPr>
        <w:t>上粉机包装上应标注有“小心轻放”“向上”“防潮”等储运标志，应符合GB/T 191的规定。</w:t>
      </w:r>
    </w:p>
    <w:p w14:paraId="6F165B40">
      <w:pPr>
        <w:spacing w:line="360" w:lineRule="auto"/>
        <w:ind w:firstLine="482" w:firstLineChars="200"/>
        <w:outlineLvl w:val="0"/>
        <w:rPr>
          <w:rFonts w:hint="eastAsia" w:ascii="宋体" w:hAnsi="宋体" w:cs="宋体"/>
          <w:b/>
          <w:bCs/>
          <w:sz w:val="24"/>
        </w:rPr>
      </w:pPr>
      <w:r>
        <w:rPr>
          <w:rFonts w:hint="eastAsia" w:ascii="宋体" w:hAnsi="宋体" w:cs="宋体"/>
          <w:b/>
          <w:bCs/>
          <w:sz w:val="24"/>
        </w:rPr>
        <w:t>【修订依据】</w:t>
      </w:r>
    </w:p>
    <w:p w14:paraId="47B7A86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cs="仿宋"/>
          <w:kern w:val="0"/>
          <w:sz w:val="24"/>
        </w:rPr>
      </w:pPr>
      <w:r>
        <w:rPr>
          <w:rFonts w:hint="eastAsia" w:ascii="宋体" w:hAnsi="宋体" w:cs="仿宋"/>
          <w:kern w:val="0"/>
          <w:sz w:val="24"/>
        </w:rPr>
        <w:t>包装主要是根据设备的结构特点、外观形状、所用材质及功能要求采用的保护性措施，保障设备在运输、贮存中符合食品机械的安全和科学管理的需要。GB/T 13384《机电产品包装通用技术条件》包含了设备装箱、加固及防水、防潮、防锈、防霉等包装要求，修订后基本保留了原标准的要求条款。</w:t>
      </w:r>
    </w:p>
    <w:p w14:paraId="6BC43E86">
      <w:pPr>
        <w:spacing w:line="360" w:lineRule="auto"/>
        <w:ind w:firstLine="480"/>
        <w:outlineLvl w:val="0"/>
        <w:rPr>
          <w:rFonts w:hint="eastAsia" w:ascii="黑体" w:hAnsi="黑体" w:eastAsia="黑体" w:cs="黑体"/>
          <w:sz w:val="24"/>
        </w:rPr>
      </w:pPr>
      <w:r>
        <w:rPr>
          <w:rFonts w:hint="eastAsia" w:ascii="黑体" w:hAnsi="黑体" w:eastAsia="黑体" w:cs="黑体"/>
          <w:sz w:val="24"/>
        </w:rPr>
        <w:t>8.3 运输</w:t>
      </w:r>
    </w:p>
    <w:p w14:paraId="629F82FA">
      <w:pPr>
        <w:spacing w:line="360" w:lineRule="auto"/>
        <w:ind w:firstLine="482" w:firstLineChars="200"/>
        <w:outlineLvl w:val="0"/>
        <w:rPr>
          <w:rFonts w:hint="eastAsia" w:ascii="宋体" w:hAnsi="宋体" w:cs="宋体"/>
          <w:b/>
          <w:bCs/>
          <w:sz w:val="24"/>
        </w:rPr>
      </w:pPr>
      <w:r>
        <w:rPr>
          <w:rFonts w:hint="eastAsia" w:ascii="宋体" w:hAnsi="宋体" w:cs="宋体"/>
          <w:b/>
          <w:bCs/>
          <w:sz w:val="24"/>
        </w:rPr>
        <w:t>【原标准条文】</w:t>
      </w:r>
    </w:p>
    <w:p w14:paraId="1C70AB08">
      <w:pPr>
        <w:widowControl/>
        <w:spacing w:before="240" w:after="240"/>
        <w:ind w:firstLine="480" w:firstLineChars="200"/>
        <w:rPr>
          <w:rFonts w:hint="eastAsia" w:ascii="宋体" w:hAnsi="宋体" w:cs="宋体"/>
          <w:i/>
          <w:iCs/>
          <w:sz w:val="24"/>
        </w:rPr>
      </w:pPr>
      <w:r>
        <w:rPr>
          <w:rFonts w:hint="eastAsia" w:ascii="宋体" w:hAnsi="宋体" w:cs="宋体"/>
          <w:i/>
          <w:iCs/>
          <w:sz w:val="24"/>
        </w:rPr>
        <w:t>8.3.1 运输时应小心轻放，严禁雨淋。</w:t>
      </w:r>
    </w:p>
    <w:p w14:paraId="295E0F33">
      <w:pPr>
        <w:widowControl/>
        <w:spacing w:before="240" w:after="240"/>
        <w:ind w:firstLine="480" w:firstLineChars="200"/>
        <w:rPr>
          <w:rFonts w:hint="eastAsia" w:ascii="宋体" w:hAnsi="宋体" w:cs="宋体"/>
          <w:i/>
          <w:iCs/>
          <w:sz w:val="24"/>
        </w:rPr>
      </w:pPr>
      <w:r>
        <w:rPr>
          <w:rFonts w:hint="eastAsia" w:ascii="宋体" w:hAnsi="宋体" w:cs="宋体"/>
          <w:i/>
          <w:iCs/>
          <w:sz w:val="24"/>
        </w:rPr>
        <w:t>8.3.2 搬运时严禁碰撞，不应损坏产品。</w:t>
      </w:r>
    </w:p>
    <w:p w14:paraId="1879E156">
      <w:pPr>
        <w:widowControl/>
        <w:spacing w:before="240" w:after="240"/>
        <w:ind w:firstLine="480" w:firstLineChars="200"/>
        <w:rPr>
          <w:rFonts w:hint="eastAsia" w:ascii="宋体" w:hAnsi="宋体" w:cs="宋体"/>
          <w:i/>
          <w:iCs/>
          <w:sz w:val="24"/>
        </w:rPr>
      </w:pPr>
      <w:r>
        <w:rPr>
          <w:rFonts w:hint="eastAsia" w:ascii="宋体" w:hAnsi="宋体" w:cs="宋体"/>
          <w:i/>
          <w:iCs/>
          <w:sz w:val="24"/>
        </w:rPr>
        <w:t>8.3.3 按包装箱上指定朝向置于运输工具上。</w:t>
      </w:r>
    </w:p>
    <w:p w14:paraId="16C65080">
      <w:pPr>
        <w:widowControl/>
        <w:spacing w:before="240" w:after="240"/>
        <w:ind w:firstLine="482" w:firstLineChars="200"/>
        <w:rPr>
          <w:rFonts w:hint="eastAsia" w:ascii="宋体" w:hAnsi="宋体" w:cs="宋体"/>
          <w:b/>
          <w:bCs/>
          <w:sz w:val="24"/>
        </w:rPr>
      </w:pPr>
      <w:r>
        <w:rPr>
          <w:rFonts w:hint="eastAsia" w:ascii="宋体" w:hAnsi="宋体" w:cs="宋体"/>
          <w:b/>
          <w:bCs/>
          <w:sz w:val="24"/>
        </w:rPr>
        <w:t>【修订后条文】</w:t>
      </w:r>
    </w:p>
    <w:p w14:paraId="0E2E4225">
      <w:pPr>
        <w:widowControl/>
        <w:spacing w:before="240" w:after="240"/>
        <w:ind w:firstLine="480" w:firstLineChars="200"/>
        <w:rPr>
          <w:rFonts w:hint="eastAsia" w:ascii="仿宋" w:hAnsi="仿宋" w:eastAsia="仿宋" w:cs="仿宋"/>
          <w:sz w:val="24"/>
        </w:rPr>
      </w:pPr>
      <w:r>
        <w:rPr>
          <w:rFonts w:hint="eastAsia" w:ascii="仿宋" w:hAnsi="仿宋" w:eastAsia="仿宋" w:cs="仿宋"/>
          <w:sz w:val="24"/>
        </w:rPr>
        <w:t>8.3.1</w:t>
      </w:r>
      <w:r>
        <w:rPr>
          <w:rFonts w:hint="eastAsia" w:ascii="仿宋" w:hAnsi="仿宋" w:eastAsia="仿宋" w:cs="仿宋"/>
          <w:sz w:val="24"/>
          <w:lang w:val="en-US" w:eastAsia="zh-CN"/>
        </w:rPr>
        <w:t xml:space="preserve"> </w:t>
      </w:r>
      <w:r>
        <w:rPr>
          <w:rFonts w:hint="eastAsia" w:ascii="仿宋" w:hAnsi="仿宋" w:eastAsia="仿宋" w:cs="仿宋"/>
          <w:sz w:val="24"/>
        </w:rPr>
        <w:t>上粉机运输时应有防雨措施，不应与有毒有害及有腐蚀性的物品一起运输。</w:t>
      </w:r>
    </w:p>
    <w:p w14:paraId="48338292">
      <w:pPr>
        <w:widowControl/>
        <w:spacing w:before="240" w:after="240"/>
        <w:ind w:firstLine="480" w:firstLineChars="200"/>
        <w:rPr>
          <w:rFonts w:hint="eastAsia" w:ascii="仿宋" w:hAnsi="仿宋" w:eastAsia="仿宋" w:cs="仿宋"/>
          <w:sz w:val="24"/>
        </w:rPr>
      </w:pPr>
      <w:r>
        <w:rPr>
          <w:rFonts w:hint="eastAsia" w:ascii="仿宋" w:hAnsi="仿宋" w:eastAsia="仿宋" w:cs="仿宋"/>
          <w:sz w:val="24"/>
        </w:rPr>
        <w:t>8.3.2</w:t>
      </w:r>
      <w:r>
        <w:rPr>
          <w:rFonts w:hint="eastAsia" w:ascii="仿宋" w:hAnsi="仿宋" w:eastAsia="仿宋" w:cs="仿宋"/>
          <w:sz w:val="24"/>
          <w:lang w:val="en-US" w:eastAsia="zh-CN"/>
        </w:rPr>
        <w:t xml:space="preserve"> </w:t>
      </w:r>
      <w:r>
        <w:rPr>
          <w:rFonts w:hint="eastAsia" w:ascii="仿宋" w:hAnsi="仿宋" w:eastAsia="仿宋" w:cs="仿宋"/>
          <w:sz w:val="24"/>
        </w:rPr>
        <w:t>上粉机搬运时严禁碰撞，不应损坏设备。</w:t>
      </w:r>
    </w:p>
    <w:p w14:paraId="0ADCCE61">
      <w:pPr>
        <w:widowControl/>
        <w:spacing w:before="240" w:after="240"/>
        <w:ind w:firstLine="480" w:firstLineChars="200"/>
        <w:rPr>
          <w:rFonts w:hint="eastAsia" w:ascii="仿宋" w:hAnsi="仿宋" w:eastAsia="仿宋" w:cs="仿宋"/>
          <w:sz w:val="24"/>
        </w:rPr>
      </w:pPr>
      <w:r>
        <w:rPr>
          <w:rFonts w:hint="eastAsia" w:ascii="仿宋" w:hAnsi="仿宋" w:eastAsia="仿宋" w:cs="仿宋"/>
          <w:sz w:val="24"/>
        </w:rPr>
        <w:t>8.3.3</w:t>
      </w:r>
      <w:r>
        <w:rPr>
          <w:rFonts w:hint="eastAsia" w:ascii="仿宋" w:hAnsi="仿宋" w:eastAsia="仿宋" w:cs="仿宋"/>
          <w:sz w:val="24"/>
          <w:lang w:val="en-US" w:eastAsia="zh-CN"/>
        </w:rPr>
        <w:t xml:space="preserve"> </w:t>
      </w:r>
      <w:r>
        <w:rPr>
          <w:rFonts w:hint="eastAsia" w:ascii="仿宋" w:hAnsi="仿宋" w:eastAsia="仿宋" w:cs="仿宋"/>
          <w:sz w:val="24"/>
        </w:rPr>
        <w:t>上粉机应按包装箱上的指定朝向置于运输工具上。</w:t>
      </w:r>
    </w:p>
    <w:p w14:paraId="1D9F9E14">
      <w:pPr>
        <w:widowControl/>
        <w:spacing w:before="240" w:after="240"/>
        <w:ind w:firstLine="480" w:firstLineChars="200"/>
        <w:rPr>
          <w:rFonts w:hint="eastAsia" w:ascii="仿宋" w:hAnsi="仿宋" w:eastAsia="仿宋" w:cs="仿宋"/>
          <w:sz w:val="24"/>
        </w:rPr>
      </w:pPr>
      <w:r>
        <w:rPr>
          <w:rFonts w:hint="eastAsia" w:ascii="仿宋" w:hAnsi="仿宋" w:eastAsia="仿宋" w:cs="仿宋"/>
          <w:sz w:val="24"/>
        </w:rPr>
        <w:t>8.3.4</w:t>
      </w:r>
      <w:r>
        <w:rPr>
          <w:rFonts w:hint="eastAsia" w:ascii="仿宋" w:hAnsi="仿宋" w:eastAsia="仿宋" w:cs="仿宋"/>
          <w:sz w:val="24"/>
          <w:lang w:val="en-US" w:eastAsia="zh-CN"/>
        </w:rPr>
        <w:t xml:space="preserve"> </w:t>
      </w:r>
      <w:r>
        <w:rPr>
          <w:rFonts w:hint="eastAsia" w:ascii="仿宋" w:hAnsi="仿宋" w:eastAsia="仿宋" w:cs="仿宋"/>
          <w:sz w:val="24"/>
        </w:rPr>
        <w:t>吊装工具不应与上粉机表面接触刮擦，应小心轻放，避免倾翻。</w:t>
      </w:r>
    </w:p>
    <w:p w14:paraId="0E555960">
      <w:pPr>
        <w:widowControl/>
        <w:spacing w:before="240" w:after="240"/>
        <w:ind w:firstLine="480" w:firstLineChars="200"/>
        <w:rPr>
          <w:rFonts w:hint="eastAsia" w:ascii="仿宋" w:hAnsi="仿宋" w:eastAsia="仿宋" w:cs="仿宋"/>
          <w:sz w:val="24"/>
        </w:rPr>
      </w:pPr>
      <w:r>
        <w:rPr>
          <w:rFonts w:hint="eastAsia" w:ascii="仿宋" w:hAnsi="仿宋" w:eastAsia="仿宋" w:cs="仿宋"/>
          <w:sz w:val="24"/>
        </w:rPr>
        <w:t>8.3.5</w:t>
      </w:r>
      <w:r>
        <w:rPr>
          <w:rFonts w:hint="eastAsia" w:ascii="仿宋" w:hAnsi="仿宋" w:eastAsia="仿宋" w:cs="仿宋"/>
          <w:sz w:val="24"/>
          <w:lang w:val="en-US" w:eastAsia="zh-CN"/>
        </w:rPr>
        <w:t xml:space="preserve"> </w:t>
      </w:r>
      <w:r>
        <w:rPr>
          <w:rFonts w:hint="eastAsia" w:ascii="仿宋" w:hAnsi="仿宋" w:eastAsia="仿宋" w:cs="仿宋"/>
          <w:sz w:val="24"/>
        </w:rPr>
        <w:t>上粉机在运输过程中，应固定牢固，不应产生滑动、碰撞。</w:t>
      </w:r>
    </w:p>
    <w:p w14:paraId="7B526EA5">
      <w:pPr>
        <w:widowControl/>
        <w:spacing w:before="240" w:after="240"/>
        <w:ind w:firstLine="482" w:firstLineChars="200"/>
        <w:rPr>
          <w:rFonts w:hint="eastAsia" w:ascii="宋体" w:hAnsi="宋体" w:cs="宋体"/>
          <w:b/>
          <w:bCs/>
          <w:sz w:val="24"/>
        </w:rPr>
      </w:pPr>
      <w:r>
        <w:rPr>
          <w:rFonts w:hint="eastAsia" w:ascii="宋体" w:hAnsi="宋体" w:cs="宋体"/>
          <w:b/>
          <w:bCs/>
          <w:sz w:val="24"/>
        </w:rPr>
        <w:t>【修订依据】</w:t>
      </w:r>
    </w:p>
    <w:p w14:paraId="246BA7AE">
      <w:pPr>
        <w:spacing w:line="360" w:lineRule="auto"/>
        <w:ind w:firstLine="480" w:firstLineChars="200"/>
        <w:outlineLvl w:val="0"/>
        <w:rPr>
          <w:rFonts w:hint="eastAsia" w:ascii="宋体" w:hAnsi="宋体" w:cs="仿宋"/>
          <w:kern w:val="0"/>
          <w:sz w:val="24"/>
        </w:rPr>
      </w:pPr>
      <w:r>
        <w:rPr>
          <w:rFonts w:hint="eastAsia" w:ascii="宋体" w:hAnsi="宋体" w:cs="仿宋"/>
          <w:kern w:val="0"/>
          <w:sz w:val="24"/>
        </w:rPr>
        <w:t>设备在运输时应注意小心轻放，避免雨淋和碰撞，导致设备损坏。设备应按指定朝向搬运，避免包装内设备倒置，为后续开箱工作带来不便。设备储存环境应安全，远离有毒有害及有腐蚀性的物品，避免污染设备。修订后基本保留了原标准的要求条款，并补充了具体的运输过程中的要求。</w:t>
      </w:r>
    </w:p>
    <w:p w14:paraId="510C7BE0">
      <w:pPr>
        <w:spacing w:line="360" w:lineRule="auto"/>
        <w:ind w:firstLine="480"/>
        <w:outlineLvl w:val="0"/>
        <w:rPr>
          <w:rFonts w:hint="eastAsia" w:ascii="黑体" w:hAnsi="黑体" w:eastAsia="黑体" w:cs="黑体"/>
          <w:sz w:val="24"/>
        </w:rPr>
      </w:pPr>
      <w:r>
        <w:rPr>
          <w:rFonts w:hint="eastAsia" w:ascii="黑体" w:hAnsi="黑体" w:eastAsia="黑体" w:cs="黑体"/>
          <w:sz w:val="24"/>
        </w:rPr>
        <w:t>8.4 贮存</w:t>
      </w:r>
    </w:p>
    <w:p w14:paraId="66F92D05">
      <w:pPr>
        <w:spacing w:line="360" w:lineRule="auto"/>
        <w:ind w:firstLine="482" w:firstLineChars="200"/>
        <w:outlineLvl w:val="0"/>
        <w:rPr>
          <w:rFonts w:hint="eastAsia" w:ascii="宋体" w:hAnsi="宋体" w:cs="宋体"/>
          <w:b/>
          <w:bCs/>
          <w:sz w:val="24"/>
        </w:rPr>
      </w:pPr>
      <w:r>
        <w:rPr>
          <w:rFonts w:hint="eastAsia" w:ascii="宋体" w:hAnsi="宋体" w:cs="宋体"/>
          <w:b/>
          <w:bCs/>
          <w:sz w:val="24"/>
        </w:rPr>
        <w:t>【原标准条文】</w:t>
      </w:r>
    </w:p>
    <w:p w14:paraId="00410132">
      <w:pPr>
        <w:widowControl/>
        <w:spacing w:before="240" w:after="240"/>
        <w:ind w:firstLine="480" w:firstLineChars="200"/>
        <w:rPr>
          <w:rFonts w:hint="eastAsia" w:ascii="宋体" w:hAnsi="宋体" w:cs="宋体"/>
          <w:i/>
          <w:iCs/>
          <w:sz w:val="24"/>
        </w:rPr>
      </w:pPr>
      <w:r>
        <w:rPr>
          <w:rFonts w:hint="eastAsia" w:ascii="宋体" w:hAnsi="宋体" w:cs="宋体"/>
          <w:i/>
          <w:iCs/>
          <w:sz w:val="24"/>
        </w:rPr>
        <w:t>8.4.1 上粉机应贮存在通风、清洁、阴凉、干燥的场所，远离热源和污染源，严禁与有害物品混放。</w:t>
      </w:r>
    </w:p>
    <w:p w14:paraId="58D78F9D">
      <w:pPr>
        <w:widowControl/>
        <w:spacing w:before="240" w:after="240"/>
        <w:ind w:firstLine="480" w:firstLineChars="200"/>
        <w:rPr>
          <w:rFonts w:hint="eastAsia" w:ascii="宋体" w:hAnsi="宋体" w:cs="宋体"/>
          <w:i/>
          <w:iCs/>
          <w:sz w:val="24"/>
        </w:rPr>
      </w:pPr>
      <w:r>
        <w:rPr>
          <w:rFonts w:hint="eastAsia" w:ascii="宋体" w:hAnsi="宋体" w:cs="宋体"/>
          <w:i/>
          <w:iCs/>
          <w:sz w:val="24"/>
        </w:rPr>
        <w:t>8.4.2 在正常储运条件下，自出厂之日起应保证上粉机在12个月内不致因包装不良引起锈蚀、霉损等。</w:t>
      </w:r>
    </w:p>
    <w:p w14:paraId="60AD5992">
      <w:pPr>
        <w:widowControl/>
        <w:spacing w:before="240" w:after="240"/>
        <w:ind w:firstLine="482" w:firstLineChars="200"/>
        <w:rPr>
          <w:rFonts w:hint="eastAsia" w:ascii="宋体" w:hAnsi="宋体" w:cs="宋体"/>
          <w:b/>
          <w:bCs/>
          <w:sz w:val="24"/>
        </w:rPr>
      </w:pPr>
      <w:r>
        <w:rPr>
          <w:rFonts w:hint="eastAsia" w:ascii="宋体" w:hAnsi="宋体" w:cs="宋体"/>
          <w:b/>
          <w:bCs/>
          <w:sz w:val="24"/>
        </w:rPr>
        <w:t>【修订后条文】</w:t>
      </w:r>
    </w:p>
    <w:p w14:paraId="2911D2F7">
      <w:pPr>
        <w:widowControl/>
        <w:spacing w:before="240" w:after="240"/>
        <w:ind w:firstLine="480" w:firstLineChars="200"/>
        <w:rPr>
          <w:rFonts w:hint="eastAsia" w:ascii="仿宋" w:hAnsi="仿宋" w:eastAsia="仿宋" w:cs="仿宋"/>
          <w:sz w:val="24"/>
        </w:rPr>
      </w:pPr>
      <w:r>
        <w:rPr>
          <w:rFonts w:hint="eastAsia" w:ascii="仿宋" w:hAnsi="仿宋" w:eastAsia="仿宋" w:cs="仿宋"/>
          <w:sz w:val="24"/>
        </w:rPr>
        <w:t>8.4.1</w:t>
      </w:r>
      <w:r>
        <w:rPr>
          <w:rFonts w:hint="eastAsia" w:ascii="仿宋" w:hAnsi="仿宋" w:eastAsia="仿宋" w:cs="仿宋"/>
          <w:sz w:val="24"/>
          <w:lang w:val="en-US" w:eastAsia="zh-CN"/>
        </w:rPr>
        <w:t xml:space="preserve"> </w:t>
      </w:r>
      <w:r>
        <w:rPr>
          <w:rFonts w:hint="eastAsia" w:ascii="仿宋" w:hAnsi="仿宋" w:eastAsia="仿宋" w:cs="仿宋"/>
          <w:sz w:val="24"/>
        </w:rPr>
        <w:t>上粉机应贮存在通风、清洁、阴凉和干燥的场所，远离热源和污染源，严禁与有害物品（易燃、易爆和腐蚀性等）混放。</w:t>
      </w:r>
    </w:p>
    <w:p w14:paraId="37FA3334">
      <w:pPr>
        <w:widowControl/>
        <w:spacing w:before="240" w:after="240"/>
        <w:ind w:firstLine="480" w:firstLineChars="200"/>
        <w:rPr>
          <w:rFonts w:hint="eastAsia" w:ascii="仿宋" w:hAnsi="仿宋" w:eastAsia="仿宋" w:cs="仿宋"/>
          <w:sz w:val="24"/>
        </w:rPr>
      </w:pPr>
      <w:r>
        <w:rPr>
          <w:rFonts w:hint="eastAsia" w:ascii="仿宋" w:hAnsi="仿宋" w:eastAsia="仿宋" w:cs="仿宋"/>
          <w:sz w:val="24"/>
        </w:rPr>
        <w:t>8.4.2</w:t>
      </w:r>
      <w:r>
        <w:rPr>
          <w:rFonts w:hint="eastAsia" w:ascii="仿宋" w:hAnsi="仿宋" w:eastAsia="仿宋" w:cs="仿宋"/>
          <w:sz w:val="24"/>
          <w:lang w:val="en-US" w:eastAsia="zh-CN"/>
        </w:rPr>
        <w:t xml:space="preserve"> </w:t>
      </w:r>
      <w:r>
        <w:rPr>
          <w:rFonts w:hint="eastAsia" w:ascii="仿宋" w:hAnsi="仿宋" w:eastAsia="仿宋" w:cs="仿宋"/>
          <w:sz w:val="24"/>
        </w:rPr>
        <w:t>正常储运条件下，设备自出厂之日起12个月内，不应因包装储存不当引起锈蚀、霉损等。</w:t>
      </w:r>
    </w:p>
    <w:p w14:paraId="742E1977">
      <w:pPr>
        <w:widowControl/>
        <w:spacing w:before="240" w:after="240"/>
        <w:ind w:firstLine="482" w:firstLineChars="200"/>
        <w:rPr>
          <w:rFonts w:hint="eastAsia" w:ascii="宋体" w:hAnsi="宋体" w:cs="宋体"/>
          <w:b/>
          <w:bCs/>
          <w:sz w:val="24"/>
        </w:rPr>
      </w:pPr>
      <w:r>
        <w:rPr>
          <w:rFonts w:hint="eastAsia" w:ascii="宋体" w:hAnsi="宋体" w:cs="宋体"/>
          <w:b/>
          <w:bCs/>
          <w:sz w:val="24"/>
        </w:rPr>
        <w:t>【修订依据】</w:t>
      </w:r>
    </w:p>
    <w:p w14:paraId="6EEEE901">
      <w:pPr>
        <w:spacing w:line="360" w:lineRule="auto"/>
        <w:ind w:firstLine="480" w:firstLineChars="200"/>
        <w:outlineLvl w:val="0"/>
        <w:rPr>
          <w:rFonts w:hint="eastAsia" w:ascii="宋体" w:hAnsi="宋体" w:cs="宋体"/>
          <w:sz w:val="24"/>
        </w:rPr>
      </w:pPr>
      <w:r>
        <w:rPr>
          <w:rFonts w:hint="eastAsia" w:ascii="宋体" w:hAnsi="宋体" w:cs="仿宋"/>
          <w:kern w:val="0"/>
          <w:sz w:val="24"/>
        </w:rPr>
        <w:t>贮存是设备制造完成后到使用前之间的物流过程需要，贮存条件会影响设备的使用性能和寿命。修订后基本保留了原标准的要求条款。</w:t>
      </w:r>
    </w:p>
    <w:p w14:paraId="5E6DC319">
      <w:pPr>
        <w:spacing w:line="440" w:lineRule="exact"/>
        <w:ind w:firstLine="482" w:firstLineChars="200"/>
        <w:rPr>
          <w:rFonts w:hint="eastAsia" w:ascii="黑体" w:hAnsi="宋体" w:eastAsia="黑体" w:cs="宋体"/>
          <w:b/>
          <w:bCs/>
          <w:kern w:val="0"/>
          <w:sz w:val="24"/>
        </w:rPr>
      </w:pPr>
      <w:r>
        <w:rPr>
          <w:rFonts w:hint="eastAsia" w:ascii="黑体" w:hAnsi="宋体" w:eastAsia="黑体" w:cs="宋体"/>
          <w:b/>
          <w:bCs/>
          <w:kern w:val="0"/>
          <w:sz w:val="24"/>
        </w:rPr>
        <w:t>三、主要试验或验证的分析、综述报告，技术经济论证，预期的经济效果</w:t>
      </w:r>
    </w:p>
    <w:p w14:paraId="33E27A1D">
      <w:pPr>
        <w:spacing w:line="480" w:lineRule="exact"/>
        <w:ind w:firstLine="482" w:firstLineChars="200"/>
        <w:rPr>
          <w:rFonts w:hint="eastAsia" w:ascii="黑体" w:hAnsi="宋体" w:eastAsia="黑体" w:cs="宋体"/>
          <w:b/>
          <w:bCs/>
          <w:kern w:val="0"/>
          <w:sz w:val="24"/>
        </w:rPr>
      </w:pPr>
      <w:r>
        <w:rPr>
          <w:rFonts w:hint="eastAsia" w:ascii="黑体" w:hAnsi="宋体" w:eastAsia="黑体" w:cs="宋体"/>
          <w:b/>
          <w:bCs/>
          <w:kern w:val="0"/>
          <w:sz w:val="24"/>
        </w:rPr>
        <w:t>（一）主要试验或验证的分析、综述报告</w:t>
      </w:r>
    </w:p>
    <w:p w14:paraId="127370D2">
      <w:pPr>
        <w:spacing w:line="440" w:lineRule="exact"/>
        <w:ind w:firstLine="480" w:firstLineChars="200"/>
        <w:jc w:val="left"/>
        <w:rPr>
          <w:rFonts w:hint="eastAsia" w:ascii="宋体" w:hAnsi="宋体" w:cs="宋体"/>
          <w:kern w:val="0"/>
          <w:sz w:val="24"/>
        </w:rPr>
      </w:pPr>
      <w:r>
        <w:rPr>
          <w:rFonts w:hint="eastAsia" w:ascii="宋体" w:hAnsi="宋体" w:cs="宋体"/>
          <w:kern w:val="0"/>
          <w:sz w:val="24"/>
        </w:rPr>
        <w:t>1.</w:t>
      </w:r>
      <w:r>
        <w:rPr>
          <w:rFonts w:ascii="Segoe UI" w:hAnsi="Segoe UI" w:eastAsia="Segoe UI" w:cs="Segoe UI"/>
          <w:color w:val="0F1115"/>
          <w:sz w:val="24"/>
          <w:shd w:val="clear" w:color="auto" w:fill="FFFFFF"/>
        </w:rPr>
        <w:t>标准起草组在认真考察和了解上粉机试验验证情况，查阅上粉机试验报告等相关资料，全面考察了目前国内上粉机达到的技术水平，综合对比分析后，确定了上粉机的基本参数，性能参数包括生产能力</w:t>
      </w:r>
      <w:r>
        <w:rPr>
          <w:rFonts w:hint="eastAsia" w:ascii="Segoe UI" w:hAnsi="Segoe UI" w:cs="Segoe UI"/>
          <w:color w:val="0F1115"/>
          <w:sz w:val="24"/>
          <w:shd w:val="clear" w:color="auto" w:fill="FFFFFF"/>
          <w:lang w:eastAsia="zh-CN"/>
        </w:rPr>
        <w:t>，</w:t>
      </w:r>
      <w:r>
        <w:rPr>
          <w:rFonts w:ascii="Segoe UI" w:hAnsi="Segoe UI" w:eastAsia="Segoe UI" w:cs="Segoe UI"/>
          <w:color w:val="0F1115"/>
          <w:sz w:val="24"/>
          <w:shd w:val="clear" w:color="auto" w:fill="FFFFFF"/>
        </w:rPr>
        <w:t>上粉合格率</w:t>
      </w:r>
      <w:r>
        <w:rPr>
          <w:rFonts w:hint="eastAsia" w:ascii="Segoe UI" w:hAnsi="Segoe UI" w:cs="Segoe UI"/>
          <w:color w:val="0F1115"/>
          <w:sz w:val="24"/>
          <w:shd w:val="clear" w:color="auto" w:fill="FFFFFF"/>
          <w:lang w:eastAsia="zh-CN"/>
        </w:rPr>
        <w:t>，</w:t>
      </w:r>
      <w:r>
        <w:rPr>
          <w:rFonts w:ascii="Segoe UI" w:hAnsi="Segoe UI" w:eastAsia="Segoe UI" w:cs="Segoe UI"/>
          <w:color w:val="0F1115"/>
          <w:sz w:val="24"/>
          <w:shd w:val="clear" w:color="auto" w:fill="FFFFFF"/>
        </w:rPr>
        <w:t>上粉率</w:t>
      </w:r>
      <w:r>
        <w:rPr>
          <w:rFonts w:hint="eastAsia" w:ascii="Segoe UI" w:hAnsi="Segoe UI" w:cs="Segoe UI"/>
          <w:color w:val="0F1115"/>
          <w:sz w:val="24"/>
          <w:shd w:val="clear" w:color="auto" w:fill="FFFFFF"/>
          <w:lang w:eastAsia="zh-CN"/>
        </w:rPr>
        <w:t>，</w:t>
      </w:r>
      <w:r>
        <w:rPr>
          <w:rFonts w:ascii="Segoe UI" w:hAnsi="Segoe UI" w:eastAsia="Segoe UI" w:cs="Segoe UI"/>
          <w:color w:val="0F1115"/>
          <w:sz w:val="24"/>
          <w:shd w:val="clear" w:color="auto" w:fill="FFFFFF"/>
        </w:rPr>
        <w:t>网带宽度</w:t>
      </w:r>
      <w:r>
        <w:rPr>
          <w:rFonts w:hint="eastAsia" w:ascii="Segoe UI" w:hAnsi="Segoe UI" w:cs="Segoe UI"/>
          <w:color w:val="0F1115"/>
          <w:sz w:val="24"/>
          <w:shd w:val="clear" w:color="auto" w:fill="FFFFFF"/>
          <w:lang w:eastAsia="zh-CN"/>
        </w:rPr>
        <w:t>，</w:t>
      </w:r>
      <w:r>
        <w:rPr>
          <w:rFonts w:ascii="Segoe UI" w:hAnsi="Segoe UI" w:eastAsia="Segoe UI" w:cs="Segoe UI"/>
          <w:color w:val="0F1115"/>
          <w:sz w:val="24"/>
          <w:shd w:val="clear" w:color="auto" w:fill="FFFFFF"/>
        </w:rPr>
        <w:t>输送速度</w:t>
      </w:r>
      <w:r>
        <w:rPr>
          <w:rFonts w:hint="eastAsia" w:ascii="Segoe UI" w:hAnsi="Segoe UI" w:cs="Segoe UI"/>
          <w:color w:val="0F1115"/>
          <w:sz w:val="24"/>
          <w:shd w:val="clear" w:color="auto" w:fill="FFFFFF"/>
          <w:lang w:eastAsia="zh-CN"/>
        </w:rPr>
        <w:t>，</w:t>
      </w:r>
      <w:r>
        <w:rPr>
          <w:rFonts w:ascii="Segoe UI" w:hAnsi="Segoe UI" w:eastAsia="Segoe UI" w:cs="Segoe UI"/>
          <w:color w:val="0F1115"/>
          <w:sz w:val="24"/>
          <w:shd w:val="clear" w:color="auto" w:fill="FFFFFF"/>
        </w:rPr>
        <w:t>速度调节</w:t>
      </w:r>
      <w:r>
        <w:rPr>
          <w:rFonts w:hint="eastAsia" w:ascii="Segoe UI" w:hAnsi="Segoe UI" w:cs="Segoe UI"/>
          <w:color w:val="0F1115"/>
          <w:sz w:val="24"/>
          <w:shd w:val="clear" w:color="auto" w:fill="FFFFFF"/>
          <w:lang w:eastAsia="zh-CN"/>
        </w:rPr>
        <w:t>，</w:t>
      </w:r>
      <w:r>
        <w:rPr>
          <w:rFonts w:ascii="Segoe UI" w:hAnsi="Segoe UI" w:eastAsia="Segoe UI" w:cs="Segoe UI"/>
          <w:color w:val="0F1115"/>
          <w:sz w:val="24"/>
          <w:shd w:val="clear" w:color="auto" w:fill="FFFFFF"/>
        </w:rPr>
        <w:t>输入</w:t>
      </w:r>
      <w:r>
        <w:rPr>
          <w:rFonts w:hint="eastAsia" w:ascii="Segoe UI" w:hAnsi="Segoe UI" w:cs="Segoe UI"/>
          <w:color w:val="0F1115"/>
          <w:sz w:val="24"/>
          <w:shd w:val="clear" w:color="auto" w:fill="FFFFFF"/>
          <w:lang w:eastAsia="zh-CN"/>
        </w:rPr>
        <w:t>、</w:t>
      </w:r>
      <w:r>
        <w:rPr>
          <w:rFonts w:ascii="Segoe UI" w:hAnsi="Segoe UI" w:eastAsia="Segoe UI" w:cs="Segoe UI"/>
          <w:color w:val="0F1115"/>
          <w:sz w:val="24"/>
          <w:shd w:val="clear" w:color="auto" w:fill="FFFFFF"/>
        </w:rPr>
        <w:t>输出高度、物料高度和工作噪声，并按照本标准给出的试验方法对上述性能指标进行了检测、验证。标准起草小组认为，上粉机的试验方法科学合理，各项技术指标先进、准确、真实，与本标准要求一致</w:t>
      </w:r>
      <w:r>
        <w:rPr>
          <w:rFonts w:hint="eastAsia" w:ascii="宋体" w:hAnsi="宋体" w:cs="宋体"/>
          <w:kern w:val="0"/>
          <w:sz w:val="24"/>
        </w:rPr>
        <w:t>。</w:t>
      </w:r>
    </w:p>
    <w:p w14:paraId="71BBEA4C">
      <w:pPr>
        <w:spacing w:line="360" w:lineRule="auto"/>
        <w:ind w:firstLine="480" w:firstLineChars="200"/>
        <w:rPr>
          <w:sz w:val="24"/>
        </w:rPr>
      </w:pPr>
      <w:r>
        <w:rPr>
          <w:sz w:val="24"/>
        </w:rPr>
        <w:t>2.</w:t>
      </w:r>
      <w:r>
        <w:rPr>
          <w:rFonts w:hint="eastAsia" w:ascii="宋体" w:hAnsi="宋体" w:cs="宋体"/>
          <w:kern w:val="0"/>
          <w:sz w:val="24"/>
        </w:rPr>
        <w:t>上粉机</w:t>
      </w:r>
      <w:r>
        <w:rPr>
          <w:rFonts w:hint="eastAsia"/>
          <w:sz w:val="24"/>
        </w:rPr>
        <w:t>主要技术指标试验验证情况</w:t>
      </w:r>
    </w:p>
    <w:p w14:paraId="511866C9">
      <w:pPr>
        <w:spacing w:line="360" w:lineRule="auto"/>
        <w:ind w:firstLine="482" w:firstLineChars="200"/>
        <w:rPr>
          <w:sz w:val="24"/>
        </w:rPr>
      </w:pPr>
      <w:r>
        <w:rPr>
          <w:rFonts w:hint="eastAsia"/>
          <w:b/>
          <w:bCs/>
          <w:sz w:val="24"/>
        </w:rPr>
        <w:t>试验地点：</w:t>
      </w:r>
      <w:r>
        <w:rPr>
          <w:rFonts w:hint="eastAsia" w:ascii="宋体" w:hAnsi="宋体"/>
          <w:bCs/>
          <w:color w:val="000000"/>
          <w:sz w:val="24"/>
        </w:rPr>
        <w:t>好为尔机械（山东）有限公司客户中心</w:t>
      </w:r>
    </w:p>
    <w:p w14:paraId="302C0C8E">
      <w:pPr>
        <w:spacing w:line="360" w:lineRule="auto"/>
        <w:ind w:firstLine="482" w:firstLineChars="200"/>
        <w:rPr>
          <w:sz w:val="24"/>
        </w:rPr>
      </w:pPr>
      <w:r>
        <w:rPr>
          <w:rFonts w:hint="eastAsia"/>
          <w:b/>
          <w:bCs/>
          <w:sz w:val="24"/>
        </w:rPr>
        <w:t>试验时间：</w:t>
      </w:r>
      <w:r>
        <w:rPr>
          <w:sz w:val="24"/>
        </w:rPr>
        <w:t>202</w:t>
      </w:r>
      <w:r>
        <w:rPr>
          <w:rFonts w:hint="eastAsia"/>
          <w:sz w:val="24"/>
        </w:rPr>
        <w:t>6年7月20日—23日</w:t>
      </w:r>
    </w:p>
    <w:p w14:paraId="24EA6DC4">
      <w:pPr>
        <w:spacing w:line="360" w:lineRule="auto"/>
        <w:ind w:firstLine="482" w:firstLineChars="200"/>
        <w:rPr>
          <w:rFonts w:hint="default" w:ascii="Times New Roman" w:hAnsi="Times New Roman" w:cs="Times New Roman"/>
          <w:sz w:val="24"/>
        </w:rPr>
      </w:pPr>
      <w:r>
        <w:rPr>
          <w:rFonts w:hint="eastAsia"/>
          <w:b/>
          <w:bCs/>
          <w:sz w:val="24"/>
        </w:rPr>
        <w:t>试验条件：</w:t>
      </w:r>
      <w:r>
        <w:rPr>
          <w:rFonts w:hint="eastAsia"/>
          <w:sz w:val="24"/>
        </w:rPr>
        <w:t>试验环境温度：</w:t>
      </w:r>
      <w:r>
        <w:rPr>
          <w:rFonts w:hint="default" w:ascii="Times New Roman" w:hAnsi="Times New Roman" w:cs="Times New Roman"/>
          <w:sz w:val="24"/>
        </w:rPr>
        <w:t>16</w:t>
      </w:r>
      <w:r>
        <w:rPr>
          <w:rFonts w:hint="eastAsia" w:cs="Times New Roman"/>
          <w:sz w:val="24"/>
          <w:lang w:val="en-US" w:eastAsia="zh-CN"/>
        </w:rPr>
        <w:t xml:space="preserve"> </w:t>
      </w:r>
      <w:r>
        <w:rPr>
          <w:rFonts w:hint="default" w:ascii="Times New Roman" w:hAnsi="Times New Roman" w:cs="Times New Roman"/>
          <w:sz w:val="24"/>
        </w:rPr>
        <w:t>℃～20℃</w:t>
      </w:r>
    </w:p>
    <w:p w14:paraId="5081CB4C">
      <w:pPr>
        <w:spacing w:line="360" w:lineRule="auto"/>
        <w:ind w:firstLine="1680" w:firstLineChars="700"/>
        <w:rPr>
          <w:rFonts w:hint="default" w:ascii="Times New Roman" w:hAnsi="Times New Roman" w:cs="Times New Roman"/>
          <w:sz w:val="24"/>
          <w:highlight w:val="none"/>
        </w:rPr>
      </w:pPr>
      <w:r>
        <w:rPr>
          <w:rFonts w:hint="default" w:ascii="Times New Roman" w:hAnsi="Times New Roman" w:cs="Times New Roman"/>
          <w:sz w:val="24"/>
          <w:highlight w:val="none"/>
        </w:rPr>
        <w:t>试验环境湿度：76</w:t>
      </w:r>
      <w:r>
        <w:rPr>
          <w:rFonts w:hint="eastAsia" w:cs="Times New Roman"/>
          <w:sz w:val="24"/>
          <w:highlight w:val="none"/>
          <w:lang w:val="en-US" w:eastAsia="zh-CN"/>
        </w:rPr>
        <w:t>%</w:t>
      </w:r>
      <w:r>
        <w:rPr>
          <w:rFonts w:hint="default" w:ascii="Times New Roman" w:hAnsi="Times New Roman" w:cs="Times New Roman"/>
          <w:sz w:val="24"/>
          <w:highlight w:val="none"/>
        </w:rPr>
        <w:t>～78</w:t>
      </w:r>
      <w:r>
        <w:rPr>
          <w:rFonts w:hint="eastAsia" w:cs="Times New Roman"/>
          <w:sz w:val="24"/>
          <w:highlight w:val="none"/>
          <w:lang w:val="en-US" w:eastAsia="zh-CN"/>
        </w:rPr>
        <w:t>%</w:t>
      </w:r>
    </w:p>
    <w:p w14:paraId="1E610D4F">
      <w:pPr>
        <w:spacing w:line="360" w:lineRule="auto"/>
        <w:ind w:firstLine="1680" w:firstLineChars="700"/>
        <w:rPr>
          <w:rFonts w:hint="default" w:ascii="Times New Roman" w:hAnsi="Times New Roman" w:cs="Times New Roman"/>
          <w:sz w:val="24"/>
          <w:highlight w:val="none"/>
        </w:rPr>
      </w:pPr>
      <w:r>
        <w:rPr>
          <w:rFonts w:hint="default" w:ascii="Times New Roman" w:hAnsi="Times New Roman" w:cs="Times New Roman"/>
          <w:sz w:val="24"/>
          <w:highlight w:val="none"/>
        </w:rPr>
        <w:t>试验物料：肉糜鸡块（-2.3 ℃~-2.5</w:t>
      </w:r>
      <w:r>
        <w:rPr>
          <w:rFonts w:hint="eastAsia" w:cs="Times New Roman"/>
          <w:sz w:val="24"/>
          <w:highlight w:val="none"/>
          <w:lang w:val="en-US" w:eastAsia="zh-CN"/>
        </w:rPr>
        <w:t xml:space="preserve"> </w:t>
      </w:r>
      <w:r>
        <w:rPr>
          <w:rFonts w:hint="default" w:ascii="Times New Roman" w:hAnsi="Times New Roman" w:cs="Times New Roman"/>
          <w:sz w:val="24"/>
          <w:highlight w:val="none"/>
        </w:rPr>
        <w:t>℃）、</w:t>
      </w:r>
      <w:r>
        <w:rPr>
          <w:rFonts w:hint="default" w:ascii="Times New Roman" w:hAnsi="Times New Roman" w:eastAsia="Segoe UI" w:cs="Times New Roman"/>
          <w:color w:val="0F1115"/>
          <w:sz w:val="24"/>
          <w:highlight w:val="none"/>
          <w:shd w:val="clear" w:color="auto" w:fill="FFFFFF"/>
        </w:rPr>
        <w:t>面粉（含水量</w:t>
      </w:r>
      <w:r>
        <w:rPr>
          <w:rFonts w:hint="eastAsia" w:ascii="宋体" w:hAnsi="宋体" w:cs="宋体"/>
          <w:color w:val="0F1115"/>
          <w:sz w:val="24"/>
          <w:highlight w:val="none"/>
          <w:shd w:val="clear" w:color="auto" w:fill="FFFFFF"/>
          <w:lang w:val="en-US" w:eastAsia="zh-CN"/>
        </w:rPr>
        <w:t>17</w:t>
      </w:r>
      <w:r>
        <w:rPr>
          <w:rFonts w:hint="default" w:ascii="Times New Roman" w:hAnsi="Times New Roman" w:eastAsia="Segoe UI" w:cs="Times New Roman"/>
          <w:color w:val="0F1115"/>
          <w:sz w:val="24"/>
          <w:highlight w:val="none"/>
          <w:shd w:val="clear" w:color="auto" w:fill="FFFFFF"/>
        </w:rPr>
        <w:t>%）</w:t>
      </w:r>
    </w:p>
    <w:p w14:paraId="0C485C5B">
      <w:pPr>
        <w:spacing w:line="360" w:lineRule="auto"/>
        <w:ind w:firstLine="482" w:firstLineChars="200"/>
        <w:rPr>
          <w:rFonts w:hint="default" w:ascii="Times New Roman" w:hAnsi="Times New Roman" w:eastAsia="宋体" w:cs="Times New Roman"/>
          <w:color w:val="0F1115"/>
          <w:sz w:val="24"/>
          <w:highlight w:val="none"/>
          <w:shd w:val="clear" w:color="auto" w:fill="FFFFFF"/>
        </w:rPr>
      </w:pPr>
      <w:r>
        <w:rPr>
          <w:rFonts w:hint="eastAsia"/>
          <w:b/>
          <w:bCs/>
          <w:sz w:val="24"/>
          <w:highlight w:val="none"/>
        </w:rPr>
        <w:t>设备型号：</w:t>
      </w:r>
      <w:r>
        <w:rPr>
          <w:rFonts w:hint="default" w:ascii="Times New Roman" w:hAnsi="Times New Roman" w:eastAsia="宋体" w:cs="Times New Roman"/>
          <w:color w:val="0F1115"/>
          <w:sz w:val="24"/>
          <w:highlight w:val="none"/>
          <w:shd w:val="clear" w:color="auto" w:fill="FFFFFF"/>
        </w:rPr>
        <w:t>SFJ-P-600平板式上粉机（网带宽度为600 mm）。</w:t>
      </w:r>
    </w:p>
    <w:p w14:paraId="4F0BBB91">
      <w:pPr>
        <w:spacing w:line="360" w:lineRule="auto"/>
        <w:ind w:firstLine="1680" w:firstLineChars="700"/>
        <w:rPr>
          <w:rFonts w:hint="default" w:ascii="Times New Roman" w:hAnsi="Times New Roman" w:eastAsia="宋体" w:cs="Times New Roman"/>
          <w:color w:val="0F1115"/>
          <w:sz w:val="24"/>
          <w:highlight w:val="none"/>
          <w:shd w:val="clear" w:color="auto" w:fill="FFFFFF"/>
        </w:rPr>
      </w:pPr>
      <w:r>
        <w:rPr>
          <w:rFonts w:hint="default" w:ascii="Times New Roman" w:hAnsi="Times New Roman" w:eastAsia="宋体" w:cs="Times New Roman"/>
          <w:color w:val="0F1115"/>
          <w:sz w:val="24"/>
          <w:highlight w:val="none"/>
          <w:shd w:val="clear" w:color="auto" w:fill="FFFFFF"/>
        </w:rPr>
        <w:t>SFJ-G-600滚筒式上粉机（网带宽度为600 mm）。</w:t>
      </w:r>
    </w:p>
    <w:p w14:paraId="10277F79">
      <w:pPr>
        <w:spacing w:line="360" w:lineRule="auto"/>
        <w:ind w:firstLine="1680" w:firstLineChars="700"/>
        <w:rPr>
          <w:rFonts w:hint="default" w:ascii="Times New Roman" w:hAnsi="Times New Roman" w:eastAsia="宋体" w:cs="Times New Roman"/>
          <w:color w:val="0F1115"/>
          <w:sz w:val="24"/>
          <w:highlight w:val="none"/>
          <w:shd w:val="clear" w:color="auto" w:fill="FFFFFF"/>
        </w:rPr>
      </w:pPr>
      <w:r>
        <w:rPr>
          <w:rFonts w:hint="default" w:ascii="Times New Roman" w:hAnsi="Times New Roman" w:eastAsia="宋体" w:cs="Times New Roman"/>
          <w:color w:val="0F1115"/>
          <w:sz w:val="24"/>
          <w:highlight w:val="none"/>
          <w:shd w:val="clear" w:color="auto" w:fill="FFFFFF"/>
        </w:rPr>
        <w:t>具体试验验证结果如下：</w:t>
      </w:r>
    </w:p>
    <w:p w14:paraId="5651F79C">
      <w:pPr>
        <w:autoSpaceDE w:val="0"/>
        <w:autoSpaceDN w:val="0"/>
        <w:spacing w:line="360" w:lineRule="auto"/>
        <w:ind w:firstLine="482" w:firstLineChars="200"/>
        <w:rPr>
          <w:rFonts w:hint="eastAsia" w:ascii="宋体" w:hAnsi="宋体"/>
          <w:b/>
          <w:bCs/>
          <w:sz w:val="24"/>
          <w:highlight w:val="none"/>
        </w:rPr>
      </w:pPr>
      <w:r>
        <w:rPr>
          <w:rFonts w:hint="eastAsia" w:ascii="宋体" w:hAnsi="宋体"/>
          <w:b/>
          <w:bCs/>
          <w:sz w:val="24"/>
          <w:highlight w:val="none"/>
        </w:rPr>
        <w:t>（1）生产能力试验</w:t>
      </w:r>
    </w:p>
    <w:p w14:paraId="4C0B70EB">
      <w:pPr>
        <w:pStyle w:val="36"/>
        <w:keepNext w:val="0"/>
        <w:keepLines w:val="0"/>
        <w:pageBreakBefore w:val="0"/>
        <w:kinsoku/>
        <w:wordWrap/>
        <w:overflowPunct/>
        <w:topLinePunct w:val="0"/>
        <w:autoSpaceDE w:val="0"/>
        <w:autoSpaceDN w:val="0"/>
        <w:bidi w:val="0"/>
        <w:adjustRightInd/>
        <w:snapToGrid/>
        <w:spacing w:line="360" w:lineRule="auto"/>
        <w:ind w:firstLine="480" w:firstLineChars="200"/>
        <w:jc w:val="both"/>
        <w:textAlignment w:val="auto"/>
        <w:rPr>
          <w:rFonts w:hint="default" w:ascii="Times New Roman" w:hAnsi="Times New Roman" w:eastAsia="宋体" w:cs="Times New Roman"/>
          <w:kern w:val="2"/>
          <w:sz w:val="24"/>
          <w:szCs w:val="24"/>
          <w:highlight w:val="none"/>
        </w:rPr>
      </w:pPr>
      <w:r>
        <w:rPr>
          <w:rFonts w:hint="default" w:ascii="Times New Roman" w:hAnsi="Times New Roman" w:eastAsia="宋体" w:cs="Times New Roman"/>
          <w:sz w:val="24"/>
          <w:szCs w:val="24"/>
          <w:highlight w:val="none"/>
        </w:rPr>
        <w:t>上粉机正常运行时，随机连续抽取不少于10 min的成品质量，按公式（1）计算上粉机的生产能力，重复进行3次，取平均值</w:t>
      </w:r>
      <w:r>
        <w:rPr>
          <w:rFonts w:hint="eastAsia" w:ascii="Times New Roman" w:hAnsi="Times New Roman" w:eastAsia="宋体" w:cs="Times New Roman"/>
          <w:sz w:val="24"/>
          <w:szCs w:val="24"/>
          <w:highlight w:val="none"/>
        </w:rPr>
        <w:t>，试验结果见表</w:t>
      </w:r>
      <w:r>
        <w:rPr>
          <w:rFonts w:hint="eastAsia" w:ascii="Times New Roman" w:hAnsi="Times New Roman" w:eastAsia="宋体" w:cs="Times New Roman"/>
          <w:sz w:val="24"/>
          <w:szCs w:val="24"/>
          <w:highlight w:val="none"/>
          <w:lang w:val="en-US" w:eastAsia="zh-CN"/>
        </w:rPr>
        <w:t>1</w:t>
      </w:r>
      <w:r>
        <w:rPr>
          <w:rFonts w:hint="default" w:ascii="Times New Roman" w:hAnsi="Times New Roman" w:eastAsia="宋体" w:cs="Times New Roman"/>
          <w:sz w:val="24"/>
          <w:szCs w:val="24"/>
          <w:highlight w:val="none"/>
        </w:rPr>
        <w:t>。</w:t>
      </w:r>
    </w:p>
    <w:p w14:paraId="43637ED7">
      <w:pPr>
        <w:tabs>
          <w:tab w:val="center" w:leader="middleDot" w:pos="5250"/>
          <w:tab w:val="center" w:pos="31680"/>
        </w:tabs>
        <w:autoSpaceDE w:val="0"/>
        <w:autoSpaceDN w:val="0"/>
        <w:ind w:firstLine="420"/>
        <w:jc w:val="right"/>
        <w:rPr>
          <w:sz w:val="24"/>
          <w:highlight w:val="none"/>
        </w:rPr>
      </w:pPr>
      <m:oMath>
        <m:r>
          <m:rPr/>
          <w:rPr>
            <w:rFonts w:ascii="Cambria Math" w:hAnsi="Cambria Math"/>
            <w:sz w:val="24"/>
            <w:highlight w:val="none"/>
          </w:rPr>
          <m:t>M=</m:t>
        </m:r>
        <m:f>
          <m:fPr>
            <m:ctrlPr>
              <w:rPr>
                <w:rFonts w:ascii="Cambria Math" w:hAnsi="Cambria Math"/>
                <w:sz w:val="24"/>
                <w:highlight w:val="none"/>
              </w:rPr>
            </m:ctrlPr>
          </m:fPr>
          <m:num>
            <m:sSub>
              <m:sSubPr>
                <m:ctrlPr>
                  <w:rPr>
                    <w:rFonts w:ascii="Cambria Math" w:hAnsi="Cambria Math"/>
                    <w:i/>
                    <w:sz w:val="24"/>
                    <w:highlight w:val="none"/>
                  </w:rPr>
                </m:ctrlPr>
              </m:sSubPr>
              <m:e>
                <m:r>
                  <m:rPr/>
                  <w:rPr>
                    <w:rFonts w:ascii="Cambria Math" w:hAnsi="Cambria Math"/>
                    <w:sz w:val="24"/>
                    <w:highlight w:val="none"/>
                  </w:rPr>
                  <m:t>m</m:t>
                </m:r>
                <m:ctrlPr>
                  <w:rPr>
                    <w:rFonts w:ascii="Cambria Math" w:hAnsi="Cambria Math"/>
                    <w:i/>
                    <w:sz w:val="24"/>
                    <w:highlight w:val="none"/>
                  </w:rPr>
                </m:ctrlPr>
              </m:e>
              <m:sub>
                <m:r>
                  <m:rPr/>
                  <w:rPr>
                    <w:rFonts w:ascii="Cambria Math" w:hAnsi="Cambria Math"/>
                    <w:sz w:val="24"/>
                    <w:highlight w:val="none"/>
                  </w:rPr>
                  <m:t>1</m:t>
                </m:r>
                <m:ctrlPr>
                  <w:rPr>
                    <w:rFonts w:ascii="Cambria Math" w:hAnsi="Cambria Math"/>
                    <w:i/>
                    <w:sz w:val="24"/>
                    <w:highlight w:val="none"/>
                  </w:rPr>
                </m:ctrlPr>
              </m:sub>
            </m:sSub>
            <m:ctrlPr>
              <w:rPr>
                <w:rFonts w:ascii="Cambria Math" w:hAnsi="Cambria Math"/>
                <w:sz w:val="24"/>
                <w:highlight w:val="none"/>
              </w:rPr>
            </m:ctrlPr>
          </m:num>
          <m:den>
            <m:sSub>
              <m:sSubPr>
                <m:ctrlPr>
                  <w:rPr>
                    <w:rFonts w:ascii="Cambria Math" w:hAnsi="Cambria Math"/>
                    <w:sz w:val="24"/>
                    <w:highlight w:val="none"/>
                  </w:rPr>
                </m:ctrlPr>
              </m:sSubPr>
              <m:e>
                <m:r>
                  <m:rPr>
                    <m:sty m:val="p"/>
                  </m:rPr>
                  <w:rPr>
                    <w:rFonts w:ascii="Cambria Math" w:hAnsi="Cambria Math"/>
                    <w:sz w:val="24"/>
                    <w:highlight w:val="none"/>
                  </w:rPr>
                  <m:t>H</m:t>
                </m:r>
                <m:ctrlPr>
                  <w:rPr>
                    <w:rFonts w:ascii="Cambria Math" w:hAnsi="Cambria Math"/>
                    <w:sz w:val="24"/>
                    <w:highlight w:val="none"/>
                  </w:rPr>
                </m:ctrlPr>
              </m:e>
              <m:sub>
                <m:r>
                  <m:rPr>
                    <m:sty m:val="p"/>
                  </m:rPr>
                  <w:rPr>
                    <w:rFonts w:ascii="Cambria Math" w:hAnsi="Cambria Math"/>
                    <w:sz w:val="24"/>
                    <w:highlight w:val="none"/>
                  </w:rPr>
                  <m:t>1</m:t>
                </m:r>
                <m:ctrlPr>
                  <w:rPr>
                    <w:rFonts w:ascii="Cambria Math" w:hAnsi="Cambria Math"/>
                    <w:sz w:val="24"/>
                    <w:highlight w:val="none"/>
                  </w:rPr>
                </m:ctrlPr>
              </m:sub>
            </m:sSub>
            <m:ctrlPr>
              <w:rPr>
                <w:rFonts w:ascii="Cambria Math" w:hAnsi="Cambria Math"/>
                <w:sz w:val="24"/>
                <w:highlight w:val="none"/>
              </w:rPr>
            </m:ctrlPr>
          </m:den>
        </m:f>
        <m:r>
          <m:rPr>
            <m:sty m:val="p"/>
          </m:rPr>
          <w:rPr>
            <w:rFonts w:ascii="Cambria Math" w:hAnsi="Cambria Math"/>
            <w:sz w:val="24"/>
            <w:highlight w:val="none"/>
          </w:rPr>
          <m:t>×</m:t>
        </m:r>
        <m:r>
          <m:rPr/>
          <w:rPr>
            <w:rFonts w:ascii="Cambria Math" w:hAnsi="Cambria Math"/>
            <w:sz w:val="24"/>
            <w:highlight w:val="none"/>
          </w:rPr>
          <m:t>60</m:t>
        </m:r>
      </m:oMath>
      <w:r>
        <w:rPr>
          <w:sz w:val="24"/>
          <w:highlight w:val="none"/>
        </w:rPr>
        <w:t xml:space="preserve"> </w:t>
      </w:r>
      <w:r>
        <w:rPr>
          <w:sz w:val="24"/>
          <w:highlight w:val="none"/>
        </w:rPr>
        <w:tab/>
      </w:r>
      <w:r>
        <w:rPr>
          <w:sz w:val="24"/>
          <w:highlight w:val="none"/>
        </w:rPr>
        <w:t>（1）</w:t>
      </w:r>
    </w:p>
    <w:p w14:paraId="4A441D2D">
      <w:pPr>
        <w:pStyle w:val="36"/>
        <w:keepNext w:val="0"/>
        <w:keepLines w:val="0"/>
        <w:pageBreakBefore w:val="0"/>
        <w:kinsoku/>
        <w:wordWrap/>
        <w:overflowPunct/>
        <w:topLinePunct w:val="0"/>
        <w:autoSpaceDE w:val="0"/>
        <w:autoSpaceDN w:val="0"/>
        <w:bidi w:val="0"/>
        <w:adjustRightInd/>
        <w:snapToGrid/>
        <w:spacing w:line="360" w:lineRule="auto"/>
        <w:ind w:firstLine="480" w:firstLineChars="200"/>
        <w:jc w:val="both"/>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式中：</w:t>
      </w:r>
    </w:p>
    <w:p w14:paraId="32202768">
      <w:pPr>
        <w:pStyle w:val="36"/>
        <w:keepNext w:val="0"/>
        <w:keepLines w:val="0"/>
        <w:pageBreakBefore w:val="0"/>
        <w:kinsoku/>
        <w:wordWrap/>
        <w:overflowPunct/>
        <w:topLinePunct w:val="0"/>
        <w:autoSpaceDE w:val="0"/>
        <w:autoSpaceDN w:val="0"/>
        <w:bidi w:val="0"/>
        <w:adjustRightInd/>
        <w:snapToGrid/>
        <w:spacing w:line="360" w:lineRule="auto"/>
        <w:ind w:firstLine="480" w:firstLineChars="200"/>
        <w:jc w:val="both"/>
        <w:textAlignment w:val="auto"/>
        <w:rPr>
          <w:rFonts w:hint="default" w:ascii="Times New Roman" w:hAnsi="Times New Roman" w:eastAsia="宋体" w:cs="Times New Roman"/>
          <w:sz w:val="24"/>
          <w:szCs w:val="24"/>
          <w:highlight w:val="none"/>
        </w:rPr>
      </w:pPr>
      <m:oMath>
        <m:r>
          <m:rPr>
            <m:nor/>
          </m:rPr>
          <w:rPr>
            <w:rFonts w:hint="default" w:ascii="Times New Roman" w:hAnsi="Times New Roman" w:eastAsia="宋体" w:cs="Times New Roman"/>
            <w:i/>
            <w:sz w:val="24"/>
            <w:szCs w:val="24"/>
            <w:highlight w:val="none"/>
          </w:rPr>
          <m:t>M</m:t>
        </m:r>
        <m:r>
          <m:rPr>
            <m:nor/>
            <m:sty m:val="p"/>
          </m:rPr>
          <w:rPr>
            <w:rFonts w:hint="default" w:ascii="Times New Roman" w:hAnsi="Times New Roman" w:eastAsia="宋体" w:cs="Times New Roman"/>
            <w:i w:val="0"/>
            <w:sz w:val="24"/>
            <w:szCs w:val="24"/>
            <w:highlight w:val="none"/>
          </w:rPr>
          <m:t xml:space="preserve"> </m:t>
        </m:r>
      </m:oMath>
      <w:r>
        <w:rPr>
          <w:rFonts w:hint="default" w:ascii="Times New Roman" w:hAnsi="Times New Roman" w:eastAsia="宋体" w:cs="Times New Roman"/>
          <w:sz w:val="24"/>
          <w:szCs w:val="24"/>
          <w:highlight w:val="none"/>
        </w:rPr>
        <w:t>——上粉机生产能力，单位为千克每小时（kg/h）；</w:t>
      </w:r>
    </w:p>
    <w:p w14:paraId="16949561">
      <w:pPr>
        <w:pStyle w:val="36"/>
        <w:keepNext w:val="0"/>
        <w:keepLines w:val="0"/>
        <w:pageBreakBefore w:val="0"/>
        <w:kinsoku/>
        <w:wordWrap/>
        <w:overflowPunct/>
        <w:topLinePunct w:val="0"/>
        <w:autoSpaceDE w:val="0"/>
        <w:autoSpaceDN w:val="0"/>
        <w:bidi w:val="0"/>
        <w:adjustRightInd/>
        <w:snapToGrid/>
        <w:spacing w:line="360" w:lineRule="auto"/>
        <w:ind w:firstLine="480" w:firstLineChars="200"/>
        <w:jc w:val="both"/>
        <w:textAlignment w:val="auto"/>
        <w:rPr>
          <w:rFonts w:hint="default" w:ascii="Times New Roman" w:hAnsi="Times New Roman" w:eastAsia="宋体" w:cs="Times New Roman"/>
          <w:sz w:val="24"/>
          <w:szCs w:val="24"/>
          <w:highlight w:val="none"/>
        </w:rPr>
      </w:pPr>
      <m:oMath>
        <m:sSub>
          <m:sSubPr>
            <m:ctrlPr>
              <w:rPr>
                <w:rFonts w:hint="default" w:ascii="Cambria Math" w:hAnsi="Cambria Math" w:eastAsia="宋体" w:cs="Times New Roman"/>
                <w:i/>
                <w:sz w:val="24"/>
                <w:szCs w:val="24"/>
                <w:highlight w:val="none"/>
              </w:rPr>
            </m:ctrlPr>
          </m:sSubPr>
          <m:e>
            <m:r>
              <m:rPr>
                <m:nor/>
              </m:rPr>
              <w:rPr>
                <w:rFonts w:hint="default" w:ascii="Times New Roman" w:hAnsi="Times New Roman" w:eastAsia="宋体" w:cs="Times New Roman"/>
                <w:i/>
                <w:sz w:val="24"/>
                <w:szCs w:val="24"/>
                <w:highlight w:val="none"/>
              </w:rPr>
              <m:t>m</m:t>
            </m:r>
            <m:ctrlPr>
              <w:rPr>
                <w:rFonts w:hint="default" w:ascii="Cambria Math" w:hAnsi="Cambria Math" w:eastAsia="宋体" w:cs="Times New Roman"/>
                <w:i/>
                <w:sz w:val="24"/>
                <w:szCs w:val="24"/>
                <w:highlight w:val="none"/>
              </w:rPr>
            </m:ctrlPr>
          </m:e>
          <m:sub>
            <m:r>
              <m:rPr>
                <m:nor/>
                <m:sty m:val="p"/>
              </m:rPr>
              <w:rPr>
                <w:rFonts w:hint="default" w:ascii="Times New Roman" w:hAnsi="Times New Roman" w:eastAsia="宋体" w:cs="Times New Roman"/>
                <w:i w:val="0"/>
                <w:sz w:val="24"/>
                <w:szCs w:val="24"/>
                <w:highlight w:val="none"/>
              </w:rPr>
              <m:t>1</m:t>
            </m:r>
            <m:ctrlPr>
              <w:rPr>
                <w:rFonts w:hint="default" w:ascii="Cambria Math" w:hAnsi="Cambria Math" w:eastAsia="宋体" w:cs="Times New Roman"/>
                <w:i/>
                <w:sz w:val="24"/>
                <w:szCs w:val="24"/>
                <w:highlight w:val="none"/>
              </w:rPr>
            </m:ctrlPr>
          </m:sub>
        </m:sSub>
      </m:oMath>
      <w:r>
        <w:rPr>
          <w:rFonts w:hint="default" w:ascii="Times New Roman" w:hAnsi="Times New Roman" w:eastAsia="宋体" w:cs="Times New Roman"/>
          <w:sz w:val="24"/>
          <w:szCs w:val="24"/>
          <w:highlight w:val="none"/>
        </w:rPr>
        <w:t>——抽样时间段内生产的成品质量，单位为千克（kg）；</w:t>
      </w:r>
    </w:p>
    <w:p w14:paraId="5D33607C">
      <w:pPr>
        <w:pStyle w:val="36"/>
        <w:keepNext w:val="0"/>
        <w:keepLines w:val="0"/>
        <w:pageBreakBefore w:val="0"/>
        <w:kinsoku/>
        <w:wordWrap/>
        <w:overflowPunct/>
        <w:topLinePunct w:val="0"/>
        <w:autoSpaceDE w:val="0"/>
        <w:autoSpaceDN w:val="0"/>
        <w:bidi w:val="0"/>
        <w:adjustRightInd/>
        <w:snapToGrid/>
        <w:spacing w:line="360" w:lineRule="auto"/>
        <w:ind w:firstLine="480" w:firstLineChars="200"/>
        <w:jc w:val="both"/>
        <w:textAlignment w:val="auto"/>
        <w:rPr>
          <w:rFonts w:hint="default" w:ascii="Times New Roman" w:hAnsi="Times New Roman" w:eastAsia="宋体" w:cs="Times New Roman"/>
          <w:sz w:val="24"/>
          <w:szCs w:val="24"/>
          <w:highlight w:val="none"/>
        </w:rPr>
      </w:pPr>
      <m:oMath>
        <m:sSub>
          <m:sSubPr>
            <m:ctrlPr>
              <w:rPr>
                <w:rFonts w:hint="default" w:ascii="Cambria Math" w:hAnsi="Cambria Math" w:eastAsia="宋体" w:cs="Times New Roman"/>
                <w:i/>
                <w:sz w:val="24"/>
                <w:szCs w:val="24"/>
                <w:highlight w:val="none"/>
              </w:rPr>
            </m:ctrlPr>
          </m:sSubPr>
          <m:e>
            <m:r>
              <m:rPr>
                <m:nor/>
              </m:rPr>
              <w:rPr>
                <w:rFonts w:hint="default" w:ascii="Times New Roman" w:hAnsi="Times New Roman" w:eastAsia="宋体" w:cs="Times New Roman"/>
                <w:i/>
                <w:sz w:val="24"/>
                <w:szCs w:val="24"/>
                <w:highlight w:val="none"/>
              </w:rPr>
              <m:t>H</m:t>
            </m:r>
            <m:ctrlPr>
              <w:rPr>
                <w:rFonts w:hint="default" w:ascii="Cambria Math" w:hAnsi="Cambria Math" w:eastAsia="宋体" w:cs="Times New Roman"/>
                <w:i/>
                <w:sz w:val="24"/>
                <w:szCs w:val="24"/>
                <w:highlight w:val="none"/>
              </w:rPr>
            </m:ctrlPr>
          </m:e>
          <m:sub>
            <m:r>
              <m:rPr>
                <m:nor/>
                <m:sty m:val="p"/>
              </m:rPr>
              <w:rPr>
                <w:rFonts w:hint="default" w:ascii="Times New Roman" w:hAnsi="Times New Roman" w:eastAsia="宋体" w:cs="Times New Roman"/>
                <w:i w:val="0"/>
                <w:sz w:val="24"/>
                <w:szCs w:val="24"/>
                <w:highlight w:val="none"/>
              </w:rPr>
              <m:t>1</m:t>
            </m:r>
            <m:ctrlPr>
              <w:rPr>
                <w:rFonts w:hint="default" w:ascii="Cambria Math" w:hAnsi="Cambria Math" w:eastAsia="宋体" w:cs="Times New Roman"/>
                <w:i/>
                <w:sz w:val="24"/>
                <w:szCs w:val="24"/>
                <w:highlight w:val="none"/>
              </w:rPr>
            </m:ctrlPr>
          </m:sub>
        </m:sSub>
      </m:oMath>
      <w:r>
        <w:rPr>
          <w:rFonts w:hint="default" w:ascii="Times New Roman" w:hAnsi="Times New Roman" w:eastAsia="宋体" w:cs="Times New Roman"/>
          <w:sz w:val="24"/>
          <w:szCs w:val="24"/>
          <w:highlight w:val="none"/>
        </w:rPr>
        <w:t>——连续抽样时间，单位为分钟（min）；</w:t>
      </w:r>
    </w:p>
    <w:p w14:paraId="1709625F">
      <w:pPr>
        <w:pStyle w:val="36"/>
        <w:keepNext w:val="0"/>
        <w:keepLines w:val="0"/>
        <w:pageBreakBefore w:val="0"/>
        <w:kinsoku/>
        <w:wordWrap/>
        <w:overflowPunct/>
        <w:topLinePunct w:val="0"/>
        <w:autoSpaceDE w:val="0"/>
        <w:autoSpaceDN w:val="0"/>
        <w:bidi w:val="0"/>
        <w:adjustRightInd/>
        <w:snapToGrid/>
        <w:spacing w:line="360" w:lineRule="auto"/>
        <w:ind w:firstLine="480" w:firstLineChars="200"/>
        <w:jc w:val="both"/>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60——时间换算系数。</w:t>
      </w:r>
    </w:p>
    <w:p w14:paraId="2F8BD1AA">
      <w:pPr>
        <w:spacing w:line="360" w:lineRule="auto"/>
        <w:jc w:val="center"/>
        <w:rPr>
          <w:b/>
          <w:bCs/>
          <w:sz w:val="24"/>
        </w:rPr>
      </w:pPr>
      <w:r>
        <w:rPr>
          <w:rFonts w:hint="eastAsia"/>
          <w:b/>
          <w:bCs/>
          <w:sz w:val="24"/>
        </w:rPr>
        <w:t>表</w:t>
      </w:r>
      <w:r>
        <w:rPr>
          <w:b/>
          <w:bCs/>
          <w:sz w:val="24"/>
        </w:rPr>
        <w:t xml:space="preserve">1  </w:t>
      </w:r>
      <w:r>
        <w:rPr>
          <w:rFonts w:hint="eastAsia"/>
          <w:b/>
          <w:bCs/>
          <w:sz w:val="24"/>
        </w:rPr>
        <w:t>生产能力试验结果</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97"/>
        <w:gridCol w:w="1984"/>
        <w:gridCol w:w="1984"/>
        <w:gridCol w:w="1984"/>
      </w:tblGrid>
      <w:tr w14:paraId="262B1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749" w:type="dxa"/>
            <w:gridSpan w:val="4"/>
            <w:tcBorders>
              <w:top w:val="single" w:color="auto" w:sz="4" w:space="0"/>
              <w:left w:val="single" w:color="auto" w:sz="4" w:space="0"/>
              <w:bottom w:val="single" w:color="auto" w:sz="4" w:space="0"/>
              <w:right w:val="single" w:color="auto" w:sz="4" w:space="0"/>
            </w:tcBorders>
            <w:vAlign w:val="center"/>
          </w:tcPr>
          <w:p w14:paraId="21F74552">
            <w:pPr>
              <w:jc w:val="center"/>
              <w:rPr>
                <w:i/>
                <w:iCs/>
                <w:sz w:val="24"/>
              </w:rPr>
            </w:pPr>
            <w:r>
              <w:rPr>
                <w:rFonts w:hint="eastAsia"/>
                <w:sz w:val="24"/>
                <w:highlight w:val="none"/>
                <w:lang w:val="en-US" w:eastAsia="zh-CN"/>
              </w:rPr>
              <w:t>SFJ-P-600平板式上粉机</w:t>
            </w:r>
          </w:p>
        </w:tc>
      </w:tr>
      <w:tr w14:paraId="270CF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797" w:type="dxa"/>
            <w:tcBorders>
              <w:top w:val="single" w:color="auto" w:sz="4" w:space="0"/>
              <w:left w:val="single" w:color="auto" w:sz="4" w:space="0"/>
              <w:bottom w:val="single" w:color="auto" w:sz="4" w:space="0"/>
              <w:right w:val="single" w:color="auto" w:sz="4" w:space="0"/>
            </w:tcBorders>
            <w:vAlign w:val="center"/>
          </w:tcPr>
          <w:p w14:paraId="5E22491D">
            <w:pPr>
              <w:jc w:val="center"/>
              <w:rPr>
                <w:i/>
                <w:iCs/>
                <w:sz w:val="24"/>
              </w:rPr>
            </w:pPr>
            <w:r>
              <w:rPr>
                <w:rFonts w:hint="eastAsia"/>
                <w:sz w:val="24"/>
              </w:rPr>
              <w:t>试验次数</w:t>
            </w:r>
          </w:p>
        </w:tc>
        <w:tc>
          <w:tcPr>
            <w:tcW w:w="1984" w:type="dxa"/>
            <w:tcBorders>
              <w:top w:val="single" w:color="auto" w:sz="4" w:space="0"/>
              <w:left w:val="single" w:color="auto" w:sz="4" w:space="0"/>
              <w:bottom w:val="single" w:color="auto" w:sz="4" w:space="0"/>
              <w:right w:val="single" w:color="auto" w:sz="4" w:space="0"/>
            </w:tcBorders>
            <w:vAlign w:val="center"/>
          </w:tcPr>
          <w:p w14:paraId="645BC35C">
            <w:pPr>
              <w:spacing w:line="360" w:lineRule="auto"/>
              <w:jc w:val="center"/>
              <w:rPr>
                <w:i/>
                <w:iCs/>
                <w:sz w:val="24"/>
              </w:rPr>
            </w:pPr>
            <w:r>
              <w:rPr>
                <w:rFonts w:hint="eastAsia" w:ascii="宋体" w:hAnsi="宋体"/>
                <w:sz w:val="24"/>
              </w:rPr>
              <w:t>第一次试验</w:t>
            </w:r>
          </w:p>
        </w:tc>
        <w:tc>
          <w:tcPr>
            <w:tcW w:w="1984" w:type="dxa"/>
            <w:tcBorders>
              <w:top w:val="single" w:color="auto" w:sz="4" w:space="0"/>
              <w:left w:val="single" w:color="auto" w:sz="4" w:space="0"/>
              <w:bottom w:val="single" w:color="auto" w:sz="4" w:space="0"/>
              <w:right w:val="single" w:color="auto" w:sz="4" w:space="0"/>
            </w:tcBorders>
            <w:vAlign w:val="center"/>
          </w:tcPr>
          <w:p w14:paraId="2F629ADB">
            <w:pPr>
              <w:spacing w:line="360" w:lineRule="auto"/>
              <w:jc w:val="center"/>
              <w:rPr>
                <w:i/>
                <w:iCs/>
                <w:sz w:val="24"/>
              </w:rPr>
            </w:pPr>
            <w:r>
              <w:rPr>
                <w:rFonts w:hint="eastAsia" w:ascii="宋体" w:hAnsi="宋体"/>
                <w:sz w:val="24"/>
              </w:rPr>
              <w:t>第二次试验</w:t>
            </w:r>
          </w:p>
        </w:tc>
        <w:tc>
          <w:tcPr>
            <w:tcW w:w="1984" w:type="dxa"/>
            <w:tcBorders>
              <w:top w:val="single" w:color="auto" w:sz="4" w:space="0"/>
              <w:left w:val="single" w:color="auto" w:sz="4" w:space="0"/>
              <w:bottom w:val="single" w:color="auto" w:sz="4" w:space="0"/>
              <w:right w:val="single" w:color="auto" w:sz="4" w:space="0"/>
            </w:tcBorders>
            <w:vAlign w:val="center"/>
          </w:tcPr>
          <w:p w14:paraId="74DB95C1">
            <w:pPr>
              <w:spacing w:line="360" w:lineRule="auto"/>
              <w:jc w:val="center"/>
              <w:rPr>
                <w:i/>
                <w:iCs/>
                <w:sz w:val="24"/>
              </w:rPr>
            </w:pPr>
            <w:r>
              <w:rPr>
                <w:rFonts w:hint="eastAsia" w:ascii="宋体" w:hAnsi="宋体"/>
                <w:sz w:val="24"/>
              </w:rPr>
              <w:t>第三次试验</w:t>
            </w:r>
          </w:p>
        </w:tc>
      </w:tr>
      <w:tr w14:paraId="08E1B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797" w:type="dxa"/>
            <w:tcBorders>
              <w:top w:val="single" w:color="auto" w:sz="4" w:space="0"/>
              <w:left w:val="single" w:color="auto" w:sz="4" w:space="0"/>
              <w:bottom w:val="single" w:color="auto" w:sz="4" w:space="0"/>
              <w:right w:val="single" w:color="auto" w:sz="4" w:space="0"/>
            </w:tcBorders>
            <w:vAlign w:val="center"/>
          </w:tcPr>
          <w:p w14:paraId="36833F1D">
            <w:pPr>
              <w:jc w:val="center"/>
              <w:rPr>
                <w:sz w:val="24"/>
              </w:rPr>
            </w:pPr>
            <w:r>
              <w:rPr>
                <w:i/>
                <w:iCs/>
                <w:sz w:val="24"/>
              </w:rPr>
              <w:t>m</w:t>
            </w:r>
            <w:r>
              <w:rPr>
                <w:sz w:val="24"/>
                <w:vertAlign w:val="subscript"/>
              </w:rPr>
              <w:t>1</w:t>
            </w:r>
            <w:r>
              <w:rPr>
                <w:rFonts w:hint="eastAsia"/>
                <w:sz w:val="24"/>
              </w:rPr>
              <w:t>（kg）</w:t>
            </w:r>
          </w:p>
        </w:tc>
        <w:tc>
          <w:tcPr>
            <w:tcW w:w="1984" w:type="dxa"/>
            <w:tcBorders>
              <w:top w:val="single" w:color="auto" w:sz="4" w:space="0"/>
              <w:left w:val="single" w:color="auto" w:sz="4" w:space="0"/>
              <w:bottom w:val="single" w:color="auto" w:sz="4" w:space="0"/>
              <w:right w:val="single" w:color="auto" w:sz="4" w:space="0"/>
            </w:tcBorders>
            <w:vAlign w:val="center"/>
          </w:tcPr>
          <w:p w14:paraId="641909E9">
            <w:pPr>
              <w:jc w:val="center"/>
              <w:rPr>
                <w:rFonts w:hint="default" w:eastAsia="宋体"/>
                <w:sz w:val="24"/>
                <w:lang w:val="en-US" w:eastAsia="zh-CN"/>
              </w:rPr>
            </w:pPr>
            <w:r>
              <w:rPr>
                <w:rFonts w:hint="eastAsia"/>
                <w:sz w:val="24"/>
                <w:lang w:val="en-US" w:eastAsia="zh-CN"/>
              </w:rPr>
              <w:t>330</w:t>
            </w:r>
          </w:p>
        </w:tc>
        <w:tc>
          <w:tcPr>
            <w:tcW w:w="1984" w:type="dxa"/>
            <w:tcBorders>
              <w:top w:val="single" w:color="auto" w:sz="4" w:space="0"/>
              <w:left w:val="single" w:color="auto" w:sz="4" w:space="0"/>
              <w:bottom w:val="single" w:color="auto" w:sz="4" w:space="0"/>
              <w:right w:val="single" w:color="auto" w:sz="4" w:space="0"/>
            </w:tcBorders>
            <w:vAlign w:val="center"/>
          </w:tcPr>
          <w:p w14:paraId="2F9E0956">
            <w:pPr>
              <w:jc w:val="center"/>
              <w:rPr>
                <w:rFonts w:hint="default" w:eastAsia="宋体"/>
                <w:sz w:val="24"/>
                <w:lang w:val="en-US" w:eastAsia="zh-CN"/>
              </w:rPr>
            </w:pPr>
            <w:r>
              <w:rPr>
                <w:rFonts w:hint="eastAsia"/>
                <w:sz w:val="24"/>
                <w:lang w:val="en-US" w:eastAsia="zh-CN"/>
              </w:rPr>
              <w:t>324</w:t>
            </w:r>
          </w:p>
        </w:tc>
        <w:tc>
          <w:tcPr>
            <w:tcW w:w="1984" w:type="dxa"/>
            <w:tcBorders>
              <w:top w:val="single" w:color="auto" w:sz="4" w:space="0"/>
              <w:left w:val="single" w:color="auto" w:sz="4" w:space="0"/>
              <w:bottom w:val="single" w:color="auto" w:sz="4" w:space="0"/>
              <w:right w:val="single" w:color="auto" w:sz="4" w:space="0"/>
            </w:tcBorders>
            <w:vAlign w:val="center"/>
          </w:tcPr>
          <w:p w14:paraId="5CD8EBFA">
            <w:pPr>
              <w:jc w:val="center"/>
              <w:rPr>
                <w:rFonts w:hint="default" w:eastAsia="宋体"/>
                <w:sz w:val="24"/>
                <w:lang w:val="en-US" w:eastAsia="zh-CN"/>
              </w:rPr>
            </w:pPr>
            <w:r>
              <w:rPr>
                <w:rFonts w:hint="eastAsia"/>
                <w:sz w:val="24"/>
                <w:lang w:val="en-US" w:eastAsia="zh-CN"/>
              </w:rPr>
              <w:t>319</w:t>
            </w:r>
          </w:p>
        </w:tc>
      </w:tr>
      <w:tr w14:paraId="0AB4D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797" w:type="dxa"/>
            <w:tcBorders>
              <w:top w:val="single" w:color="auto" w:sz="4" w:space="0"/>
              <w:left w:val="single" w:color="auto" w:sz="4" w:space="0"/>
              <w:bottom w:val="single" w:color="auto" w:sz="4" w:space="0"/>
              <w:right w:val="single" w:color="auto" w:sz="4" w:space="0"/>
            </w:tcBorders>
            <w:vAlign w:val="center"/>
          </w:tcPr>
          <w:p w14:paraId="5647AA9E">
            <w:pPr>
              <w:jc w:val="center"/>
              <w:rPr>
                <w:sz w:val="24"/>
              </w:rPr>
            </w:pPr>
            <w:r>
              <w:rPr>
                <w:rFonts w:hint="eastAsia"/>
                <w:i/>
                <w:iCs/>
                <w:sz w:val="24"/>
              </w:rPr>
              <w:t>H</w:t>
            </w:r>
            <w:r>
              <w:rPr>
                <w:sz w:val="24"/>
                <w:vertAlign w:val="subscript"/>
              </w:rPr>
              <w:t>1</w:t>
            </w:r>
            <w:r>
              <w:rPr>
                <w:rFonts w:hint="eastAsia"/>
                <w:sz w:val="24"/>
              </w:rPr>
              <w:t>（kg）</w:t>
            </w:r>
          </w:p>
        </w:tc>
        <w:tc>
          <w:tcPr>
            <w:tcW w:w="1984" w:type="dxa"/>
            <w:tcBorders>
              <w:top w:val="single" w:color="auto" w:sz="4" w:space="0"/>
              <w:left w:val="single" w:color="auto" w:sz="4" w:space="0"/>
              <w:bottom w:val="single" w:color="auto" w:sz="4" w:space="0"/>
              <w:right w:val="single" w:color="auto" w:sz="4" w:space="0"/>
            </w:tcBorders>
            <w:vAlign w:val="center"/>
          </w:tcPr>
          <w:p w14:paraId="16694232">
            <w:pPr>
              <w:jc w:val="center"/>
              <w:rPr>
                <w:rFonts w:hint="default" w:eastAsia="宋体"/>
                <w:sz w:val="24"/>
                <w:lang w:val="en-US" w:eastAsia="zh-CN"/>
              </w:rPr>
            </w:pPr>
            <w:r>
              <w:rPr>
                <w:rFonts w:hint="eastAsia"/>
                <w:sz w:val="24"/>
                <w:lang w:val="en-US" w:eastAsia="zh-CN"/>
              </w:rPr>
              <w:t>10</w:t>
            </w:r>
          </w:p>
        </w:tc>
        <w:tc>
          <w:tcPr>
            <w:tcW w:w="1984" w:type="dxa"/>
            <w:tcBorders>
              <w:top w:val="single" w:color="auto" w:sz="4" w:space="0"/>
              <w:left w:val="single" w:color="auto" w:sz="4" w:space="0"/>
              <w:bottom w:val="single" w:color="auto" w:sz="4" w:space="0"/>
              <w:right w:val="single" w:color="auto" w:sz="4" w:space="0"/>
            </w:tcBorders>
            <w:vAlign w:val="center"/>
          </w:tcPr>
          <w:p w14:paraId="5F1D46FD">
            <w:pPr>
              <w:jc w:val="center"/>
              <w:rPr>
                <w:rFonts w:hint="default" w:eastAsia="宋体"/>
                <w:sz w:val="24"/>
                <w:lang w:val="en-US" w:eastAsia="zh-CN"/>
              </w:rPr>
            </w:pPr>
            <w:r>
              <w:rPr>
                <w:rFonts w:hint="eastAsia"/>
                <w:sz w:val="24"/>
                <w:lang w:val="en-US" w:eastAsia="zh-CN"/>
              </w:rPr>
              <w:t>10</w:t>
            </w:r>
          </w:p>
        </w:tc>
        <w:tc>
          <w:tcPr>
            <w:tcW w:w="1984" w:type="dxa"/>
            <w:tcBorders>
              <w:top w:val="single" w:color="auto" w:sz="4" w:space="0"/>
              <w:left w:val="single" w:color="auto" w:sz="4" w:space="0"/>
              <w:bottom w:val="single" w:color="auto" w:sz="4" w:space="0"/>
              <w:right w:val="single" w:color="auto" w:sz="4" w:space="0"/>
            </w:tcBorders>
            <w:vAlign w:val="center"/>
          </w:tcPr>
          <w:p w14:paraId="0139350D">
            <w:pPr>
              <w:jc w:val="center"/>
              <w:rPr>
                <w:rFonts w:hint="default" w:eastAsia="宋体"/>
                <w:sz w:val="24"/>
                <w:lang w:val="en-US" w:eastAsia="zh-CN"/>
              </w:rPr>
            </w:pPr>
            <w:r>
              <w:rPr>
                <w:rFonts w:hint="eastAsia"/>
                <w:sz w:val="24"/>
                <w:lang w:val="en-US" w:eastAsia="zh-CN"/>
              </w:rPr>
              <w:t>10</w:t>
            </w:r>
          </w:p>
        </w:tc>
      </w:tr>
      <w:tr w14:paraId="4644C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797" w:type="dxa"/>
            <w:tcBorders>
              <w:top w:val="single" w:color="auto" w:sz="4" w:space="0"/>
              <w:left w:val="single" w:color="auto" w:sz="4" w:space="0"/>
              <w:bottom w:val="single" w:color="auto" w:sz="4" w:space="0"/>
              <w:right w:val="single" w:color="auto" w:sz="4" w:space="0"/>
            </w:tcBorders>
            <w:vAlign w:val="center"/>
          </w:tcPr>
          <w:p w14:paraId="57D18FD0">
            <w:pPr>
              <w:jc w:val="center"/>
              <w:rPr>
                <w:sz w:val="24"/>
              </w:rPr>
            </w:pPr>
            <w:r>
              <w:rPr>
                <w:rFonts w:hint="eastAsia"/>
                <w:i/>
                <w:iCs/>
                <w:sz w:val="24"/>
              </w:rPr>
              <w:t>M</w:t>
            </w:r>
            <w:r>
              <w:rPr>
                <w:rFonts w:hint="eastAsia"/>
                <w:sz w:val="24"/>
              </w:rPr>
              <w:t>（kg/h）</w:t>
            </w:r>
          </w:p>
        </w:tc>
        <w:tc>
          <w:tcPr>
            <w:tcW w:w="1984" w:type="dxa"/>
            <w:tcBorders>
              <w:top w:val="single" w:color="auto" w:sz="4" w:space="0"/>
              <w:left w:val="single" w:color="auto" w:sz="4" w:space="0"/>
              <w:bottom w:val="single" w:color="auto" w:sz="4" w:space="0"/>
              <w:right w:val="single" w:color="auto" w:sz="4" w:space="0"/>
            </w:tcBorders>
            <w:vAlign w:val="center"/>
          </w:tcPr>
          <w:p w14:paraId="1D8708C7">
            <w:pPr>
              <w:jc w:val="center"/>
              <w:rPr>
                <w:rFonts w:hint="default" w:eastAsia="宋体"/>
                <w:sz w:val="24"/>
                <w:lang w:val="en-US" w:eastAsia="zh-CN"/>
              </w:rPr>
            </w:pPr>
            <w:r>
              <w:rPr>
                <w:rFonts w:hint="eastAsia"/>
                <w:sz w:val="24"/>
                <w:lang w:val="en-US" w:eastAsia="zh-CN"/>
              </w:rPr>
              <w:t>1980</w:t>
            </w:r>
          </w:p>
        </w:tc>
        <w:tc>
          <w:tcPr>
            <w:tcW w:w="1984" w:type="dxa"/>
            <w:tcBorders>
              <w:top w:val="single" w:color="auto" w:sz="4" w:space="0"/>
              <w:left w:val="single" w:color="auto" w:sz="4" w:space="0"/>
              <w:bottom w:val="single" w:color="auto" w:sz="4" w:space="0"/>
              <w:right w:val="single" w:color="auto" w:sz="4" w:space="0"/>
            </w:tcBorders>
            <w:vAlign w:val="center"/>
          </w:tcPr>
          <w:p w14:paraId="60686CCB">
            <w:pPr>
              <w:jc w:val="center"/>
              <w:rPr>
                <w:rFonts w:hint="default" w:eastAsia="宋体"/>
                <w:sz w:val="24"/>
                <w:lang w:val="en-US" w:eastAsia="zh-CN"/>
              </w:rPr>
            </w:pPr>
            <w:r>
              <w:rPr>
                <w:rFonts w:hint="eastAsia"/>
                <w:sz w:val="24"/>
                <w:lang w:val="en-US" w:eastAsia="zh-CN"/>
              </w:rPr>
              <w:t>1944</w:t>
            </w:r>
          </w:p>
        </w:tc>
        <w:tc>
          <w:tcPr>
            <w:tcW w:w="1984" w:type="dxa"/>
            <w:tcBorders>
              <w:top w:val="single" w:color="auto" w:sz="4" w:space="0"/>
              <w:left w:val="single" w:color="auto" w:sz="4" w:space="0"/>
              <w:bottom w:val="single" w:color="auto" w:sz="4" w:space="0"/>
              <w:right w:val="single" w:color="auto" w:sz="4" w:space="0"/>
            </w:tcBorders>
            <w:vAlign w:val="center"/>
          </w:tcPr>
          <w:p w14:paraId="212291EC">
            <w:pPr>
              <w:jc w:val="center"/>
              <w:rPr>
                <w:rFonts w:hint="default" w:eastAsia="宋体"/>
                <w:sz w:val="24"/>
                <w:lang w:val="en-US" w:eastAsia="zh-CN"/>
              </w:rPr>
            </w:pPr>
            <w:r>
              <w:rPr>
                <w:rFonts w:hint="eastAsia"/>
                <w:sz w:val="24"/>
                <w:lang w:val="en-US" w:eastAsia="zh-CN"/>
              </w:rPr>
              <w:t>1914</w:t>
            </w:r>
          </w:p>
        </w:tc>
      </w:tr>
      <w:tr w14:paraId="425AD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797" w:type="dxa"/>
            <w:tcBorders>
              <w:top w:val="single" w:color="auto" w:sz="4" w:space="0"/>
              <w:left w:val="single" w:color="auto" w:sz="4" w:space="0"/>
              <w:bottom w:val="single" w:color="auto" w:sz="4" w:space="0"/>
              <w:right w:val="single" w:color="auto" w:sz="4" w:space="0"/>
            </w:tcBorders>
            <w:vAlign w:val="center"/>
          </w:tcPr>
          <w:p w14:paraId="587835D0">
            <w:pPr>
              <w:jc w:val="center"/>
            </w:pPr>
            <w:r>
              <w:rPr>
                <w:rFonts w:hint="eastAsia"/>
                <w:sz w:val="24"/>
              </w:rPr>
              <w:t>生产能力平均值（kg/h）</w:t>
            </w:r>
          </w:p>
        </w:tc>
        <w:tc>
          <w:tcPr>
            <w:tcW w:w="5952" w:type="dxa"/>
            <w:gridSpan w:val="3"/>
            <w:tcBorders>
              <w:top w:val="single" w:color="auto" w:sz="4" w:space="0"/>
              <w:left w:val="single" w:color="auto" w:sz="4" w:space="0"/>
              <w:bottom w:val="single" w:color="auto" w:sz="4" w:space="0"/>
              <w:right w:val="single" w:color="auto" w:sz="4" w:space="0"/>
            </w:tcBorders>
            <w:vAlign w:val="center"/>
          </w:tcPr>
          <w:p w14:paraId="16B53FBC">
            <w:pPr>
              <w:jc w:val="center"/>
              <w:rPr>
                <w:rFonts w:hint="default" w:eastAsia="宋体"/>
                <w:sz w:val="24"/>
                <w:lang w:val="en-US" w:eastAsia="zh-CN"/>
              </w:rPr>
            </w:pPr>
            <w:r>
              <w:rPr>
                <w:rFonts w:hint="eastAsia"/>
                <w:sz w:val="24"/>
                <w:lang w:val="en-US" w:eastAsia="zh-CN"/>
              </w:rPr>
              <w:t>1946</w:t>
            </w:r>
          </w:p>
        </w:tc>
      </w:tr>
      <w:tr w14:paraId="1C153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749" w:type="dxa"/>
            <w:gridSpan w:val="4"/>
            <w:tcBorders>
              <w:top w:val="single" w:color="auto" w:sz="4" w:space="0"/>
              <w:left w:val="single" w:color="auto" w:sz="4" w:space="0"/>
              <w:bottom w:val="single" w:color="auto" w:sz="4" w:space="0"/>
              <w:right w:val="single" w:color="auto" w:sz="4" w:space="0"/>
            </w:tcBorders>
            <w:vAlign w:val="center"/>
          </w:tcPr>
          <w:p w14:paraId="32810E7A">
            <w:pPr>
              <w:jc w:val="center"/>
              <w:rPr>
                <w:sz w:val="24"/>
              </w:rPr>
            </w:pPr>
            <w:r>
              <w:rPr>
                <w:rFonts w:hint="eastAsia"/>
                <w:sz w:val="24"/>
                <w:highlight w:val="none"/>
                <w:lang w:val="en-US" w:eastAsia="zh-CN"/>
              </w:rPr>
              <w:t>SFJ-G-600滚筒式上粉机</w:t>
            </w:r>
          </w:p>
        </w:tc>
      </w:tr>
      <w:tr w14:paraId="123C7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797" w:type="dxa"/>
            <w:tcBorders>
              <w:top w:val="single" w:color="auto" w:sz="4" w:space="0"/>
              <w:left w:val="single" w:color="auto" w:sz="4" w:space="0"/>
              <w:bottom w:val="single" w:color="auto" w:sz="4" w:space="0"/>
              <w:right w:val="single" w:color="auto" w:sz="4" w:space="0"/>
            </w:tcBorders>
            <w:vAlign w:val="center"/>
          </w:tcPr>
          <w:p w14:paraId="741B59F2">
            <w:pPr>
              <w:jc w:val="center"/>
              <w:rPr>
                <w:sz w:val="24"/>
              </w:rPr>
            </w:pPr>
            <w:r>
              <w:rPr>
                <w:rFonts w:hint="eastAsia"/>
                <w:sz w:val="24"/>
              </w:rPr>
              <w:t>试验次数</w:t>
            </w:r>
          </w:p>
        </w:tc>
        <w:tc>
          <w:tcPr>
            <w:tcW w:w="1984" w:type="dxa"/>
            <w:tcBorders>
              <w:top w:val="single" w:color="auto" w:sz="4" w:space="0"/>
              <w:left w:val="single" w:color="auto" w:sz="4" w:space="0"/>
              <w:bottom w:val="single" w:color="auto" w:sz="4" w:space="0"/>
              <w:right w:val="single" w:color="auto" w:sz="4" w:space="0"/>
            </w:tcBorders>
            <w:vAlign w:val="center"/>
          </w:tcPr>
          <w:p w14:paraId="585683B0">
            <w:pPr>
              <w:spacing w:line="360" w:lineRule="auto"/>
              <w:jc w:val="center"/>
              <w:rPr>
                <w:sz w:val="24"/>
              </w:rPr>
            </w:pPr>
            <w:r>
              <w:rPr>
                <w:rFonts w:hint="eastAsia" w:ascii="宋体" w:hAnsi="宋体"/>
                <w:sz w:val="24"/>
              </w:rPr>
              <w:t>第一次试验</w:t>
            </w:r>
          </w:p>
        </w:tc>
        <w:tc>
          <w:tcPr>
            <w:tcW w:w="1984" w:type="dxa"/>
            <w:tcBorders>
              <w:top w:val="single" w:color="auto" w:sz="4" w:space="0"/>
              <w:left w:val="single" w:color="auto" w:sz="4" w:space="0"/>
              <w:bottom w:val="single" w:color="auto" w:sz="4" w:space="0"/>
              <w:right w:val="single" w:color="auto" w:sz="4" w:space="0"/>
            </w:tcBorders>
            <w:vAlign w:val="center"/>
          </w:tcPr>
          <w:p w14:paraId="0A06CAA3">
            <w:pPr>
              <w:spacing w:line="360" w:lineRule="auto"/>
              <w:jc w:val="center"/>
              <w:rPr>
                <w:sz w:val="24"/>
              </w:rPr>
            </w:pPr>
            <w:r>
              <w:rPr>
                <w:rFonts w:hint="eastAsia" w:ascii="宋体" w:hAnsi="宋体"/>
                <w:sz w:val="24"/>
              </w:rPr>
              <w:t>第二次试验</w:t>
            </w:r>
          </w:p>
        </w:tc>
        <w:tc>
          <w:tcPr>
            <w:tcW w:w="1984" w:type="dxa"/>
            <w:tcBorders>
              <w:top w:val="single" w:color="auto" w:sz="4" w:space="0"/>
              <w:left w:val="single" w:color="auto" w:sz="4" w:space="0"/>
              <w:bottom w:val="single" w:color="auto" w:sz="4" w:space="0"/>
              <w:right w:val="single" w:color="auto" w:sz="4" w:space="0"/>
            </w:tcBorders>
            <w:vAlign w:val="center"/>
          </w:tcPr>
          <w:p w14:paraId="41987E92">
            <w:pPr>
              <w:spacing w:line="360" w:lineRule="auto"/>
              <w:jc w:val="center"/>
              <w:rPr>
                <w:i/>
                <w:iCs/>
                <w:sz w:val="24"/>
              </w:rPr>
            </w:pPr>
            <w:r>
              <w:rPr>
                <w:rFonts w:hint="eastAsia" w:ascii="宋体" w:hAnsi="宋体"/>
                <w:sz w:val="24"/>
              </w:rPr>
              <w:t>第三次试验</w:t>
            </w:r>
          </w:p>
        </w:tc>
      </w:tr>
      <w:tr w14:paraId="7E675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797" w:type="dxa"/>
            <w:tcBorders>
              <w:top w:val="single" w:color="auto" w:sz="4" w:space="0"/>
              <w:left w:val="single" w:color="auto" w:sz="4" w:space="0"/>
              <w:bottom w:val="single" w:color="auto" w:sz="4" w:space="0"/>
              <w:right w:val="single" w:color="auto" w:sz="4" w:space="0"/>
            </w:tcBorders>
            <w:vAlign w:val="center"/>
          </w:tcPr>
          <w:p w14:paraId="34FE16DC">
            <w:pPr>
              <w:jc w:val="center"/>
              <w:rPr>
                <w:sz w:val="24"/>
              </w:rPr>
            </w:pPr>
            <w:r>
              <w:rPr>
                <w:i/>
                <w:iCs/>
                <w:sz w:val="24"/>
              </w:rPr>
              <w:t>m</w:t>
            </w:r>
            <w:r>
              <w:rPr>
                <w:sz w:val="24"/>
                <w:vertAlign w:val="subscript"/>
              </w:rPr>
              <w:t>1</w:t>
            </w:r>
            <w:r>
              <w:rPr>
                <w:rFonts w:hint="eastAsia"/>
                <w:sz w:val="24"/>
              </w:rPr>
              <w:t>（kg）</w:t>
            </w:r>
          </w:p>
        </w:tc>
        <w:tc>
          <w:tcPr>
            <w:tcW w:w="1984" w:type="dxa"/>
            <w:tcBorders>
              <w:top w:val="single" w:color="auto" w:sz="4" w:space="0"/>
              <w:left w:val="single" w:color="auto" w:sz="4" w:space="0"/>
              <w:bottom w:val="single" w:color="auto" w:sz="4" w:space="0"/>
              <w:right w:val="single" w:color="auto" w:sz="4" w:space="0"/>
            </w:tcBorders>
            <w:vAlign w:val="center"/>
          </w:tcPr>
          <w:p w14:paraId="12BFD5E8">
            <w:pPr>
              <w:spacing w:line="360" w:lineRule="auto"/>
              <w:jc w:val="center"/>
              <w:rPr>
                <w:rFonts w:hint="default" w:eastAsia="宋体"/>
                <w:sz w:val="24"/>
                <w:lang w:val="en-US" w:eastAsia="zh-CN"/>
              </w:rPr>
            </w:pPr>
            <w:r>
              <w:rPr>
                <w:rFonts w:hint="eastAsia"/>
                <w:sz w:val="24"/>
                <w:lang w:val="en-US" w:eastAsia="zh-CN"/>
              </w:rPr>
              <w:t>760</w:t>
            </w:r>
          </w:p>
        </w:tc>
        <w:tc>
          <w:tcPr>
            <w:tcW w:w="1984" w:type="dxa"/>
            <w:tcBorders>
              <w:top w:val="single" w:color="auto" w:sz="4" w:space="0"/>
              <w:left w:val="single" w:color="auto" w:sz="4" w:space="0"/>
              <w:bottom w:val="single" w:color="auto" w:sz="4" w:space="0"/>
              <w:right w:val="single" w:color="auto" w:sz="4" w:space="0"/>
            </w:tcBorders>
            <w:vAlign w:val="center"/>
          </w:tcPr>
          <w:p w14:paraId="647DF2E8">
            <w:pPr>
              <w:spacing w:line="360" w:lineRule="auto"/>
              <w:jc w:val="center"/>
              <w:rPr>
                <w:rFonts w:hint="default" w:eastAsia="宋体"/>
                <w:sz w:val="24"/>
                <w:lang w:val="en-US" w:eastAsia="zh-CN"/>
              </w:rPr>
            </w:pPr>
            <w:r>
              <w:rPr>
                <w:rFonts w:hint="eastAsia"/>
                <w:sz w:val="24"/>
                <w:lang w:val="en-US" w:eastAsia="zh-CN"/>
              </w:rPr>
              <w:t>745</w:t>
            </w:r>
          </w:p>
        </w:tc>
        <w:tc>
          <w:tcPr>
            <w:tcW w:w="1984" w:type="dxa"/>
            <w:tcBorders>
              <w:top w:val="single" w:color="auto" w:sz="4" w:space="0"/>
              <w:left w:val="single" w:color="auto" w:sz="4" w:space="0"/>
              <w:bottom w:val="single" w:color="auto" w:sz="4" w:space="0"/>
              <w:right w:val="single" w:color="auto" w:sz="4" w:space="0"/>
            </w:tcBorders>
            <w:vAlign w:val="center"/>
          </w:tcPr>
          <w:p w14:paraId="4EDC8F03">
            <w:pPr>
              <w:spacing w:line="360" w:lineRule="auto"/>
              <w:jc w:val="center"/>
              <w:rPr>
                <w:rFonts w:hint="default" w:eastAsia="宋体"/>
                <w:sz w:val="24"/>
                <w:lang w:val="en-US" w:eastAsia="zh-CN"/>
              </w:rPr>
            </w:pPr>
            <w:r>
              <w:rPr>
                <w:rFonts w:hint="eastAsia"/>
                <w:sz w:val="24"/>
                <w:lang w:val="en-US" w:eastAsia="zh-CN"/>
              </w:rPr>
              <w:t>775</w:t>
            </w:r>
          </w:p>
        </w:tc>
      </w:tr>
      <w:tr w14:paraId="38D1E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797" w:type="dxa"/>
            <w:tcBorders>
              <w:top w:val="single" w:color="auto" w:sz="4" w:space="0"/>
              <w:left w:val="single" w:color="auto" w:sz="4" w:space="0"/>
              <w:bottom w:val="single" w:color="auto" w:sz="4" w:space="0"/>
              <w:right w:val="single" w:color="auto" w:sz="4" w:space="0"/>
            </w:tcBorders>
            <w:vAlign w:val="center"/>
          </w:tcPr>
          <w:p w14:paraId="5CE95E27">
            <w:pPr>
              <w:jc w:val="center"/>
              <w:rPr>
                <w:sz w:val="24"/>
              </w:rPr>
            </w:pPr>
            <w:r>
              <w:rPr>
                <w:rFonts w:hint="eastAsia"/>
                <w:i/>
                <w:iCs/>
                <w:sz w:val="24"/>
              </w:rPr>
              <w:t>H</w:t>
            </w:r>
            <w:r>
              <w:rPr>
                <w:sz w:val="24"/>
                <w:vertAlign w:val="subscript"/>
              </w:rPr>
              <w:t>1</w:t>
            </w:r>
            <w:r>
              <w:rPr>
                <w:rFonts w:hint="eastAsia"/>
                <w:sz w:val="24"/>
              </w:rPr>
              <w:t>（kg）</w:t>
            </w:r>
          </w:p>
        </w:tc>
        <w:tc>
          <w:tcPr>
            <w:tcW w:w="1984" w:type="dxa"/>
            <w:tcBorders>
              <w:top w:val="single" w:color="auto" w:sz="4" w:space="0"/>
              <w:left w:val="single" w:color="auto" w:sz="4" w:space="0"/>
              <w:bottom w:val="single" w:color="auto" w:sz="4" w:space="0"/>
              <w:right w:val="single" w:color="auto" w:sz="4" w:space="0"/>
            </w:tcBorders>
            <w:vAlign w:val="center"/>
          </w:tcPr>
          <w:p w14:paraId="7FCDEEEE">
            <w:pPr>
              <w:jc w:val="center"/>
              <w:rPr>
                <w:rFonts w:hint="default" w:eastAsia="宋体"/>
                <w:sz w:val="24"/>
                <w:lang w:val="en-US" w:eastAsia="zh-CN"/>
              </w:rPr>
            </w:pPr>
            <w:r>
              <w:rPr>
                <w:rFonts w:hint="eastAsia"/>
                <w:sz w:val="24"/>
                <w:lang w:val="en-US" w:eastAsia="zh-CN"/>
              </w:rPr>
              <w:t>10</w:t>
            </w:r>
          </w:p>
        </w:tc>
        <w:tc>
          <w:tcPr>
            <w:tcW w:w="1984" w:type="dxa"/>
            <w:tcBorders>
              <w:top w:val="single" w:color="auto" w:sz="4" w:space="0"/>
              <w:left w:val="single" w:color="auto" w:sz="4" w:space="0"/>
              <w:bottom w:val="single" w:color="auto" w:sz="4" w:space="0"/>
              <w:right w:val="single" w:color="auto" w:sz="4" w:space="0"/>
            </w:tcBorders>
            <w:vAlign w:val="center"/>
          </w:tcPr>
          <w:p w14:paraId="1A542ED4">
            <w:pPr>
              <w:jc w:val="center"/>
              <w:rPr>
                <w:rFonts w:hint="default" w:eastAsia="宋体"/>
                <w:sz w:val="24"/>
                <w:lang w:val="en-US" w:eastAsia="zh-CN"/>
              </w:rPr>
            </w:pPr>
            <w:r>
              <w:rPr>
                <w:rFonts w:hint="eastAsia"/>
                <w:sz w:val="24"/>
                <w:lang w:val="en-US" w:eastAsia="zh-CN"/>
              </w:rPr>
              <w:t>10</w:t>
            </w:r>
          </w:p>
        </w:tc>
        <w:tc>
          <w:tcPr>
            <w:tcW w:w="1984" w:type="dxa"/>
            <w:tcBorders>
              <w:top w:val="single" w:color="auto" w:sz="4" w:space="0"/>
              <w:left w:val="single" w:color="auto" w:sz="4" w:space="0"/>
              <w:bottom w:val="single" w:color="auto" w:sz="4" w:space="0"/>
              <w:right w:val="single" w:color="auto" w:sz="4" w:space="0"/>
            </w:tcBorders>
            <w:vAlign w:val="center"/>
          </w:tcPr>
          <w:p w14:paraId="2A9532FD">
            <w:pPr>
              <w:jc w:val="center"/>
              <w:rPr>
                <w:rFonts w:hint="default" w:eastAsia="宋体"/>
                <w:sz w:val="24"/>
                <w:lang w:val="en-US" w:eastAsia="zh-CN"/>
              </w:rPr>
            </w:pPr>
            <w:r>
              <w:rPr>
                <w:rFonts w:hint="eastAsia"/>
                <w:sz w:val="24"/>
                <w:lang w:val="en-US" w:eastAsia="zh-CN"/>
              </w:rPr>
              <w:t>10</w:t>
            </w:r>
          </w:p>
        </w:tc>
      </w:tr>
      <w:tr w14:paraId="727DF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797" w:type="dxa"/>
            <w:tcBorders>
              <w:top w:val="single" w:color="auto" w:sz="4" w:space="0"/>
              <w:left w:val="single" w:color="auto" w:sz="4" w:space="0"/>
              <w:bottom w:val="single" w:color="auto" w:sz="4" w:space="0"/>
              <w:right w:val="single" w:color="auto" w:sz="4" w:space="0"/>
            </w:tcBorders>
            <w:vAlign w:val="center"/>
          </w:tcPr>
          <w:p w14:paraId="66CBE53E">
            <w:pPr>
              <w:jc w:val="center"/>
              <w:rPr>
                <w:sz w:val="24"/>
              </w:rPr>
            </w:pPr>
            <w:r>
              <w:rPr>
                <w:rFonts w:hint="eastAsia"/>
                <w:i/>
                <w:iCs/>
                <w:sz w:val="24"/>
              </w:rPr>
              <w:t>M</w:t>
            </w:r>
            <w:r>
              <w:rPr>
                <w:rFonts w:hint="eastAsia"/>
                <w:sz w:val="24"/>
              </w:rPr>
              <w:t>（kg/h）</w:t>
            </w:r>
          </w:p>
        </w:tc>
        <w:tc>
          <w:tcPr>
            <w:tcW w:w="1984" w:type="dxa"/>
            <w:tcBorders>
              <w:top w:val="single" w:color="auto" w:sz="4" w:space="0"/>
              <w:left w:val="single" w:color="auto" w:sz="4" w:space="0"/>
              <w:bottom w:val="single" w:color="auto" w:sz="4" w:space="0"/>
              <w:right w:val="single" w:color="auto" w:sz="4" w:space="0"/>
            </w:tcBorders>
            <w:vAlign w:val="center"/>
          </w:tcPr>
          <w:p w14:paraId="3726603A">
            <w:pPr>
              <w:jc w:val="center"/>
              <w:rPr>
                <w:rFonts w:hint="default" w:eastAsia="宋体"/>
                <w:sz w:val="24"/>
                <w:lang w:val="en-US" w:eastAsia="zh-CN"/>
              </w:rPr>
            </w:pPr>
            <w:r>
              <w:rPr>
                <w:rFonts w:hint="eastAsia"/>
                <w:sz w:val="24"/>
                <w:lang w:val="en-US" w:eastAsia="zh-CN"/>
              </w:rPr>
              <w:t>4560</w:t>
            </w:r>
          </w:p>
        </w:tc>
        <w:tc>
          <w:tcPr>
            <w:tcW w:w="1984" w:type="dxa"/>
            <w:tcBorders>
              <w:top w:val="single" w:color="auto" w:sz="4" w:space="0"/>
              <w:left w:val="single" w:color="auto" w:sz="4" w:space="0"/>
              <w:bottom w:val="single" w:color="auto" w:sz="4" w:space="0"/>
              <w:right w:val="single" w:color="auto" w:sz="4" w:space="0"/>
            </w:tcBorders>
            <w:vAlign w:val="center"/>
          </w:tcPr>
          <w:p w14:paraId="56466FB4">
            <w:pPr>
              <w:jc w:val="center"/>
              <w:rPr>
                <w:rFonts w:hint="default" w:eastAsia="宋体"/>
                <w:sz w:val="24"/>
                <w:lang w:val="en-US" w:eastAsia="zh-CN"/>
              </w:rPr>
            </w:pPr>
            <w:r>
              <w:rPr>
                <w:rFonts w:hint="eastAsia"/>
                <w:sz w:val="24"/>
                <w:lang w:val="en-US" w:eastAsia="zh-CN"/>
              </w:rPr>
              <w:t>4470</w:t>
            </w:r>
          </w:p>
        </w:tc>
        <w:tc>
          <w:tcPr>
            <w:tcW w:w="1984" w:type="dxa"/>
            <w:tcBorders>
              <w:top w:val="single" w:color="auto" w:sz="4" w:space="0"/>
              <w:left w:val="single" w:color="auto" w:sz="4" w:space="0"/>
              <w:bottom w:val="single" w:color="auto" w:sz="4" w:space="0"/>
              <w:right w:val="single" w:color="auto" w:sz="4" w:space="0"/>
            </w:tcBorders>
            <w:vAlign w:val="center"/>
          </w:tcPr>
          <w:p w14:paraId="6738360A">
            <w:pPr>
              <w:jc w:val="center"/>
              <w:rPr>
                <w:rFonts w:hint="default" w:eastAsia="宋体"/>
                <w:sz w:val="24"/>
                <w:lang w:val="en-US" w:eastAsia="zh-CN"/>
              </w:rPr>
            </w:pPr>
            <w:r>
              <w:rPr>
                <w:rFonts w:hint="eastAsia"/>
                <w:sz w:val="24"/>
                <w:lang w:val="en-US" w:eastAsia="zh-CN"/>
              </w:rPr>
              <w:t>4650</w:t>
            </w:r>
          </w:p>
        </w:tc>
      </w:tr>
      <w:tr w14:paraId="5FFEC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797" w:type="dxa"/>
            <w:tcBorders>
              <w:top w:val="single" w:color="auto" w:sz="4" w:space="0"/>
              <w:left w:val="single" w:color="auto" w:sz="4" w:space="0"/>
              <w:bottom w:val="single" w:color="auto" w:sz="4" w:space="0"/>
              <w:right w:val="single" w:color="auto" w:sz="4" w:space="0"/>
            </w:tcBorders>
            <w:vAlign w:val="center"/>
          </w:tcPr>
          <w:p w14:paraId="66326720">
            <w:pPr>
              <w:jc w:val="center"/>
              <w:rPr>
                <w:sz w:val="24"/>
              </w:rPr>
            </w:pPr>
            <w:r>
              <w:rPr>
                <w:rFonts w:hint="eastAsia"/>
                <w:sz w:val="24"/>
              </w:rPr>
              <w:t>生产能力平均值（kg/h）</w:t>
            </w:r>
          </w:p>
        </w:tc>
        <w:tc>
          <w:tcPr>
            <w:tcW w:w="5952" w:type="dxa"/>
            <w:gridSpan w:val="3"/>
            <w:tcBorders>
              <w:top w:val="single" w:color="auto" w:sz="4" w:space="0"/>
              <w:left w:val="single" w:color="auto" w:sz="4" w:space="0"/>
              <w:bottom w:val="single" w:color="auto" w:sz="4" w:space="0"/>
              <w:right w:val="single" w:color="auto" w:sz="4" w:space="0"/>
            </w:tcBorders>
            <w:vAlign w:val="center"/>
          </w:tcPr>
          <w:p w14:paraId="36AB2D89">
            <w:pPr>
              <w:jc w:val="center"/>
              <w:rPr>
                <w:rFonts w:hint="default" w:eastAsia="宋体"/>
                <w:sz w:val="24"/>
                <w:lang w:val="en-US" w:eastAsia="zh-CN"/>
              </w:rPr>
            </w:pPr>
            <w:r>
              <w:rPr>
                <w:rFonts w:hint="eastAsia"/>
                <w:sz w:val="24"/>
                <w:lang w:val="en-US" w:eastAsia="zh-CN"/>
              </w:rPr>
              <w:t>4560</w:t>
            </w:r>
          </w:p>
        </w:tc>
      </w:tr>
    </w:tbl>
    <w:p w14:paraId="4BCDD2E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rPr>
      </w:pPr>
      <w:r>
        <w:rPr>
          <w:rFonts w:hint="default" w:ascii="Times New Roman" w:hAnsi="Times New Roman" w:eastAsia="宋体" w:cs="Times New Roman"/>
          <w:color w:val="0F1115"/>
          <w:sz w:val="24"/>
          <w:shd w:val="clear" w:color="auto" w:fill="FFFFFF"/>
        </w:rPr>
        <w:t>试验结果表明，</w:t>
      </w:r>
      <w:r>
        <w:rPr>
          <w:rFonts w:hint="default" w:ascii="Times New Roman" w:hAnsi="Times New Roman" w:eastAsia="宋体" w:cs="Times New Roman"/>
          <w:sz w:val="24"/>
          <w:highlight w:val="none"/>
          <w:lang w:val="en-US" w:eastAsia="zh-CN"/>
        </w:rPr>
        <w:t>SFJ-P-600</w:t>
      </w:r>
      <w:r>
        <w:rPr>
          <w:rFonts w:hint="default" w:ascii="Times New Roman" w:hAnsi="Times New Roman" w:eastAsia="宋体" w:cs="Times New Roman"/>
          <w:color w:val="0F1115"/>
          <w:sz w:val="24"/>
          <w:shd w:val="clear" w:color="auto" w:fill="FFFFFF"/>
        </w:rPr>
        <w:t>平板式上粉机的生产能力</w:t>
      </w:r>
      <w:r>
        <w:rPr>
          <w:rFonts w:hint="default" w:ascii="Times New Roman" w:hAnsi="Times New Roman" w:eastAsia="宋体" w:cs="Times New Roman"/>
          <w:color w:val="0F1115"/>
          <w:sz w:val="24"/>
          <w:shd w:val="clear" w:color="auto" w:fill="FFFFFF"/>
          <w:lang w:val="en-US" w:eastAsia="zh-CN"/>
        </w:rPr>
        <w:t>平均值</w:t>
      </w:r>
      <w:r>
        <w:rPr>
          <w:rFonts w:hint="default" w:ascii="Times New Roman" w:hAnsi="Times New Roman" w:eastAsia="宋体" w:cs="Times New Roman"/>
          <w:color w:val="0F1115"/>
          <w:sz w:val="24"/>
          <w:shd w:val="clear" w:color="auto" w:fill="FFFFFF"/>
        </w:rPr>
        <w:t>符合标准规定的指标（1 200～2 000 kg/h），</w:t>
      </w:r>
      <w:r>
        <w:rPr>
          <w:rFonts w:hint="default" w:ascii="Times New Roman" w:hAnsi="Times New Roman" w:eastAsia="宋体" w:cs="Times New Roman"/>
          <w:sz w:val="24"/>
          <w:highlight w:val="none"/>
          <w:lang w:val="en-US" w:eastAsia="zh-CN"/>
        </w:rPr>
        <w:t>SFJ-G-600</w:t>
      </w:r>
      <w:r>
        <w:rPr>
          <w:rFonts w:hint="default" w:ascii="Times New Roman" w:hAnsi="Times New Roman" w:eastAsia="宋体" w:cs="Times New Roman"/>
          <w:color w:val="0F1115"/>
          <w:sz w:val="24"/>
          <w:shd w:val="clear" w:color="auto" w:fill="FFFFFF"/>
        </w:rPr>
        <w:t>滚筒式上粉机的生产能力</w:t>
      </w:r>
      <w:r>
        <w:rPr>
          <w:rFonts w:hint="default" w:ascii="Times New Roman" w:hAnsi="Times New Roman" w:eastAsia="宋体" w:cs="Times New Roman"/>
          <w:color w:val="0F1115"/>
          <w:sz w:val="24"/>
          <w:shd w:val="clear" w:color="auto" w:fill="FFFFFF"/>
          <w:lang w:val="en-US" w:eastAsia="zh-CN"/>
        </w:rPr>
        <w:t>平均值</w:t>
      </w:r>
      <w:r>
        <w:rPr>
          <w:rFonts w:hint="default" w:ascii="Times New Roman" w:hAnsi="Times New Roman" w:eastAsia="宋体" w:cs="Times New Roman"/>
          <w:color w:val="0F1115"/>
          <w:sz w:val="24"/>
          <w:shd w:val="clear" w:color="auto" w:fill="FFFFFF"/>
        </w:rPr>
        <w:t>符合标准规定的指标（2 000～5 000 kg/h）；同时，生产能力试验方法科学，标准适用，具有可操作性</w:t>
      </w:r>
      <w:r>
        <w:rPr>
          <w:rFonts w:hint="default" w:ascii="Times New Roman" w:hAnsi="Times New Roman" w:eastAsia="宋体" w:cs="Times New Roman"/>
          <w:sz w:val="24"/>
        </w:rPr>
        <w:t>。</w:t>
      </w:r>
    </w:p>
    <w:p w14:paraId="32201499">
      <w:pPr>
        <w:numPr>
          <w:ilvl w:val="0"/>
          <w:numId w:val="2"/>
        </w:numPr>
        <w:autoSpaceDE w:val="0"/>
        <w:autoSpaceDN w:val="0"/>
        <w:spacing w:line="360" w:lineRule="auto"/>
        <w:ind w:firstLine="482" w:firstLineChars="200"/>
        <w:rPr>
          <w:rFonts w:hint="eastAsia" w:ascii="宋体" w:hAnsi="宋体"/>
          <w:b/>
          <w:bCs/>
          <w:sz w:val="24"/>
        </w:rPr>
      </w:pPr>
      <w:r>
        <w:rPr>
          <w:rFonts w:hint="eastAsia" w:ascii="宋体" w:hAnsi="宋体"/>
          <w:b/>
          <w:bCs/>
          <w:sz w:val="24"/>
          <w:lang w:val="en-US" w:eastAsia="zh-CN"/>
        </w:rPr>
        <w:t>上粉质量</w:t>
      </w:r>
      <w:r>
        <w:rPr>
          <w:rFonts w:hint="eastAsia" w:ascii="宋体" w:hAnsi="宋体"/>
          <w:b/>
          <w:bCs/>
          <w:sz w:val="24"/>
        </w:rPr>
        <w:t>试验</w:t>
      </w:r>
    </w:p>
    <w:p w14:paraId="65E10F75">
      <w:pPr>
        <w:pStyle w:val="36"/>
        <w:keepNext w:val="0"/>
        <w:keepLines w:val="0"/>
        <w:pageBreakBefore w:val="0"/>
        <w:kinsoku/>
        <w:wordWrap/>
        <w:overflowPunct/>
        <w:topLinePunct w:val="0"/>
        <w:autoSpaceDE w:val="0"/>
        <w:autoSpaceDN w:val="0"/>
        <w:bidi w:val="0"/>
        <w:adjustRightInd/>
        <w:snapToGrid/>
        <w:spacing w:line="360" w:lineRule="auto"/>
        <w:ind w:firstLine="480" w:firstLineChars="200"/>
        <w:jc w:val="both"/>
        <w:textAlignment w:val="auto"/>
        <w:rPr>
          <w:rFonts w:hint="default" w:ascii="Times New Roman" w:hAnsi="Times New Roman" w:eastAsia="宋体" w:cs="Times New Roman"/>
          <w:sz w:val="24"/>
          <w:szCs w:val="24"/>
          <w:lang w:val="en-US" w:eastAsia="zh-CN"/>
        </w:rPr>
      </w:pPr>
      <w:r>
        <w:rPr>
          <w:rFonts w:hint="eastAsia" w:ascii="Times New Roman" w:cs="Times New Roman"/>
          <w:sz w:val="24"/>
          <w:szCs w:val="24"/>
          <w:lang w:val="en-US" w:eastAsia="zh-CN"/>
        </w:rPr>
        <w:t>1.上粉合格率试验</w:t>
      </w:r>
    </w:p>
    <w:p w14:paraId="13C30C06">
      <w:pPr>
        <w:pStyle w:val="36"/>
        <w:keepNext w:val="0"/>
        <w:keepLines w:val="0"/>
        <w:pageBreakBefore w:val="0"/>
        <w:kinsoku/>
        <w:wordWrap/>
        <w:overflowPunct/>
        <w:topLinePunct w:val="0"/>
        <w:autoSpaceDE w:val="0"/>
        <w:autoSpaceDN w:val="0"/>
        <w:bidi w:val="0"/>
        <w:adjustRightInd/>
        <w:snapToGrid/>
        <w:spacing w:line="360" w:lineRule="auto"/>
        <w:ind w:firstLine="480" w:firstLineChars="200"/>
        <w:jc w:val="both"/>
        <w:textAlignment w:val="auto"/>
        <w:rPr>
          <w:rFonts w:hint="default" w:ascii="Times New Roman" w:hAnsi="Times New Roman" w:eastAsia="宋体" w:cs="Times New Roman"/>
          <w:sz w:val="24"/>
          <w:szCs w:val="24"/>
        </w:rPr>
      </w:pPr>
      <w:r>
        <w:rPr>
          <w:rFonts w:hint="eastAsia" w:ascii="Times New Roman" w:hAnsi="Times New Roman" w:eastAsia="宋体" w:cs="Times New Roman"/>
          <w:sz w:val="24"/>
          <w:szCs w:val="24"/>
        </w:rPr>
        <w:t>上粉机正常运行时，随机抽取成品样品，分3次取样，取样时间间隔不少于10 min，每次取样量不少于100件，按公式（2）计算上粉合格率，取平均值</w:t>
      </w:r>
      <w:r>
        <w:rPr>
          <w:rFonts w:hint="eastAsia" w:ascii="Times New Roman" w:cs="Times New Roman"/>
          <w:sz w:val="24"/>
          <w:szCs w:val="24"/>
          <w:lang w:eastAsia="zh-CN"/>
        </w:rPr>
        <w:t>，</w:t>
      </w:r>
      <w:r>
        <w:rPr>
          <w:rFonts w:hint="eastAsia" w:ascii="Times New Roman" w:hAnsi="Times New Roman" w:eastAsia="宋体" w:cs="Times New Roman"/>
          <w:sz w:val="24"/>
          <w:szCs w:val="24"/>
        </w:rPr>
        <w:t>试验结果见表</w:t>
      </w:r>
      <w:r>
        <w:rPr>
          <w:rFonts w:hint="eastAsia" w:ascii="Times New Roman" w:cs="Times New Roman"/>
          <w:sz w:val="24"/>
          <w:szCs w:val="24"/>
          <w:lang w:val="en-US" w:eastAsia="zh-CN"/>
        </w:rPr>
        <w:t>2</w:t>
      </w:r>
      <w:r>
        <w:rPr>
          <w:rFonts w:hint="eastAsia" w:ascii="Times New Roman" w:hAnsi="Times New Roman" w:eastAsia="宋体" w:cs="Times New Roman"/>
          <w:sz w:val="24"/>
          <w:szCs w:val="24"/>
        </w:rPr>
        <w:t>。</w:t>
      </w:r>
    </w:p>
    <w:p w14:paraId="3CB0FEDF">
      <w:pPr>
        <w:tabs>
          <w:tab w:val="center" w:leader="middleDot" w:pos="5250"/>
          <w:tab w:val="center" w:pos="31680"/>
        </w:tabs>
        <w:autoSpaceDE w:val="0"/>
        <w:autoSpaceDN w:val="0"/>
        <w:ind w:firstLine="420"/>
        <w:jc w:val="right"/>
        <w:rPr>
          <w:sz w:val="24"/>
          <w:szCs w:val="24"/>
        </w:rPr>
      </w:pPr>
      <m:oMath>
        <m:r>
          <m:rPr/>
          <w:rPr>
            <w:rFonts w:ascii="Cambria Math" w:hAnsi="Cambria Math"/>
            <w:sz w:val="24"/>
            <w:szCs w:val="24"/>
          </w:rPr>
          <m:t>Q=</m:t>
        </m:r>
        <m:f>
          <m:fPr>
            <m:ctrlPr>
              <w:rPr>
                <w:rFonts w:ascii="Cambria Math" w:hAnsi="Cambria Math"/>
                <w:i/>
                <w:sz w:val="24"/>
                <w:szCs w:val="24"/>
              </w:rPr>
            </m:ctrlPr>
          </m:fPr>
          <m:num>
            <m:r>
              <m:rPr/>
              <w:rPr>
                <w:rFonts w:ascii="Cambria Math" w:hAnsi="Cambria Math"/>
                <w:sz w:val="24"/>
                <w:szCs w:val="24"/>
              </w:rPr>
              <m:t>N−n</m:t>
            </m:r>
            <m:ctrlPr>
              <w:rPr>
                <w:rFonts w:ascii="Cambria Math" w:hAnsi="Cambria Math"/>
                <w:i/>
                <w:sz w:val="24"/>
                <w:szCs w:val="24"/>
              </w:rPr>
            </m:ctrlPr>
          </m:num>
          <m:den>
            <m:r>
              <m:rPr/>
              <w:rPr>
                <w:rFonts w:ascii="Cambria Math" w:hAnsi="Cambria Math"/>
                <w:sz w:val="24"/>
                <w:szCs w:val="24"/>
              </w:rPr>
              <m:t>N</m:t>
            </m:r>
            <m:ctrlPr>
              <w:rPr>
                <w:rFonts w:ascii="Cambria Math" w:hAnsi="Cambria Math"/>
                <w:i/>
                <w:sz w:val="24"/>
                <w:szCs w:val="24"/>
              </w:rPr>
            </m:ctrlPr>
          </m:den>
        </m:f>
        <m:r>
          <m:rPr/>
          <w:rPr>
            <w:rFonts w:ascii="Cambria Math" w:hAnsi="Cambria Math"/>
            <w:sz w:val="24"/>
            <w:szCs w:val="24"/>
          </w:rPr>
          <m:t>×100</m:t>
        </m:r>
      </m:oMath>
      <w:r>
        <w:rPr>
          <w:sz w:val="24"/>
          <w:szCs w:val="24"/>
        </w:rPr>
        <w:tab/>
      </w:r>
      <w:r>
        <w:rPr>
          <w:rFonts w:hint="eastAsia"/>
          <w:sz w:val="24"/>
          <w:szCs w:val="24"/>
        </w:rPr>
        <w:t>（2）</w:t>
      </w:r>
    </w:p>
    <w:p w14:paraId="6D2E8FCB">
      <w:pPr>
        <w:pStyle w:val="36"/>
        <w:keepNext w:val="0"/>
        <w:keepLines w:val="0"/>
        <w:pageBreakBefore w:val="0"/>
        <w:kinsoku/>
        <w:wordWrap/>
        <w:overflowPunct/>
        <w:topLinePunct w:val="0"/>
        <w:autoSpaceDE w:val="0"/>
        <w:autoSpaceDN w:val="0"/>
        <w:bidi w:val="0"/>
        <w:adjustRightInd/>
        <w:snapToGrid/>
        <w:spacing w:line="360" w:lineRule="auto"/>
        <w:ind w:firstLine="480" w:firstLineChars="200"/>
        <w:jc w:val="both"/>
        <w:textAlignment w:val="auto"/>
        <w:rPr>
          <w:rFonts w:hint="default" w:ascii="Times New Roman" w:hAnsi="Times New Roman" w:eastAsia="宋体" w:cs="Times New Roman"/>
          <w:sz w:val="24"/>
          <w:szCs w:val="24"/>
        </w:rPr>
      </w:pPr>
      <w:r>
        <w:rPr>
          <w:rFonts w:hint="eastAsia" w:ascii="Times New Roman" w:hAnsi="Times New Roman" w:eastAsia="宋体" w:cs="Times New Roman"/>
          <w:sz w:val="24"/>
          <w:szCs w:val="24"/>
        </w:rPr>
        <w:t>式中：</w:t>
      </w:r>
    </w:p>
    <w:p w14:paraId="2E4F5655">
      <w:pPr>
        <w:pStyle w:val="36"/>
        <w:keepNext w:val="0"/>
        <w:keepLines w:val="0"/>
        <w:pageBreakBefore w:val="0"/>
        <w:kinsoku/>
        <w:wordWrap/>
        <w:overflowPunct/>
        <w:topLinePunct w:val="0"/>
        <w:autoSpaceDE w:val="0"/>
        <w:autoSpaceDN w:val="0"/>
        <w:bidi w:val="0"/>
        <w:adjustRightInd/>
        <w:snapToGrid/>
        <w:spacing w:line="360" w:lineRule="auto"/>
        <w:ind w:firstLine="480" w:firstLineChars="200"/>
        <w:jc w:val="both"/>
        <w:textAlignment w:val="auto"/>
        <w:rPr>
          <w:rFonts w:hint="default" w:ascii="Times New Roman" w:hAnsi="Times New Roman" w:eastAsia="宋体" w:cs="Times New Roman"/>
          <w:sz w:val="24"/>
          <w:szCs w:val="24"/>
        </w:rPr>
      </w:pPr>
      <m:oMath>
        <m:r>
          <m:rPr>
            <m:sty m:val="p"/>
          </m:rPr>
          <w:rPr>
            <w:rFonts w:hint="eastAsia" w:ascii="Times New Roman" w:hAnsi="Times New Roman" w:eastAsia="宋体" w:cs="Times New Roman"/>
            <w:sz w:val="24"/>
            <w:szCs w:val="24"/>
          </w:rPr>
          <m:t xml:space="preserve">Q </m:t>
        </m:r>
      </m:oMath>
      <w:r>
        <w:rPr>
          <w:rFonts w:hint="eastAsia" w:ascii="Times New Roman" w:hAnsi="Times New Roman" w:eastAsia="宋体" w:cs="Times New Roman"/>
          <w:sz w:val="24"/>
          <w:szCs w:val="24"/>
        </w:rPr>
        <w:t>——上粉合格率，%；</w:t>
      </w:r>
    </w:p>
    <w:p w14:paraId="34AFD0D3">
      <w:pPr>
        <w:pStyle w:val="36"/>
        <w:keepNext w:val="0"/>
        <w:keepLines w:val="0"/>
        <w:pageBreakBefore w:val="0"/>
        <w:kinsoku/>
        <w:wordWrap/>
        <w:overflowPunct/>
        <w:topLinePunct w:val="0"/>
        <w:autoSpaceDE w:val="0"/>
        <w:autoSpaceDN w:val="0"/>
        <w:bidi w:val="0"/>
        <w:adjustRightInd/>
        <w:snapToGrid/>
        <w:spacing w:line="360" w:lineRule="auto"/>
        <w:ind w:firstLine="480" w:firstLineChars="200"/>
        <w:jc w:val="both"/>
        <w:textAlignment w:val="auto"/>
        <w:rPr>
          <w:rFonts w:hint="default" w:ascii="Times New Roman" w:hAnsi="Times New Roman" w:eastAsia="宋体" w:cs="Times New Roman"/>
          <w:sz w:val="24"/>
          <w:szCs w:val="24"/>
        </w:rPr>
      </w:pPr>
      <m:oMath>
        <m:r>
          <m:rPr>
            <m:sty m:val="p"/>
          </m:rPr>
          <w:rPr>
            <w:rFonts w:hint="eastAsia" w:ascii="Times New Roman" w:hAnsi="Times New Roman" w:eastAsia="宋体" w:cs="Times New Roman"/>
            <w:sz w:val="24"/>
            <w:szCs w:val="24"/>
          </w:rPr>
          <m:t xml:space="preserve">N </m:t>
        </m:r>
      </m:oMath>
      <w:r>
        <w:rPr>
          <w:rFonts w:hint="eastAsia" w:ascii="Times New Roman" w:hAnsi="Times New Roman" w:eastAsia="宋体" w:cs="Times New Roman"/>
          <w:sz w:val="24"/>
          <w:szCs w:val="24"/>
        </w:rPr>
        <w:t>——成品样品数量，单位为件；</w:t>
      </w:r>
    </w:p>
    <w:p w14:paraId="57EAEF3D">
      <w:pPr>
        <w:pStyle w:val="36"/>
        <w:keepNext w:val="0"/>
        <w:keepLines w:val="0"/>
        <w:pageBreakBefore w:val="0"/>
        <w:kinsoku/>
        <w:wordWrap/>
        <w:overflowPunct/>
        <w:topLinePunct w:val="0"/>
        <w:autoSpaceDE w:val="0"/>
        <w:autoSpaceDN w:val="0"/>
        <w:bidi w:val="0"/>
        <w:adjustRightInd/>
        <w:snapToGrid/>
        <w:spacing w:line="360" w:lineRule="auto"/>
        <w:ind w:firstLine="480" w:firstLineChars="200"/>
        <w:jc w:val="both"/>
        <w:textAlignment w:val="auto"/>
        <w:rPr>
          <w:rFonts w:hint="default" w:ascii="Times New Roman" w:hAnsi="Times New Roman" w:eastAsia="宋体" w:cs="Times New Roman"/>
          <w:sz w:val="24"/>
          <w:szCs w:val="24"/>
        </w:rPr>
      </w:pPr>
      <m:oMath>
        <m:r>
          <m:rPr>
            <m:sty m:val="p"/>
          </m:rPr>
          <w:rPr>
            <w:rFonts w:hint="eastAsia" w:ascii="Times New Roman" w:hAnsi="Times New Roman" w:eastAsia="宋体" w:cs="Times New Roman"/>
            <w:sz w:val="24"/>
            <w:szCs w:val="24"/>
          </w:rPr>
          <m:t xml:space="preserve">n </m:t>
        </m:r>
      </m:oMath>
      <w:r>
        <w:rPr>
          <w:rFonts w:hint="eastAsia" w:ascii="Times New Roman" w:hAnsi="Times New Roman" w:eastAsia="宋体" w:cs="Times New Roman"/>
          <w:sz w:val="24"/>
          <w:szCs w:val="24"/>
        </w:rPr>
        <w:t>——抽样中不合格品的数量，单位为件。</w:t>
      </w:r>
    </w:p>
    <w:p w14:paraId="6AE8E707">
      <w:pPr>
        <w:spacing w:line="360" w:lineRule="auto"/>
        <w:jc w:val="center"/>
        <w:rPr>
          <w:b/>
          <w:bCs/>
          <w:sz w:val="24"/>
        </w:rPr>
      </w:pPr>
      <w:r>
        <w:rPr>
          <w:rFonts w:hint="eastAsia"/>
          <w:b/>
          <w:bCs/>
          <w:sz w:val="24"/>
        </w:rPr>
        <w:t>表2</w:t>
      </w:r>
      <w:r>
        <w:rPr>
          <w:b/>
          <w:bCs/>
          <w:sz w:val="24"/>
        </w:rPr>
        <w:t xml:space="preserve">  </w:t>
      </w:r>
      <w:r>
        <w:rPr>
          <w:rFonts w:hint="eastAsia"/>
          <w:b/>
          <w:bCs/>
          <w:sz w:val="24"/>
          <w:lang w:val="en-US" w:eastAsia="zh-CN"/>
        </w:rPr>
        <w:t>上粉率合格率</w:t>
      </w:r>
      <w:r>
        <w:rPr>
          <w:rFonts w:hint="eastAsia"/>
          <w:b/>
          <w:bCs/>
          <w:sz w:val="24"/>
        </w:rPr>
        <w:t>试验结果</w:t>
      </w:r>
    </w:p>
    <w:tbl>
      <w:tblPr>
        <w:tblStyle w:val="16"/>
        <w:tblW w:w="500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23"/>
        <w:gridCol w:w="1708"/>
        <w:gridCol w:w="1705"/>
        <w:gridCol w:w="9"/>
        <w:gridCol w:w="1752"/>
      </w:tblGrid>
      <w:tr w14:paraId="3CCB4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000" w:type="pct"/>
            <w:gridSpan w:val="5"/>
            <w:tcBorders>
              <w:top w:val="single" w:color="auto" w:sz="4" w:space="0"/>
              <w:left w:val="single" w:color="auto" w:sz="4" w:space="0"/>
              <w:bottom w:val="single" w:color="auto" w:sz="4" w:space="0"/>
              <w:right w:val="single" w:color="auto" w:sz="4" w:space="0"/>
            </w:tcBorders>
            <w:vAlign w:val="center"/>
          </w:tcPr>
          <w:p w14:paraId="03F3D8A7">
            <w:pPr>
              <w:jc w:val="center"/>
              <w:rPr>
                <w:i/>
                <w:iCs/>
                <w:sz w:val="24"/>
              </w:rPr>
            </w:pPr>
            <w:r>
              <w:rPr>
                <w:rFonts w:hint="eastAsia"/>
                <w:sz w:val="24"/>
                <w:highlight w:val="none"/>
                <w:lang w:val="en-US" w:eastAsia="zh-CN"/>
              </w:rPr>
              <w:t>SFJ-P-600平板式上粉机</w:t>
            </w:r>
          </w:p>
        </w:tc>
      </w:tr>
      <w:tr w14:paraId="2B88E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246" w:type="pct"/>
            <w:tcBorders>
              <w:top w:val="single" w:color="auto" w:sz="4" w:space="0"/>
              <w:left w:val="single" w:color="auto" w:sz="4" w:space="0"/>
              <w:bottom w:val="single" w:color="auto" w:sz="4" w:space="0"/>
              <w:right w:val="single" w:color="auto" w:sz="4" w:space="0"/>
            </w:tcBorders>
            <w:vAlign w:val="center"/>
          </w:tcPr>
          <w:p w14:paraId="5CA56C36">
            <w:pPr>
              <w:jc w:val="center"/>
              <w:rPr>
                <w:i/>
                <w:iCs/>
                <w:sz w:val="24"/>
              </w:rPr>
            </w:pPr>
            <w:r>
              <w:rPr>
                <w:sz w:val="24"/>
              </w:rPr>
              <w:t>试验次数</w:t>
            </w:r>
          </w:p>
        </w:tc>
        <w:tc>
          <w:tcPr>
            <w:tcW w:w="908" w:type="pct"/>
            <w:tcBorders>
              <w:top w:val="single" w:color="auto" w:sz="4" w:space="0"/>
              <w:left w:val="single" w:color="auto" w:sz="4" w:space="0"/>
              <w:bottom w:val="single" w:color="auto" w:sz="4" w:space="0"/>
              <w:right w:val="single" w:color="auto" w:sz="4" w:space="0"/>
            </w:tcBorders>
            <w:vAlign w:val="center"/>
          </w:tcPr>
          <w:p w14:paraId="5135462F">
            <w:pPr>
              <w:spacing w:line="360" w:lineRule="auto"/>
              <w:jc w:val="center"/>
              <w:rPr>
                <w:i/>
                <w:iCs/>
                <w:sz w:val="24"/>
              </w:rPr>
            </w:pPr>
            <w:r>
              <w:rPr>
                <w:rFonts w:hint="eastAsia" w:ascii="宋体" w:hAnsi="宋体"/>
                <w:sz w:val="24"/>
              </w:rPr>
              <w:t>第一次试验</w:t>
            </w:r>
          </w:p>
        </w:tc>
        <w:tc>
          <w:tcPr>
            <w:tcW w:w="907" w:type="pct"/>
            <w:tcBorders>
              <w:top w:val="single" w:color="auto" w:sz="4" w:space="0"/>
              <w:left w:val="single" w:color="auto" w:sz="4" w:space="0"/>
              <w:bottom w:val="single" w:color="auto" w:sz="4" w:space="0"/>
              <w:right w:val="single" w:color="auto" w:sz="4" w:space="0"/>
            </w:tcBorders>
            <w:vAlign w:val="center"/>
          </w:tcPr>
          <w:p w14:paraId="03D24881">
            <w:pPr>
              <w:spacing w:line="360" w:lineRule="auto"/>
              <w:jc w:val="center"/>
              <w:rPr>
                <w:i/>
                <w:iCs/>
                <w:sz w:val="24"/>
              </w:rPr>
            </w:pPr>
            <w:r>
              <w:rPr>
                <w:rFonts w:hint="eastAsia" w:ascii="宋体" w:hAnsi="宋体"/>
                <w:sz w:val="24"/>
              </w:rPr>
              <w:t>第二次试验</w:t>
            </w:r>
          </w:p>
        </w:tc>
        <w:tc>
          <w:tcPr>
            <w:tcW w:w="937" w:type="pct"/>
            <w:gridSpan w:val="2"/>
            <w:tcBorders>
              <w:top w:val="single" w:color="auto" w:sz="4" w:space="0"/>
              <w:left w:val="single" w:color="auto" w:sz="4" w:space="0"/>
              <w:bottom w:val="single" w:color="auto" w:sz="4" w:space="0"/>
              <w:right w:val="single" w:color="auto" w:sz="4" w:space="0"/>
            </w:tcBorders>
            <w:vAlign w:val="center"/>
          </w:tcPr>
          <w:p w14:paraId="35341EA8">
            <w:pPr>
              <w:spacing w:line="360" w:lineRule="auto"/>
              <w:jc w:val="center"/>
              <w:rPr>
                <w:i/>
                <w:iCs/>
                <w:sz w:val="24"/>
              </w:rPr>
            </w:pPr>
            <w:r>
              <w:rPr>
                <w:rFonts w:hint="eastAsia" w:ascii="宋体" w:hAnsi="宋体"/>
                <w:sz w:val="24"/>
              </w:rPr>
              <w:t>第三次试验</w:t>
            </w:r>
          </w:p>
        </w:tc>
      </w:tr>
      <w:tr w14:paraId="3F444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246" w:type="pct"/>
            <w:tcBorders>
              <w:top w:val="single" w:color="auto" w:sz="4" w:space="0"/>
              <w:left w:val="single" w:color="auto" w:sz="4" w:space="0"/>
              <w:bottom w:val="single" w:color="auto" w:sz="4" w:space="0"/>
              <w:right w:val="single" w:color="auto" w:sz="4" w:space="0"/>
            </w:tcBorders>
            <w:vAlign w:val="center"/>
          </w:tcPr>
          <w:p w14:paraId="3E7E1DFD">
            <w:pPr>
              <w:jc w:val="center"/>
              <w:rPr>
                <w:sz w:val="24"/>
              </w:rPr>
            </w:pPr>
            <w:r>
              <w:rPr>
                <w:rFonts w:hint="eastAsia"/>
                <w:sz w:val="24"/>
                <w:lang w:val="en-US" w:eastAsia="zh-CN"/>
              </w:rPr>
              <w:t>N</w:t>
            </w:r>
            <w:r>
              <w:rPr>
                <w:sz w:val="24"/>
              </w:rPr>
              <w:t>（</w:t>
            </w:r>
            <w:r>
              <w:rPr>
                <w:rFonts w:hint="eastAsia"/>
                <w:sz w:val="24"/>
                <w:lang w:val="en-US" w:eastAsia="zh-CN"/>
              </w:rPr>
              <w:t>件</w:t>
            </w:r>
            <w:r>
              <w:rPr>
                <w:sz w:val="24"/>
              </w:rPr>
              <w:t>）</w:t>
            </w:r>
          </w:p>
        </w:tc>
        <w:tc>
          <w:tcPr>
            <w:tcW w:w="908" w:type="pct"/>
            <w:tcBorders>
              <w:top w:val="single" w:color="auto" w:sz="4" w:space="0"/>
              <w:left w:val="single" w:color="auto" w:sz="4" w:space="0"/>
              <w:bottom w:val="single" w:color="auto" w:sz="4" w:space="0"/>
              <w:right w:val="single" w:color="auto" w:sz="4" w:space="0"/>
            </w:tcBorders>
            <w:vAlign w:val="center"/>
          </w:tcPr>
          <w:p w14:paraId="07513573">
            <w:pPr>
              <w:jc w:val="center"/>
              <w:rPr>
                <w:rFonts w:hint="default" w:eastAsia="宋体"/>
                <w:sz w:val="24"/>
                <w:lang w:val="en-US" w:eastAsia="zh-CN"/>
              </w:rPr>
            </w:pPr>
            <w:r>
              <w:rPr>
                <w:rFonts w:hint="eastAsia"/>
                <w:sz w:val="24"/>
                <w:lang w:val="en-US" w:eastAsia="zh-CN"/>
              </w:rPr>
              <w:t>100</w:t>
            </w:r>
          </w:p>
        </w:tc>
        <w:tc>
          <w:tcPr>
            <w:tcW w:w="907" w:type="pct"/>
            <w:tcBorders>
              <w:top w:val="single" w:color="auto" w:sz="4" w:space="0"/>
              <w:left w:val="single" w:color="auto" w:sz="4" w:space="0"/>
              <w:bottom w:val="single" w:color="auto" w:sz="4" w:space="0"/>
              <w:right w:val="single" w:color="auto" w:sz="4" w:space="0"/>
            </w:tcBorders>
            <w:vAlign w:val="center"/>
          </w:tcPr>
          <w:p w14:paraId="517C3BA4">
            <w:pPr>
              <w:jc w:val="center"/>
              <w:rPr>
                <w:rFonts w:hint="default" w:eastAsia="宋体"/>
                <w:sz w:val="24"/>
                <w:lang w:val="en-US" w:eastAsia="zh-CN"/>
              </w:rPr>
            </w:pPr>
            <w:r>
              <w:rPr>
                <w:rFonts w:hint="eastAsia"/>
                <w:sz w:val="24"/>
                <w:lang w:val="en-US" w:eastAsia="zh-CN"/>
              </w:rPr>
              <w:t>100</w:t>
            </w:r>
          </w:p>
        </w:tc>
        <w:tc>
          <w:tcPr>
            <w:tcW w:w="937" w:type="pct"/>
            <w:gridSpan w:val="2"/>
            <w:tcBorders>
              <w:top w:val="single" w:color="auto" w:sz="4" w:space="0"/>
              <w:left w:val="single" w:color="auto" w:sz="4" w:space="0"/>
              <w:bottom w:val="single" w:color="auto" w:sz="4" w:space="0"/>
              <w:right w:val="single" w:color="auto" w:sz="4" w:space="0"/>
            </w:tcBorders>
            <w:vAlign w:val="center"/>
          </w:tcPr>
          <w:p w14:paraId="2608EBA1">
            <w:pPr>
              <w:jc w:val="center"/>
              <w:rPr>
                <w:rFonts w:hint="default" w:eastAsia="宋体"/>
                <w:sz w:val="24"/>
                <w:lang w:val="en-US" w:eastAsia="zh-CN"/>
              </w:rPr>
            </w:pPr>
            <w:r>
              <w:rPr>
                <w:rFonts w:hint="eastAsia"/>
                <w:sz w:val="24"/>
                <w:lang w:val="en-US" w:eastAsia="zh-CN"/>
              </w:rPr>
              <w:t>100</w:t>
            </w:r>
          </w:p>
        </w:tc>
      </w:tr>
      <w:tr w14:paraId="129D6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246" w:type="pct"/>
            <w:tcBorders>
              <w:top w:val="single" w:color="auto" w:sz="4" w:space="0"/>
              <w:left w:val="single" w:color="auto" w:sz="4" w:space="0"/>
              <w:right w:val="single" w:color="auto" w:sz="4" w:space="0"/>
            </w:tcBorders>
            <w:vAlign w:val="center"/>
          </w:tcPr>
          <w:p w14:paraId="4E41BADA">
            <w:pPr>
              <w:jc w:val="center"/>
              <w:rPr>
                <w:sz w:val="24"/>
              </w:rPr>
            </w:pPr>
            <w:r>
              <w:rPr>
                <w:i/>
                <w:iCs/>
                <w:sz w:val="24"/>
              </w:rPr>
              <w:t>n</w:t>
            </w:r>
            <w:r>
              <w:rPr>
                <w:sz w:val="24"/>
              </w:rPr>
              <w:t>（</w:t>
            </w:r>
            <w:r>
              <w:rPr>
                <w:rFonts w:hint="eastAsia"/>
                <w:sz w:val="24"/>
                <w:lang w:val="en-US" w:eastAsia="zh-CN"/>
              </w:rPr>
              <w:t>件</w:t>
            </w:r>
            <w:r>
              <w:rPr>
                <w:sz w:val="24"/>
              </w:rPr>
              <w:t>）</w:t>
            </w:r>
          </w:p>
        </w:tc>
        <w:tc>
          <w:tcPr>
            <w:tcW w:w="908" w:type="pct"/>
            <w:tcBorders>
              <w:top w:val="single" w:color="auto" w:sz="4" w:space="0"/>
              <w:left w:val="single" w:color="auto" w:sz="4" w:space="0"/>
              <w:right w:val="single" w:color="auto" w:sz="4" w:space="0"/>
            </w:tcBorders>
            <w:vAlign w:val="center"/>
          </w:tcPr>
          <w:p w14:paraId="4AAA16F6">
            <w:pPr>
              <w:jc w:val="center"/>
              <w:rPr>
                <w:rFonts w:hint="eastAsia" w:eastAsia="宋体"/>
                <w:sz w:val="24"/>
                <w:lang w:val="en-US" w:eastAsia="zh-CN"/>
              </w:rPr>
            </w:pPr>
            <w:r>
              <w:rPr>
                <w:rFonts w:hint="eastAsia"/>
                <w:sz w:val="24"/>
                <w:lang w:val="en-US" w:eastAsia="zh-CN"/>
              </w:rPr>
              <w:t>2</w:t>
            </w:r>
          </w:p>
        </w:tc>
        <w:tc>
          <w:tcPr>
            <w:tcW w:w="907" w:type="pct"/>
            <w:tcBorders>
              <w:top w:val="single" w:color="auto" w:sz="4" w:space="0"/>
              <w:left w:val="single" w:color="auto" w:sz="4" w:space="0"/>
              <w:right w:val="single" w:color="auto" w:sz="4" w:space="0"/>
            </w:tcBorders>
            <w:vAlign w:val="center"/>
          </w:tcPr>
          <w:p w14:paraId="7A3FA611">
            <w:pPr>
              <w:jc w:val="center"/>
              <w:rPr>
                <w:rFonts w:hint="default" w:eastAsia="宋体"/>
                <w:sz w:val="24"/>
                <w:lang w:val="en-US" w:eastAsia="zh-CN"/>
              </w:rPr>
            </w:pPr>
            <w:r>
              <w:rPr>
                <w:rFonts w:hint="eastAsia"/>
                <w:sz w:val="24"/>
                <w:lang w:val="en-US" w:eastAsia="zh-CN"/>
              </w:rPr>
              <w:t>2</w:t>
            </w:r>
          </w:p>
        </w:tc>
        <w:tc>
          <w:tcPr>
            <w:tcW w:w="937" w:type="pct"/>
            <w:gridSpan w:val="2"/>
            <w:tcBorders>
              <w:top w:val="single" w:color="auto" w:sz="4" w:space="0"/>
              <w:left w:val="single" w:color="auto" w:sz="4" w:space="0"/>
              <w:right w:val="single" w:color="auto" w:sz="4" w:space="0"/>
            </w:tcBorders>
            <w:vAlign w:val="center"/>
          </w:tcPr>
          <w:p w14:paraId="76D2DE0C">
            <w:pPr>
              <w:jc w:val="center"/>
              <w:rPr>
                <w:rFonts w:hint="eastAsia" w:eastAsia="宋体"/>
                <w:sz w:val="24"/>
                <w:lang w:val="en-US" w:eastAsia="zh-CN"/>
              </w:rPr>
            </w:pPr>
            <w:r>
              <w:rPr>
                <w:rFonts w:hint="eastAsia"/>
                <w:sz w:val="24"/>
                <w:lang w:val="en-US" w:eastAsia="zh-CN"/>
              </w:rPr>
              <w:t>3</w:t>
            </w:r>
          </w:p>
        </w:tc>
      </w:tr>
      <w:tr w14:paraId="07216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246" w:type="pct"/>
            <w:tcBorders>
              <w:top w:val="single" w:color="auto" w:sz="4" w:space="0"/>
              <w:left w:val="single" w:color="auto" w:sz="4" w:space="0"/>
              <w:bottom w:val="single" w:color="auto" w:sz="4" w:space="0"/>
              <w:right w:val="single" w:color="auto" w:sz="4" w:space="0"/>
            </w:tcBorders>
            <w:vAlign w:val="center"/>
          </w:tcPr>
          <w:p w14:paraId="69397C21">
            <w:pPr>
              <w:jc w:val="center"/>
              <w:rPr>
                <w:sz w:val="24"/>
              </w:rPr>
            </w:pPr>
            <w:r>
              <w:rPr>
                <w:rFonts w:hint="eastAsia"/>
                <w:i/>
                <w:iCs/>
                <w:sz w:val="24"/>
                <w:lang w:val="en-US" w:eastAsia="zh-CN"/>
              </w:rPr>
              <w:t>Q</w:t>
            </w:r>
            <w:r>
              <w:rPr>
                <w:sz w:val="24"/>
              </w:rPr>
              <w:t>（%）</w:t>
            </w:r>
          </w:p>
        </w:tc>
        <w:tc>
          <w:tcPr>
            <w:tcW w:w="908" w:type="pct"/>
            <w:tcBorders>
              <w:top w:val="single" w:color="auto" w:sz="4" w:space="0"/>
              <w:left w:val="single" w:color="auto" w:sz="4" w:space="0"/>
              <w:bottom w:val="single" w:color="auto" w:sz="4" w:space="0"/>
              <w:right w:val="single" w:color="auto" w:sz="4" w:space="0"/>
            </w:tcBorders>
            <w:vAlign w:val="center"/>
          </w:tcPr>
          <w:p w14:paraId="5D5BDF52">
            <w:pPr>
              <w:jc w:val="center"/>
              <w:rPr>
                <w:rFonts w:hint="default" w:eastAsia="宋体"/>
                <w:sz w:val="24"/>
                <w:lang w:val="en-US" w:eastAsia="zh-CN"/>
              </w:rPr>
            </w:pPr>
            <w:r>
              <w:rPr>
                <w:rFonts w:hint="eastAsia"/>
                <w:sz w:val="24"/>
                <w:lang w:val="en-US" w:eastAsia="zh-CN"/>
              </w:rPr>
              <w:t>98</w:t>
            </w:r>
          </w:p>
        </w:tc>
        <w:tc>
          <w:tcPr>
            <w:tcW w:w="907" w:type="pct"/>
            <w:tcBorders>
              <w:top w:val="single" w:color="auto" w:sz="4" w:space="0"/>
              <w:left w:val="single" w:color="auto" w:sz="4" w:space="0"/>
              <w:bottom w:val="single" w:color="auto" w:sz="4" w:space="0"/>
              <w:right w:val="single" w:color="auto" w:sz="4" w:space="0"/>
            </w:tcBorders>
            <w:vAlign w:val="center"/>
          </w:tcPr>
          <w:p w14:paraId="289324C2">
            <w:pPr>
              <w:jc w:val="center"/>
              <w:rPr>
                <w:rFonts w:hint="default" w:eastAsia="宋体"/>
                <w:sz w:val="24"/>
                <w:lang w:val="en-US" w:eastAsia="zh-CN"/>
              </w:rPr>
            </w:pPr>
            <w:r>
              <w:rPr>
                <w:rFonts w:hint="eastAsia"/>
                <w:sz w:val="24"/>
                <w:lang w:val="en-US" w:eastAsia="zh-CN"/>
              </w:rPr>
              <w:t>98</w:t>
            </w:r>
          </w:p>
        </w:tc>
        <w:tc>
          <w:tcPr>
            <w:tcW w:w="937" w:type="pct"/>
            <w:gridSpan w:val="2"/>
            <w:tcBorders>
              <w:top w:val="single" w:color="auto" w:sz="4" w:space="0"/>
              <w:left w:val="single" w:color="auto" w:sz="4" w:space="0"/>
              <w:bottom w:val="single" w:color="auto" w:sz="4" w:space="0"/>
              <w:right w:val="single" w:color="auto" w:sz="4" w:space="0"/>
            </w:tcBorders>
            <w:vAlign w:val="center"/>
          </w:tcPr>
          <w:p w14:paraId="2FF5E365">
            <w:pPr>
              <w:jc w:val="center"/>
              <w:rPr>
                <w:rFonts w:hint="default" w:eastAsia="宋体"/>
                <w:sz w:val="24"/>
                <w:lang w:val="en-US" w:eastAsia="zh-CN"/>
              </w:rPr>
            </w:pPr>
            <w:r>
              <w:rPr>
                <w:rFonts w:hint="eastAsia"/>
                <w:sz w:val="24"/>
                <w:lang w:val="en-US" w:eastAsia="zh-CN"/>
              </w:rPr>
              <w:t>97</w:t>
            </w:r>
          </w:p>
        </w:tc>
      </w:tr>
      <w:tr w14:paraId="0E666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246" w:type="pct"/>
            <w:tcBorders>
              <w:top w:val="single" w:color="auto" w:sz="4" w:space="0"/>
              <w:left w:val="single" w:color="auto" w:sz="4" w:space="0"/>
              <w:bottom w:val="single" w:color="auto" w:sz="4" w:space="0"/>
              <w:right w:val="single" w:color="auto" w:sz="4" w:space="0"/>
            </w:tcBorders>
            <w:vAlign w:val="center"/>
          </w:tcPr>
          <w:p w14:paraId="2779EFAD">
            <w:pPr>
              <w:jc w:val="center"/>
              <w:rPr>
                <w:sz w:val="24"/>
              </w:rPr>
            </w:pPr>
            <w:r>
              <w:rPr>
                <w:rFonts w:hint="eastAsia"/>
                <w:sz w:val="24"/>
                <w:lang w:val="en-US" w:eastAsia="zh-CN"/>
              </w:rPr>
              <w:t>上粉</w:t>
            </w:r>
            <w:r>
              <w:rPr>
                <w:sz w:val="24"/>
              </w:rPr>
              <w:t>合格率平均值（%）</w:t>
            </w:r>
          </w:p>
        </w:tc>
        <w:tc>
          <w:tcPr>
            <w:tcW w:w="2753" w:type="pct"/>
            <w:gridSpan w:val="4"/>
            <w:tcBorders>
              <w:top w:val="single" w:color="auto" w:sz="4" w:space="0"/>
              <w:left w:val="single" w:color="auto" w:sz="4" w:space="0"/>
              <w:bottom w:val="single" w:color="auto" w:sz="4" w:space="0"/>
              <w:right w:val="single" w:color="auto" w:sz="4" w:space="0"/>
            </w:tcBorders>
            <w:vAlign w:val="center"/>
          </w:tcPr>
          <w:p w14:paraId="0BEC96EB">
            <w:pPr>
              <w:jc w:val="center"/>
              <w:rPr>
                <w:rFonts w:hint="default" w:eastAsia="宋体"/>
                <w:sz w:val="24"/>
                <w:lang w:val="en-US" w:eastAsia="zh-CN"/>
              </w:rPr>
            </w:pPr>
            <w:r>
              <w:rPr>
                <w:rFonts w:hint="eastAsia"/>
                <w:sz w:val="24"/>
                <w:lang w:val="en-US" w:eastAsia="zh-CN"/>
              </w:rPr>
              <w:t>97.7</w:t>
            </w:r>
          </w:p>
        </w:tc>
      </w:tr>
      <w:tr w14:paraId="5BE62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000" w:type="pct"/>
            <w:gridSpan w:val="5"/>
            <w:tcBorders>
              <w:top w:val="single" w:color="auto" w:sz="4" w:space="0"/>
              <w:left w:val="single" w:color="auto" w:sz="4" w:space="0"/>
              <w:bottom w:val="single" w:color="auto" w:sz="4" w:space="0"/>
              <w:right w:val="single" w:color="auto" w:sz="4" w:space="0"/>
            </w:tcBorders>
            <w:vAlign w:val="center"/>
          </w:tcPr>
          <w:p w14:paraId="0A32DA1C">
            <w:pPr>
              <w:jc w:val="center"/>
              <w:rPr>
                <w:sz w:val="24"/>
              </w:rPr>
            </w:pPr>
            <w:r>
              <w:rPr>
                <w:rFonts w:hint="eastAsia"/>
                <w:sz w:val="24"/>
                <w:highlight w:val="none"/>
                <w:lang w:val="en-US" w:eastAsia="zh-CN"/>
              </w:rPr>
              <w:t>SFJ-G-600滚筒式上粉机</w:t>
            </w:r>
          </w:p>
        </w:tc>
      </w:tr>
      <w:tr w14:paraId="4846B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246" w:type="pct"/>
            <w:tcBorders>
              <w:top w:val="single" w:color="auto" w:sz="4" w:space="0"/>
              <w:left w:val="single" w:color="auto" w:sz="4" w:space="0"/>
              <w:bottom w:val="single" w:color="auto" w:sz="4" w:space="0"/>
              <w:right w:val="single" w:color="auto" w:sz="4" w:space="0"/>
            </w:tcBorders>
            <w:vAlign w:val="center"/>
          </w:tcPr>
          <w:p w14:paraId="271476BC">
            <w:pPr>
              <w:jc w:val="center"/>
              <w:rPr>
                <w:sz w:val="24"/>
              </w:rPr>
            </w:pPr>
            <w:r>
              <w:rPr>
                <w:rFonts w:hint="eastAsia"/>
                <w:sz w:val="24"/>
              </w:rPr>
              <w:t>试验次数</w:t>
            </w:r>
          </w:p>
        </w:tc>
        <w:tc>
          <w:tcPr>
            <w:tcW w:w="908" w:type="pct"/>
            <w:tcBorders>
              <w:top w:val="single" w:color="auto" w:sz="4" w:space="0"/>
              <w:left w:val="single" w:color="auto" w:sz="4" w:space="0"/>
              <w:bottom w:val="single" w:color="auto" w:sz="4" w:space="0"/>
              <w:right w:val="single" w:color="auto" w:sz="4" w:space="0"/>
            </w:tcBorders>
            <w:vAlign w:val="center"/>
          </w:tcPr>
          <w:p w14:paraId="571BD167">
            <w:pPr>
              <w:spacing w:line="360" w:lineRule="auto"/>
              <w:jc w:val="center"/>
              <w:rPr>
                <w:sz w:val="24"/>
              </w:rPr>
            </w:pPr>
            <w:r>
              <w:rPr>
                <w:rFonts w:hint="eastAsia" w:ascii="宋体" w:hAnsi="宋体"/>
                <w:sz w:val="24"/>
              </w:rPr>
              <w:t>第一次试验</w:t>
            </w:r>
          </w:p>
        </w:tc>
        <w:tc>
          <w:tcPr>
            <w:tcW w:w="911" w:type="pct"/>
            <w:gridSpan w:val="2"/>
            <w:tcBorders>
              <w:top w:val="single" w:color="auto" w:sz="4" w:space="0"/>
              <w:left w:val="single" w:color="auto" w:sz="4" w:space="0"/>
              <w:bottom w:val="single" w:color="auto" w:sz="4" w:space="0"/>
              <w:right w:val="single" w:color="auto" w:sz="4" w:space="0"/>
            </w:tcBorders>
            <w:vAlign w:val="center"/>
          </w:tcPr>
          <w:p w14:paraId="613D44B7">
            <w:pPr>
              <w:spacing w:line="360" w:lineRule="auto"/>
              <w:jc w:val="center"/>
              <w:rPr>
                <w:sz w:val="24"/>
              </w:rPr>
            </w:pPr>
            <w:r>
              <w:rPr>
                <w:rFonts w:hint="eastAsia" w:ascii="宋体" w:hAnsi="宋体"/>
                <w:sz w:val="24"/>
              </w:rPr>
              <w:t>第二次试验</w:t>
            </w:r>
          </w:p>
        </w:tc>
        <w:tc>
          <w:tcPr>
            <w:tcW w:w="932" w:type="pct"/>
            <w:tcBorders>
              <w:top w:val="single" w:color="auto" w:sz="4" w:space="0"/>
              <w:left w:val="single" w:color="auto" w:sz="4" w:space="0"/>
              <w:bottom w:val="single" w:color="auto" w:sz="4" w:space="0"/>
              <w:right w:val="single" w:color="auto" w:sz="4" w:space="0"/>
            </w:tcBorders>
            <w:vAlign w:val="center"/>
          </w:tcPr>
          <w:p w14:paraId="06821AB1">
            <w:pPr>
              <w:spacing w:line="360" w:lineRule="auto"/>
              <w:jc w:val="center"/>
              <w:rPr>
                <w:i/>
                <w:iCs/>
                <w:sz w:val="24"/>
              </w:rPr>
            </w:pPr>
            <w:r>
              <w:rPr>
                <w:rFonts w:hint="eastAsia" w:ascii="宋体" w:hAnsi="宋体"/>
                <w:sz w:val="24"/>
              </w:rPr>
              <w:t>第三次试验</w:t>
            </w:r>
          </w:p>
        </w:tc>
      </w:tr>
      <w:tr w14:paraId="01855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246" w:type="pct"/>
            <w:tcBorders>
              <w:top w:val="single" w:color="auto" w:sz="4" w:space="0"/>
              <w:left w:val="single" w:color="auto" w:sz="4" w:space="0"/>
              <w:bottom w:val="single" w:color="auto" w:sz="4" w:space="0"/>
              <w:right w:val="single" w:color="auto" w:sz="4" w:space="0"/>
            </w:tcBorders>
            <w:vAlign w:val="center"/>
          </w:tcPr>
          <w:p w14:paraId="5BB15206">
            <w:pPr>
              <w:jc w:val="center"/>
              <w:rPr>
                <w:sz w:val="24"/>
              </w:rPr>
            </w:pPr>
            <w:r>
              <w:rPr>
                <w:rFonts w:hint="eastAsia"/>
                <w:sz w:val="24"/>
                <w:lang w:val="en-US" w:eastAsia="zh-CN"/>
              </w:rPr>
              <w:t>N</w:t>
            </w:r>
            <w:r>
              <w:rPr>
                <w:sz w:val="24"/>
              </w:rPr>
              <w:t>（</w:t>
            </w:r>
            <w:r>
              <w:rPr>
                <w:rFonts w:hint="eastAsia"/>
                <w:sz w:val="24"/>
                <w:lang w:val="en-US" w:eastAsia="zh-CN"/>
              </w:rPr>
              <w:t>件</w:t>
            </w:r>
            <w:r>
              <w:rPr>
                <w:sz w:val="24"/>
              </w:rPr>
              <w:t>）</w:t>
            </w:r>
          </w:p>
        </w:tc>
        <w:tc>
          <w:tcPr>
            <w:tcW w:w="908" w:type="pct"/>
            <w:tcBorders>
              <w:top w:val="single" w:color="auto" w:sz="4" w:space="0"/>
              <w:left w:val="single" w:color="auto" w:sz="4" w:space="0"/>
              <w:bottom w:val="single" w:color="auto" w:sz="4" w:space="0"/>
              <w:right w:val="single" w:color="auto" w:sz="4" w:space="0"/>
            </w:tcBorders>
            <w:vAlign w:val="center"/>
          </w:tcPr>
          <w:p w14:paraId="3CA486CC">
            <w:pPr>
              <w:spacing w:line="360" w:lineRule="auto"/>
              <w:jc w:val="center"/>
              <w:rPr>
                <w:rFonts w:hint="default" w:eastAsia="宋体"/>
                <w:sz w:val="24"/>
                <w:lang w:val="en-US" w:eastAsia="zh-CN"/>
              </w:rPr>
            </w:pPr>
            <w:r>
              <w:rPr>
                <w:rFonts w:hint="eastAsia"/>
                <w:sz w:val="24"/>
                <w:lang w:val="en-US" w:eastAsia="zh-CN"/>
              </w:rPr>
              <w:t>100</w:t>
            </w:r>
          </w:p>
        </w:tc>
        <w:tc>
          <w:tcPr>
            <w:tcW w:w="911" w:type="pct"/>
            <w:gridSpan w:val="2"/>
            <w:tcBorders>
              <w:top w:val="single" w:color="auto" w:sz="4" w:space="0"/>
              <w:left w:val="single" w:color="auto" w:sz="4" w:space="0"/>
              <w:bottom w:val="single" w:color="auto" w:sz="4" w:space="0"/>
              <w:right w:val="single" w:color="auto" w:sz="4" w:space="0"/>
            </w:tcBorders>
            <w:vAlign w:val="center"/>
          </w:tcPr>
          <w:p w14:paraId="0ED4190D">
            <w:pPr>
              <w:spacing w:line="360" w:lineRule="auto"/>
              <w:jc w:val="center"/>
              <w:rPr>
                <w:rFonts w:hint="default" w:eastAsia="宋体"/>
                <w:sz w:val="24"/>
                <w:lang w:val="en-US" w:eastAsia="zh-CN"/>
              </w:rPr>
            </w:pPr>
            <w:r>
              <w:rPr>
                <w:rFonts w:hint="eastAsia"/>
                <w:sz w:val="24"/>
                <w:lang w:val="en-US" w:eastAsia="zh-CN"/>
              </w:rPr>
              <w:t>100</w:t>
            </w:r>
          </w:p>
        </w:tc>
        <w:tc>
          <w:tcPr>
            <w:tcW w:w="932" w:type="pct"/>
            <w:tcBorders>
              <w:top w:val="single" w:color="auto" w:sz="4" w:space="0"/>
              <w:left w:val="single" w:color="auto" w:sz="4" w:space="0"/>
              <w:bottom w:val="single" w:color="auto" w:sz="4" w:space="0"/>
              <w:right w:val="single" w:color="auto" w:sz="4" w:space="0"/>
            </w:tcBorders>
            <w:vAlign w:val="center"/>
          </w:tcPr>
          <w:p w14:paraId="79D1D27F">
            <w:pPr>
              <w:spacing w:line="360" w:lineRule="auto"/>
              <w:jc w:val="center"/>
              <w:rPr>
                <w:rFonts w:hint="default" w:eastAsia="宋体"/>
                <w:sz w:val="24"/>
                <w:lang w:val="en-US" w:eastAsia="zh-CN"/>
              </w:rPr>
            </w:pPr>
            <w:r>
              <w:rPr>
                <w:rFonts w:hint="eastAsia"/>
                <w:sz w:val="24"/>
                <w:lang w:val="en-US" w:eastAsia="zh-CN"/>
              </w:rPr>
              <w:t>100</w:t>
            </w:r>
          </w:p>
        </w:tc>
      </w:tr>
      <w:tr w14:paraId="49C2D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246" w:type="pct"/>
            <w:tcBorders>
              <w:top w:val="single" w:color="auto" w:sz="4" w:space="0"/>
              <w:left w:val="single" w:color="auto" w:sz="4" w:space="0"/>
              <w:right w:val="single" w:color="auto" w:sz="4" w:space="0"/>
            </w:tcBorders>
            <w:vAlign w:val="center"/>
          </w:tcPr>
          <w:p w14:paraId="42470A87">
            <w:pPr>
              <w:jc w:val="center"/>
              <w:rPr>
                <w:i/>
                <w:iCs/>
                <w:sz w:val="24"/>
              </w:rPr>
            </w:pPr>
            <w:r>
              <w:rPr>
                <w:i/>
                <w:iCs/>
                <w:sz w:val="24"/>
              </w:rPr>
              <w:t>n</w:t>
            </w:r>
            <w:r>
              <w:rPr>
                <w:sz w:val="24"/>
              </w:rPr>
              <w:t>（</w:t>
            </w:r>
            <w:r>
              <w:rPr>
                <w:rFonts w:hint="eastAsia"/>
                <w:sz w:val="24"/>
                <w:lang w:val="en-US" w:eastAsia="zh-CN"/>
              </w:rPr>
              <w:t>件</w:t>
            </w:r>
            <w:r>
              <w:rPr>
                <w:sz w:val="24"/>
              </w:rPr>
              <w:t>）</w:t>
            </w:r>
          </w:p>
        </w:tc>
        <w:tc>
          <w:tcPr>
            <w:tcW w:w="908" w:type="pct"/>
            <w:tcBorders>
              <w:top w:val="single" w:color="auto" w:sz="4" w:space="0"/>
              <w:left w:val="single" w:color="auto" w:sz="4" w:space="0"/>
              <w:right w:val="single" w:color="auto" w:sz="4" w:space="0"/>
            </w:tcBorders>
            <w:vAlign w:val="center"/>
          </w:tcPr>
          <w:p w14:paraId="3A6BC186">
            <w:pPr>
              <w:jc w:val="center"/>
              <w:rPr>
                <w:rFonts w:hint="default" w:eastAsia="宋体"/>
                <w:sz w:val="24"/>
                <w:lang w:val="en-US" w:eastAsia="zh-CN"/>
              </w:rPr>
            </w:pPr>
            <w:r>
              <w:rPr>
                <w:rFonts w:hint="eastAsia"/>
                <w:sz w:val="24"/>
                <w:lang w:val="en-US" w:eastAsia="zh-CN"/>
              </w:rPr>
              <w:t>4</w:t>
            </w:r>
          </w:p>
        </w:tc>
        <w:tc>
          <w:tcPr>
            <w:tcW w:w="911" w:type="pct"/>
            <w:gridSpan w:val="2"/>
            <w:tcBorders>
              <w:top w:val="single" w:color="auto" w:sz="4" w:space="0"/>
              <w:left w:val="single" w:color="auto" w:sz="4" w:space="0"/>
              <w:right w:val="single" w:color="auto" w:sz="4" w:space="0"/>
            </w:tcBorders>
            <w:vAlign w:val="center"/>
          </w:tcPr>
          <w:p w14:paraId="52EBFB69">
            <w:pPr>
              <w:jc w:val="center"/>
              <w:rPr>
                <w:rFonts w:hint="default" w:eastAsia="宋体"/>
                <w:sz w:val="24"/>
                <w:lang w:val="en-US" w:eastAsia="zh-CN"/>
              </w:rPr>
            </w:pPr>
            <w:r>
              <w:rPr>
                <w:rFonts w:hint="eastAsia"/>
                <w:sz w:val="24"/>
                <w:lang w:val="en-US" w:eastAsia="zh-CN"/>
              </w:rPr>
              <w:t>3</w:t>
            </w:r>
          </w:p>
        </w:tc>
        <w:tc>
          <w:tcPr>
            <w:tcW w:w="932" w:type="pct"/>
            <w:tcBorders>
              <w:top w:val="single" w:color="auto" w:sz="4" w:space="0"/>
              <w:left w:val="single" w:color="auto" w:sz="4" w:space="0"/>
              <w:right w:val="single" w:color="auto" w:sz="4" w:space="0"/>
            </w:tcBorders>
            <w:vAlign w:val="center"/>
          </w:tcPr>
          <w:p w14:paraId="4218BACB">
            <w:pPr>
              <w:jc w:val="center"/>
              <w:rPr>
                <w:rFonts w:hint="default" w:eastAsia="宋体"/>
                <w:sz w:val="24"/>
                <w:lang w:val="en-US" w:eastAsia="zh-CN"/>
              </w:rPr>
            </w:pPr>
            <w:r>
              <w:rPr>
                <w:rFonts w:hint="eastAsia"/>
                <w:sz w:val="24"/>
                <w:lang w:val="en-US" w:eastAsia="zh-CN"/>
              </w:rPr>
              <w:t>3</w:t>
            </w:r>
          </w:p>
        </w:tc>
      </w:tr>
      <w:tr w14:paraId="40AFF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246" w:type="pct"/>
            <w:tcBorders>
              <w:top w:val="single" w:color="auto" w:sz="4" w:space="0"/>
              <w:left w:val="single" w:color="auto" w:sz="4" w:space="0"/>
              <w:bottom w:val="single" w:color="auto" w:sz="4" w:space="0"/>
              <w:right w:val="single" w:color="auto" w:sz="4" w:space="0"/>
            </w:tcBorders>
            <w:vAlign w:val="center"/>
          </w:tcPr>
          <w:p w14:paraId="43318665">
            <w:pPr>
              <w:jc w:val="center"/>
              <w:rPr>
                <w:sz w:val="24"/>
              </w:rPr>
            </w:pPr>
            <w:r>
              <w:rPr>
                <w:rFonts w:hint="eastAsia"/>
                <w:i/>
                <w:iCs/>
                <w:sz w:val="24"/>
                <w:lang w:val="en-US" w:eastAsia="zh-CN"/>
              </w:rPr>
              <w:t>Q</w:t>
            </w:r>
            <w:r>
              <w:rPr>
                <w:sz w:val="24"/>
              </w:rPr>
              <w:t>（%）</w:t>
            </w:r>
          </w:p>
        </w:tc>
        <w:tc>
          <w:tcPr>
            <w:tcW w:w="908" w:type="pct"/>
            <w:tcBorders>
              <w:top w:val="single" w:color="auto" w:sz="4" w:space="0"/>
              <w:left w:val="single" w:color="auto" w:sz="4" w:space="0"/>
              <w:bottom w:val="single" w:color="auto" w:sz="4" w:space="0"/>
              <w:right w:val="single" w:color="auto" w:sz="4" w:space="0"/>
            </w:tcBorders>
            <w:vAlign w:val="center"/>
          </w:tcPr>
          <w:p w14:paraId="5DFDB8EA">
            <w:pPr>
              <w:jc w:val="center"/>
              <w:rPr>
                <w:rFonts w:hint="default" w:eastAsia="宋体"/>
                <w:sz w:val="24"/>
                <w:lang w:val="en-US" w:eastAsia="zh-CN"/>
              </w:rPr>
            </w:pPr>
            <w:r>
              <w:rPr>
                <w:rFonts w:hint="eastAsia"/>
                <w:sz w:val="24"/>
                <w:lang w:val="en-US" w:eastAsia="zh-CN"/>
              </w:rPr>
              <w:t>96</w:t>
            </w:r>
          </w:p>
        </w:tc>
        <w:tc>
          <w:tcPr>
            <w:tcW w:w="911" w:type="pct"/>
            <w:gridSpan w:val="2"/>
            <w:tcBorders>
              <w:top w:val="single" w:color="auto" w:sz="4" w:space="0"/>
              <w:left w:val="single" w:color="auto" w:sz="4" w:space="0"/>
              <w:bottom w:val="single" w:color="auto" w:sz="4" w:space="0"/>
              <w:right w:val="single" w:color="auto" w:sz="4" w:space="0"/>
            </w:tcBorders>
            <w:vAlign w:val="center"/>
          </w:tcPr>
          <w:p w14:paraId="69ABDC3F">
            <w:pPr>
              <w:jc w:val="center"/>
              <w:rPr>
                <w:rFonts w:hint="default" w:eastAsia="宋体"/>
                <w:sz w:val="24"/>
                <w:lang w:val="en-US" w:eastAsia="zh-CN"/>
              </w:rPr>
            </w:pPr>
            <w:r>
              <w:rPr>
                <w:rFonts w:hint="eastAsia"/>
                <w:sz w:val="24"/>
                <w:lang w:val="en-US" w:eastAsia="zh-CN"/>
              </w:rPr>
              <w:t>97</w:t>
            </w:r>
          </w:p>
        </w:tc>
        <w:tc>
          <w:tcPr>
            <w:tcW w:w="932" w:type="pct"/>
            <w:tcBorders>
              <w:top w:val="single" w:color="auto" w:sz="4" w:space="0"/>
              <w:left w:val="single" w:color="auto" w:sz="4" w:space="0"/>
              <w:bottom w:val="single" w:color="auto" w:sz="4" w:space="0"/>
              <w:right w:val="single" w:color="auto" w:sz="4" w:space="0"/>
            </w:tcBorders>
            <w:vAlign w:val="center"/>
          </w:tcPr>
          <w:p w14:paraId="012D44AB">
            <w:pPr>
              <w:jc w:val="center"/>
              <w:rPr>
                <w:rFonts w:hint="default" w:eastAsia="宋体"/>
                <w:sz w:val="24"/>
                <w:lang w:val="en-US" w:eastAsia="zh-CN"/>
              </w:rPr>
            </w:pPr>
            <w:r>
              <w:rPr>
                <w:rFonts w:hint="eastAsia"/>
                <w:sz w:val="24"/>
                <w:lang w:val="en-US" w:eastAsia="zh-CN"/>
              </w:rPr>
              <w:t>97</w:t>
            </w:r>
          </w:p>
        </w:tc>
      </w:tr>
      <w:tr w14:paraId="12060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246" w:type="pct"/>
            <w:tcBorders>
              <w:top w:val="single" w:color="auto" w:sz="4" w:space="0"/>
              <w:left w:val="single" w:color="auto" w:sz="4" w:space="0"/>
              <w:bottom w:val="single" w:color="auto" w:sz="4" w:space="0"/>
              <w:right w:val="single" w:color="auto" w:sz="4" w:space="0"/>
            </w:tcBorders>
            <w:vAlign w:val="center"/>
          </w:tcPr>
          <w:p w14:paraId="39AAC694">
            <w:pPr>
              <w:jc w:val="center"/>
              <w:rPr>
                <w:sz w:val="24"/>
              </w:rPr>
            </w:pPr>
            <w:r>
              <w:rPr>
                <w:rFonts w:hint="eastAsia"/>
                <w:sz w:val="24"/>
                <w:lang w:val="en-US" w:eastAsia="zh-CN"/>
              </w:rPr>
              <w:t>上粉</w:t>
            </w:r>
            <w:r>
              <w:rPr>
                <w:rFonts w:hint="eastAsia"/>
                <w:sz w:val="24"/>
              </w:rPr>
              <w:t>合格率平均值（%）</w:t>
            </w:r>
          </w:p>
        </w:tc>
        <w:tc>
          <w:tcPr>
            <w:tcW w:w="2753" w:type="pct"/>
            <w:gridSpan w:val="4"/>
            <w:tcBorders>
              <w:top w:val="single" w:color="auto" w:sz="4" w:space="0"/>
              <w:left w:val="single" w:color="auto" w:sz="4" w:space="0"/>
              <w:bottom w:val="single" w:color="auto" w:sz="4" w:space="0"/>
              <w:right w:val="single" w:color="auto" w:sz="4" w:space="0"/>
            </w:tcBorders>
            <w:vAlign w:val="center"/>
          </w:tcPr>
          <w:p w14:paraId="17361D12">
            <w:pPr>
              <w:jc w:val="center"/>
              <w:rPr>
                <w:rFonts w:hint="default" w:eastAsia="宋体"/>
                <w:sz w:val="24"/>
                <w:lang w:val="en-US" w:eastAsia="zh-CN"/>
              </w:rPr>
            </w:pPr>
            <w:r>
              <w:rPr>
                <w:rFonts w:hint="eastAsia"/>
                <w:sz w:val="24"/>
                <w:lang w:val="en-US" w:eastAsia="zh-CN"/>
              </w:rPr>
              <w:t>96.7</w:t>
            </w:r>
          </w:p>
        </w:tc>
      </w:tr>
    </w:tbl>
    <w:p w14:paraId="0D0D6BD2">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color w:val="0F1115"/>
          <w:sz w:val="24"/>
          <w:shd w:val="clear" w:color="auto" w:fill="FFFFFF"/>
        </w:rPr>
        <w:t>试验结果表明，</w:t>
      </w:r>
      <w:r>
        <w:rPr>
          <w:rFonts w:hint="eastAsia"/>
          <w:sz w:val="24"/>
          <w:highlight w:val="none"/>
          <w:lang w:val="en-US" w:eastAsia="zh-CN"/>
        </w:rPr>
        <w:t>SFJ-P-600</w:t>
      </w:r>
      <w:r>
        <w:rPr>
          <w:rFonts w:hint="default" w:ascii="Times New Roman" w:hAnsi="Times New Roman" w:eastAsia="宋体" w:cs="Times New Roman"/>
          <w:color w:val="0F1115"/>
          <w:sz w:val="24"/>
          <w:shd w:val="clear" w:color="auto" w:fill="FFFFFF"/>
        </w:rPr>
        <w:t>平板式上粉机的上粉合格率</w:t>
      </w:r>
      <w:r>
        <w:rPr>
          <w:rFonts w:hint="eastAsia" w:cs="Times New Roman"/>
          <w:color w:val="0F1115"/>
          <w:sz w:val="24"/>
          <w:shd w:val="clear" w:color="auto" w:fill="FFFFFF"/>
          <w:lang w:val="en-US" w:eastAsia="zh-CN"/>
        </w:rPr>
        <w:t>平均值</w:t>
      </w:r>
      <w:r>
        <w:rPr>
          <w:rFonts w:hint="default" w:ascii="Times New Roman" w:hAnsi="Times New Roman" w:eastAsia="宋体" w:cs="Times New Roman"/>
          <w:color w:val="0F1115"/>
          <w:sz w:val="24"/>
          <w:shd w:val="clear" w:color="auto" w:fill="FFFFFF"/>
        </w:rPr>
        <w:t>符合标准规定的指标（</w:t>
      </w:r>
      <w:r>
        <w:rPr>
          <w:rFonts w:hint="eastAsia" w:ascii="宋体" w:hAnsi="宋体" w:eastAsia="宋体" w:cs="宋体"/>
          <w:color w:val="0F1115"/>
          <w:sz w:val="24"/>
          <w:shd w:val="clear" w:color="auto" w:fill="FFFFFF"/>
        </w:rPr>
        <w:t>≥</w:t>
      </w:r>
      <w:r>
        <w:rPr>
          <w:rFonts w:hint="default" w:ascii="Times New Roman" w:hAnsi="Times New Roman" w:eastAsia="宋体" w:cs="Times New Roman"/>
          <w:color w:val="0F1115"/>
          <w:sz w:val="24"/>
          <w:shd w:val="clear" w:color="auto" w:fill="FFFFFF"/>
        </w:rPr>
        <w:t>95%），</w:t>
      </w:r>
      <w:r>
        <w:rPr>
          <w:rFonts w:hint="eastAsia"/>
          <w:sz w:val="24"/>
          <w:highlight w:val="none"/>
          <w:lang w:val="en-US" w:eastAsia="zh-CN"/>
        </w:rPr>
        <w:t>SFJ-G-600</w:t>
      </w:r>
      <w:r>
        <w:rPr>
          <w:rFonts w:hint="default" w:ascii="Times New Roman" w:hAnsi="Times New Roman" w:eastAsia="宋体" w:cs="Times New Roman"/>
          <w:color w:val="0F1115"/>
          <w:sz w:val="24"/>
          <w:shd w:val="clear" w:color="auto" w:fill="FFFFFF"/>
        </w:rPr>
        <w:t>滚筒式上粉机的上粉合格率</w:t>
      </w:r>
      <w:r>
        <w:rPr>
          <w:rFonts w:hint="eastAsia" w:cs="Times New Roman"/>
          <w:color w:val="0F1115"/>
          <w:sz w:val="24"/>
          <w:shd w:val="clear" w:color="auto" w:fill="FFFFFF"/>
          <w:lang w:val="en-US" w:eastAsia="zh-CN"/>
        </w:rPr>
        <w:t>平均值</w:t>
      </w:r>
      <w:r>
        <w:rPr>
          <w:rFonts w:hint="default" w:ascii="Times New Roman" w:hAnsi="Times New Roman" w:eastAsia="宋体" w:cs="Times New Roman"/>
          <w:color w:val="0F1115"/>
          <w:sz w:val="24"/>
          <w:shd w:val="clear" w:color="auto" w:fill="FFFFFF"/>
        </w:rPr>
        <w:t>符合标准规定的指标（</w:t>
      </w:r>
      <w:r>
        <w:rPr>
          <w:rFonts w:hint="default" w:ascii="宋体" w:hAnsi="宋体" w:eastAsia="宋体" w:cs="宋体"/>
          <w:color w:val="0F1115"/>
          <w:sz w:val="24"/>
          <w:shd w:val="clear" w:color="auto" w:fill="FFFFFF"/>
        </w:rPr>
        <w:t>≥</w:t>
      </w:r>
      <w:r>
        <w:rPr>
          <w:rFonts w:hint="default" w:ascii="Times New Roman" w:hAnsi="Times New Roman" w:eastAsia="宋体" w:cs="Times New Roman"/>
          <w:color w:val="0F1115"/>
          <w:sz w:val="24"/>
          <w:shd w:val="clear" w:color="auto" w:fill="FFFFFF"/>
        </w:rPr>
        <w:t>94%）；同时，上粉合格率试验方法科学，标准适用，具有可操作性</w:t>
      </w:r>
      <w:r>
        <w:rPr>
          <w:rFonts w:hint="default" w:ascii="Times New Roman" w:hAnsi="Times New Roman" w:eastAsia="宋体" w:cs="Times New Roman"/>
          <w:sz w:val="24"/>
        </w:rPr>
        <w:t>。</w:t>
      </w:r>
    </w:p>
    <w:p w14:paraId="56EE127B">
      <w:pPr>
        <w:autoSpaceDE w:val="0"/>
        <w:autoSpaceDN w:val="0"/>
        <w:spacing w:line="360" w:lineRule="auto"/>
        <w:ind w:firstLine="482" w:firstLineChars="200"/>
        <w:rPr>
          <w:rFonts w:hint="eastAsia" w:ascii="宋体" w:hAnsi="宋体"/>
          <w:b/>
          <w:bCs/>
          <w:sz w:val="24"/>
        </w:rPr>
      </w:pPr>
      <w:r>
        <w:rPr>
          <w:rFonts w:hint="eastAsia" w:ascii="宋体" w:hAnsi="宋体"/>
          <w:b/>
          <w:bCs/>
          <w:sz w:val="24"/>
          <w:lang w:val="en-US" w:eastAsia="zh-CN"/>
        </w:rPr>
        <w:t>2.</w:t>
      </w:r>
      <w:r>
        <w:rPr>
          <w:rFonts w:hint="eastAsia" w:ascii="宋体" w:hAnsi="宋体"/>
          <w:b/>
          <w:bCs/>
          <w:sz w:val="24"/>
        </w:rPr>
        <w:t>上粉率试验</w:t>
      </w:r>
    </w:p>
    <w:p w14:paraId="0647E58F">
      <w:pPr>
        <w:spacing w:line="360" w:lineRule="auto"/>
        <w:ind w:firstLine="480" w:firstLineChars="200"/>
        <w:rPr>
          <w:rFonts w:hint="eastAsia" w:ascii="Times New Roman" w:hAnsi="Times New Roman" w:eastAsia="宋体" w:cs="Times New Roman"/>
          <w:color w:val="0F1115"/>
          <w:sz w:val="24"/>
          <w:shd w:val="clear" w:color="auto" w:fill="FFFFFF"/>
        </w:rPr>
      </w:pPr>
      <w:r>
        <w:rPr>
          <w:rFonts w:hint="eastAsia" w:ascii="Times New Roman" w:hAnsi="Times New Roman" w:eastAsia="宋体" w:cs="Times New Roman"/>
          <w:color w:val="0F1115"/>
          <w:sz w:val="24"/>
          <w:shd w:val="clear" w:color="auto" w:fill="FFFFFF"/>
        </w:rPr>
        <w:t>上粉机正常运行时，随机抽取成品样品，分3次取样，取样时间间隔不少于10 min，每次取样量不少于1 kg，按公式（3）计算上粉率，取平均值</w:t>
      </w:r>
      <w:r>
        <w:rPr>
          <w:rFonts w:hint="eastAsia" w:cs="Times New Roman"/>
          <w:color w:val="0F1115"/>
          <w:sz w:val="24"/>
          <w:shd w:val="clear" w:color="auto" w:fill="FFFFFF"/>
          <w:lang w:eastAsia="zh-CN"/>
        </w:rPr>
        <w:t>，</w:t>
      </w:r>
      <w:r>
        <w:rPr>
          <w:rFonts w:hint="eastAsia" w:ascii="Times New Roman" w:hAnsi="Times New Roman" w:eastAsia="宋体" w:cs="Times New Roman"/>
          <w:sz w:val="24"/>
          <w:szCs w:val="24"/>
        </w:rPr>
        <w:t>试验结果见表</w:t>
      </w:r>
      <w:r>
        <w:rPr>
          <w:rFonts w:hint="eastAsia" w:cs="Times New Roman"/>
          <w:sz w:val="24"/>
          <w:szCs w:val="24"/>
          <w:lang w:val="en-US" w:eastAsia="zh-CN"/>
        </w:rPr>
        <w:t>3</w:t>
      </w:r>
      <w:r>
        <w:rPr>
          <w:rFonts w:hint="eastAsia" w:ascii="Times New Roman" w:hAnsi="Times New Roman" w:eastAsia="宋体" w:cs="Times New Roman"/>
          <w:color w:val="0F1115"/>
          <w:sz w:val="24"/>
          <w:shd w:val="clear" w:color="auto" w:fill="FFFFFF"/>
        </w:rPr>
        <w:t>。</w:t>
      </w:r>
    </w:p>
    <w:p w14:paraId="0E702F7C">
      <w:pPr>
        <w:tabs>
          <w:tab w:val="center" w:leader="middleDot" w:pos="5250"/>
          <w:tab w:val="center" w:pos="31680"/>
        </w:tabs>
        <w:autoSpaceDE w:val="0"/>
        <w:autoSpaceDN w:val="0"/>
        <w:ind w:firstLine="420"/>
        <w:jc w:val="right"/>
        <w:rPr>
          <w:rFonts w:ascii="Cambria Math" w:hAnsi="Cambria Math"/>
          <w:iCs/>
          <w:sz w:val="24"/>
          <w:szCs w:val="24"/>
        </w:rPr>
      </w:pPr>
      <m:oMath>
        <m:r>
          <m:rPr/>
          <w:rPr>
            <w:rFonts w:ascii="Cambria Math" w:hAnsi="Cambria Math"/>
            <w:sz w:val="24"/>
            <w:szCs w:val="24"/>
          </w:rPr>
          <m:t>R=</m:t>
        </m:r>
        <m:f>
          <m:fPr>
            <m:ctrlPr>
              <w:rPr>
                <w:rFonts w:ascii="Cambria Math" w:hAnsi="Cambria Math"/>
                <w:i/>
                <w:sz w:val="24"/>
                <w:szCs w:val="24"/>
              </w:rPr>
            </m:ctrlPr>
          </m:fPr>
          <m:num>
            <m:sSub>
              <m:sSubPr>
                <m:ctrlPr>
                  <w:rPr>
                    <w:rFonts w:ascii="Cambria Math" w:hAnsi="Cambria Math"/>
                    <w:i/>
                    <w:sz w:val="24"/>
                    <w:szCs w:val="24"/>
                  </w:rPr>
                </m:ctrlPr>
              </m:sSubPr>
              <m:e>
                <m:r>
                  <m:rPr/>
                  <w:rPr>
                    <w:rFonts w:ascii="Cambria Math" w:hAnsi="Cambria Math"/>
                    <w:sz w:val="24"/>
                    <w:szCs w:val="24"/>
                  </w:rPr>
                  <m:t>m</m:t>
                </m:r>
                <m:ctrlPr>
                  <w:rPr>
                    <w:rFonts w:ascii="Cambria Math" w:hAnsi="Cambria Math"/>
                    <w:i/>
                    <w:sz w:val="24"/>
                    <w:szCs w:val="24"/>
                  </w:rPr>
                </m:ctrlPr>
              </m:e>
              <m:sub>
                <m:r>
                  <m:rPr/>
                  <w:rPr>
                    <w:rFonts w:ascii="Cambria Math" w:hAnsi="Cambria Math"/>
                    <w:sz w:val="24"/>
                    <w:szCs w:val="24"/>
                  </w:rPr>
                  <m:t>2</m:t>
                </m:r>
                <m:ctrlPr>
                  <w:rPr>
                    <w:rFonts w:ascii="Cambria Math" w:hAnsi="Cambria Math"/>
                    <w:i/>
                    <w:sz w:val="24"/>
                    <w:szCs w:val="24"/>
                  </w:rPr>
                </m:ctrlPr>
              </m:sub>
            </m:sSub>
            <m:r>
              <m:rPr/>
              <w:rPr>
                <w:rFonts w:ascii="Cambria Math" w:hAnsi="Cambria Math"/>
                <w:sz w:val="24"/>
                <w:szCs w:val="24"/>
              </w:rPr>
              <m:t>−</m:t>
            </m:r>
            <m:sSub>
              <m:sSubPr>
                <m:ctrlPr>
                  <w:rPr>
                    <w:rFonts w:ascii="Cambria Math" w:hAnsi="Cambria Math"/>
                    <w:i/>
                    <w:sz w:val="24"/>
                    <w:szCs w:val="24"/>
                  </w:rPr>
                </m:ctrlPr>
              </m:sSubPr>
              <m:e>
                <m:r>
                  <m:rPr/>
                  <w:rPr>
                    <w:rFonts w:ascii="Cambria Math" w:hAnsi="Cambria Math"/>
                    <w:sz w:val="24"/>
                    <w:szCs w:val="24"/>
                  </w:rPr>
                  <m:t>m</m:t>
                </m:r>
                <m:ctrlPr>
                  <w:rPr>
                    <w:rFonts w:ascii="Cambria Math" w:hAnsi="Cambria Math"/>
                    <w:i/>
                    <w:sz w:val="24"/>
                    <w:szCs w:val="24"/>
                  </w:rPr>
                </m:ctrlPr>
              </m:e>
              <m:sub>
                <m:r>
                  <m:rPr/>
                  <w:rPr>
                    <w:rFonts w:ascii="Cambria Math" w:hAnsi="Cambria Math"/>
                    <w:sz w:val="24"/>
                    <w:szCs w:val="24"/>
                  </w:rPr>
                  <m:t>3</m:t>
                </m:r>
                <m:ctrlPr>
                  <w:rPr>
                    <w:rFonts w:ascii="Cambria Math" w:hAnsi="Cambria Math"/>
                    <w:i/>
                    <w:sz w:val="24"/>
                    <w:szCs w:val="24"/>
                  </w:rPr>
                </m:ctrlPr>
              </m:sub>
            </m:sSub>
            <m:ctrlPr>
              <w:rPr>
                <w:rFonts w:ascii="Cambria Math" w:hAnsi="Cambria Math"/>
                <w:i/>
                <w:sz w:val="24"/>
                <w:szCs w:val="24"/>
              </w:rPr>
            </m:ctrlPr>
          </m:num>
          <m:den>
            <m:sSub>
              <m:sSubPr>
                <m:ctrlPr>
                  <w:rPr>
                    <w:rFonts w:ascii="Cambria Math" w:hAnsi="Cambria Math"/>
                    <w:i/>
                    <w:sz w:val="24"/>
                    <w:szCs w:val="24"/>
                  </w:rPr>
                </m:ctrlPr>
              </m:sSubPr>
              <m:e>
                <m:r>
                  <m:rPr/>
                  <w:rPr>
                    <w:rFonts w:ascii="Cambria Math" w:hAnsi="Cambria Math"/>
                    <w:sz w:val="24"/>
                    <w:szCs w:val="24"/>
                  </w:rPr>
                  <m:t>m</m:t>
                </m:r>
                <m:ctrlPr>
                  <w:rPr>
                    <w:rFonts w:ascii="Cambria Math" w:hAnsi="Cambria Math"/>
                    <w:i/>
                    <w:sz w:val="24"/>
                    <w:szCs w:val="24"/>
                  </w:rPr>
                </m:ctrlPr>
              </m:e>
              <m:sub>
                <m:r>
                  <m:rPr/>
                  <w:rPr>
                    <w:rFonts w:ascii="Cambria Math" w:hAnsi="Cambria Math"/>
                    <w:sz w:val="24"/>
                    <w:szCs w:val="24"/>
                  </w:rPr>
                  <m:t>3</m:t>
                </m:r>
                <m:ctrlPr>
                  <w:rPr>
                    <w:rFonts w:ascii="Cambria Math" w:hAnsi="Cambria Math"/>
                    <w:i/>
                    <w:sz w:val="24"/>
                    <w:szCs w:val="24"/>
                  </w:rPr>
                </m:ctrlPr>
              </m:sub>
            </m:sSub>
            <m:ctrlPr>
              <w:rPr>
                <w:rFonts w:ascii="Cambria Math" w:hAnsi="Cambria Math"/>
                <w:i/>
                <w:sz w:val="24"/>
                <w:szCs w:val="24"/>
              </w:rPr>
            </m:ctrlPr>
          </m:den>
        </m:f>
        <m:r>
          <m:rPr/>
          <w:rPr>
            <w:rFonts w:ascii="Cambria Math" w:hAnsi="Cambria Math"/>
            <w:sz w:val="24"/>
            <w:szCs w:val="24"/>
          </w:rPr>
          <m:t>×100</m:t>
        </m:r>
      </m:oMath>
      <w:r>
        <w:rPr>
          <w:rFonts w:ascii="Cambria Math" w:hAnsi="Cambria Math"/>
          <w:i/>
          <w:sz w:val="24"/>
          <w:szCs w:val="24"/>
        </w:rPr>
        <w:tab/>
      </w:r>
      <w:r>
        <w:rPr>
          <w:rFonts w:hint="eastAsia" w:ascii="Cambria Math" w:hAnsi="Cambria Math"/>
          <w:iCs/>
          <w:sz w:val="24"/>
          <w:szCs w:val="24"/>
        </w:rPr>
        <w:t>（</w:t>
      </w:r>
      <w:r>
        <w:rPr>
          <w:iCs/>
          <w:sz w:val="24"/>
          <w:szCs w:val="24"/>
        </w:rPr>
        <w:t>3</w:t>
      </w:r>
      <w:r>
        <w:rPr>
          <w:rFonts w:hint="eastAsia" w:ascii="Cambria Math" w:hAnsi="Cambria Math"/>
          <w:iCs/>
          <w:sz w:val="24"/>
          <w:szCs w:val="24"/>
        </w:rPr>
        <w:t>）</w:t>
      </w:r>
    </w:p>
    <w:p w14:paraId="53D793A6">
      <w:pPr>
        <w:tabs>
          <w:tab w:val="center" w:leader="middleDot" w:pos="5250"/>
          <w:tab w:val="center" w:pos="31680"/>
        </w:tabs>
        <w:autoSpaceDE w:val="0"/>
        <w:autoSpaceDN w:val="0"/>
        <w:jc w:val="both"/>
        <w:rPr>
          <w:rFonts w:hAnsi="Cambria Math"/>
          <w:highlight w:val="yellow"/>
        </w:rPr>
      </w:pPr>
    </w:p>
    <w:p w14:paraId="24369BB9">
      <w:pPr>
        <w:pStyle w:val="36"/>
        <w:ind w:firstLine="480"/>
        <w:rPr>
          <w:rFonts w:ascii="Segoe UI" w:hAnsi="Segoe UI" w:eastAsia="Segoe UI" w:cs="Segoe UI"/>
          <w:color w:val="0F1115"/>
          <w:kern w:val="2"/>
          <w:sz w:val="24"/>
          <w:szCs w:val="24"/>
          <w:shd w:val="clear" w:color="auto" w:fill="FFFFFF"/>
        </w:rPr>
      </w:pPr>
      <w:r>
        <w:rPr>
          <w:rFonts w:hint="eastAsia" w:ascii="Segoe UI" w:hAnsi="Segoe UI" w:eastAsia="Segoe UI" w:cs="Segoe UI"/>
          <w:color w:val="0F1115"/>
          <w:kern w:val="2"/>
          <w:sz w:val="24"/>
          <w:szCs w:val="24"/>
          <w:shd w:val="clear" w:color="auto" w:fill="FFFFFF"/>
        </w:rPr>
        <w:t>式中：</w:t>
      </w:r>
    </w:p>
    <w:p w14:paraId="5E00C7D2">
      <w:pPr>
        <w:pStyle w:val="36"/>
        <w:keepNext w:val="0"/>
        <w:keepLines w:val="0"/>
        <w:pageBreakBefore w:val="0"/>
        <w:widowControl/>
        <w:kinsoku/>
        <w:wordWrap/>
        <w:overflowPunct/>
        <w:topLinePunct w:val="0"/>
        <w:autoSpaceDE w:val="0"/>
        <w:autoSpaceDN w:val="0"/>
        <w:bidi w:val="0"/>
        <w:adjustRightInd/>
        <w:snapToGrid/>
        <w:spacing w:line="360" w:lineRule="auto"/>
        <w:ind w:firstLine="480"/>
        <w:textAlignment w:val="auto"/>
        <w:rPr>
          <w:rFonts w:hint="default" w:ascii="Times New Roman" w:hAnsi="Times New Roman" w:eastAsia="宋体" w:cs="Times New Roman"/>
          <w:color w:val="0F1115"/>
          <w:kern w:val="2"/>
          <w:sz w:val="24"/>
          <w:szCs w:val="24"/>
          <w:shd w:val="clear" w:color="auto" w:fill="FFFFFF"/>
        </w:rPr>
      </w:pPr>
      <m:oMath>
        <m:r>
          <m:rPr>
            <m:nor/>
            <m:sty m:val="p"/>
          </m:rPr>
          <w:rPr>
            <w:rFonts w:hint="default" w:ascii="Times New Roman" w:hAnsi="Times New Roman" w:eastAsia="宋体" w:cs="Times New Roman"/>
            <w:b w:val="0"/>
            <w:i w:val="0"/>
            <w:color w:val="0F1115"/>
            <w:kern w:val="2"/>
            <w:sz w:val="24"/>
            <w:szCs w:val="24"/>
            <w:shd w:val="clear" w:color="auto" w:fill="FFFFFF"/>
          </w:rPr>
          <m:t xml:space="preserve">R </m:t>
        </m:r>
      </m:oMath>
      <w:r>
        <w:rPr>
          <w:rFonts w:hint="default" w:ascii="Times New Roman" w:hAnsi="Times New Roman" w:eastAsia="宋体" w:cs="Times New Roman"/>
          <w:color w:val="0F1115"/>
          <w:kern w:val="2"/>
          <w:sz w:val="24"/>
          <w:szCs w:val="24"/>
          <w:shd w:val="clear" w:color="auto" w:fill="FFFFFF"/>
        </w:rPr>
        <w:t>——上粉率，%；</w:t>
      </w:r>
    </w:p>
    <w:p w14:paraId="5EFEA54B">
      <w:pPr>
        <w:pStyle w:val="36"/>
        <w:keepNext w:val="0"/>
        <w:keepLines w:val="0"/>
        <w:pageBreakBefore w:val="0"/>
        <w:widowControl/>
        <w:kinsoku/>
        <w:wordWrap/>
        <w:overflowPunct/>
        <w:topLinePunct w:val="0"/>
        <w:autoSpaceDE w:val="0"/>
        <w:autoSpaceDN w:val="0"/>
        <w:bidi w:val="0"/>
        <w:adjustRightInd/>
        <w:snapToGrid/>
        <w:spacing w:line="360" w:lineRule="auto"/>
        <w:ind w:firstLine="480"/>
        <w:textAlignment w:val="auto"/>
        <w:rPr>
          <w:rFonts w:hint="default" w:ascii="Times New Roman" w:hAnsi="Times New Roman" w:eastAsia="宋体" w:cs="Times New Roman"/>
          <w:color w:val="0F1115"/>
          <w:kern w:val="2"/>
          <w:sz w:val="24"/>
          <w:szCs w:val="24"/>
          <w:shd w:val="clear" w:color="auto" w:fill="FFFFFF"/>
        </w:rPr>
      </w:pPr>
      <m:oMath>
        <m:sSub>
          <m:sSubPr>
            <m:ctrlPr>
              <w:rPr>
                <w:rFonts w:hint="default" w:ascii="Cambria Math" w:hAnsi="Cambria Math" w:eastAsia="宋体" w:cs="Times New Roman"/>
                <w:color w:val="0F1115"/>
                <w:kern w:val="2"/>
                <w:sz w:val="24"/>
                <w:szCs w:val="24"/>
                <w:shd w:val="clear" w:color="auto" w:fill="FFFFFF"/>
              </w:rPr>
            </m:ctrlPr>
          </m:sSubPr>
          <m:e>
            <m:r>
              <m:rPr>
                <m:nor/>
                <m:sty m:val="p"/>
              </m:rPr>
              <w:rPr>
                <w:rFonts w:hint="default" w:ascii="Times New Roman" w:hAnsi="Times New Roman" w:eastAsia="宋体" w:cs="Times New Roman"/>
                <w:b w:val="0"/>
                <w:i w:val="0"/>
                <w:color w:val="0F1115"/>
                <w:kern w:val="2"/>
                <w:sz w:val="24"/>
                <w:szCs w:val="24"/>
                <w:shd w:val="clear" w:color="auto" w:fill="FFFFFF"/>
              </w:rPr>
              <m:t>m</m:t>
            </m:r>
            <m:ctrlPr>
              <w:rPr>
                <w:rFonts w:hint="default" w:ascii="Cambria Math" w:hAnsi="Cambria Math" w:eastAsia="宋体" w:cs="Times New Roman"/>
                <w:color w:val="0F1115"/>
                <w:kern w:val="2"/>
                <w:sz w:val="24"/>
                <w:szCs w:val="24"/>
                <w:shd w:val="clear" w:color="auto" w:fill="FFFFFF"/>
              </w:rPr>
            </m:ctrlPr>
          </m:e>
          <m:sub>
            <m:r>
              <m:rPr>
                <m:nor/>
                <m:sty m:val="p"/>
              </m:rPr>
              <w:rPr>
                <w:rFonts w:hint="default" w:ascii="Times New Roman" w:hAnsi="Times New Roman" w:eastAsia="宋体" w:cs="Times New Roman"/>
                <w:b w:val="0"/>
                <w:i w:val="0"/>
                <w:color w:val="0F1115"/>
                <w:kern w:val="2"/>
                <w:sz w:val="24"/>
                <w:szCs w:val="24"/>
                <w:shd w:val="clear" w:color="auto" w:fill="FFFFFF"/>
              </w:rPr>
              <m:t>2</m:t>
            </m:r>
            <m:ctrlPr>
              <w:rPr>
                <w:rFonts w:hint="default" w:ascii="Cambria Math" w:hAnsi="Cambria Math" w:eastAsia="宋体" w:cs="Times New Roman"/>
                <w:color w:val="0F1115"/>
                <w:kern w:val="2"/>
                <w:sz w:val="24"/>
                <w:szCs w:val="24"/>
                <w:shd w:val="clear" w:color="auto" w:fill="FFFFFF"/>
              </w:rPr>
            </m:ctrlPr>
          </m:sub>
        </m:sSub>
      </m:oMath>
      <w:r>
        <w:rPr>
          <w:rFonts w:hint="default" w:ascii="Times New Roman" w:hAnsi="Times New Roman" w:eastAsia="宋体" w:cs="Times New Roman"/>
          <w:color w:val="0F1115"/>
          <w:kern w:val="2"/>
          <w:sz w:val="24"/>
          <w:szCs w:val="24"/>
          <w:shd w:val="clear" w:color="auto" w:fill="FFFFFF"/>
        </w:rPr>
        <w:t>——成品样品总质量，单位为千克（kg）；</w:t>
      </w:r>
    </w:p>
    <w:p w14:paraId="6A181E90">
      <w:pPr>
        <w:pStyle w:val="36"/>
        <w:keepNext w:val="0"/>
        <w:keepLines w:val="0"/>
        <w:pageBreakBefore w:val="0"/>
        <w:widowControl/>
        <w:kinsoku/>
        <w:wordWrap/>
        <w:overflowPunct/>
        <w:topLinePunct w:val="0"/>
        <w:autoSpaceDE w:val="0"/>
        <w:autoSpaceDN w:val="0"/>
        <w:bidi w:val="0"/>
        <w:adjustRightInd/>
        <w:snapToGrid/>
        <w:spacing w:line="360" w:lineRule="auto"/>
        <w:ind w:firstLine="480"/>
        <w:textAlignment w:val="auto"/>
        <w:rPr>
          <w:rFonts w:hint="default" w:ascii="Times New Roman" w:hAnsi="Times New Roman" w:eastAsia="宋体" w:cs="Times New Roman"/>
          <w:color w:val="0F1115"/>
          <w:kern w:val="2"/>
          <w:sz w:val="24"/>
          <w:szCs w:val="24"/>
          <w:shd w:val="clear" w:color="auto" w:fill="FFFFFF"/>
        </w:rPr>
      </w:pPr>
      <m:oMath>
        <m:sSub>
          <m:sSubPr>
            <m:ctrlPr>
              <w:rPr>
                <w:rFonts w:hint="default" w:ascii="Cambria Math" w:hAnsi="Cambria Math" w:eastAsia="宋体" w:cs="Times New Roman"/>
                <w:color w:val="0F1115"/>
                <w:kern w:val="2"/>
                <w:sz w:val="24"/>
                <w:szCs w:val="24"/>
                <w:shd w:val="clear" w:color="auto" w:fill="FFFFFF"/>
              </w:rPr>
            </m:ctrlPr>
          </m:sSubPr>
          <m:e>
            <m:r>
              <m:rPr>
                <m:nor/>
                <m:sty m:val="p"/>
              </m:rPr>
              <w:rPr>
                <w:rFonts w:hint="default" w:ascii="Times New Roman" w:hAnsi="Times New Roman" w:eastAsia="宋体" w:cs="Times New Roman"/>
                <w:b w:val="0"/>
                <w:i w:val="0"/>
                <w:color w:val="0F1115"/>
                <w:kern w:val="2"/>
                <w:sz w:val="24"/>
                <w:szCs w:val="24"/>
                <w:shd w:val="clear" w:color="auto" w:fill="FFFFFF"/>
              </w:rPr>
              <m:t>m</m:t>
            </m:r>
            <m:ctrlPr>
              <w:rPr>
                <w:rFonts w:hint="default" w:ascii="Cambria Math" w:hAnsi="Cambria Math" w:eastAsia="宋体" w:cs="Times New Roman"/>
                <w:color w:val="0F1115"/>
                <w:kern w:val="2"/>
                <w:sz w:val="24"/>
                <w:szCs w:val="24"/>
                <w:shd w:val="clear" w:color="auto" w:fill="FFFFFF"/>
              </w:rPr>
            </m:ctrlPr>
          </m:e>
          <m:sub>
            <m:r>
              <m:rPr>
                <m:nor/>
                <m:sty m:val="p"/>
              </m:rPr>
              <w:rPr>
                <w:rFonts w:hint="default" w:ascii="Times New Roman" w:hAnsi="Times New Roman" w:eastAsia="宋体" w:cs="Times New Roman"/>
                <w:b w:val="0"/>
                <w:i w:val="0"/>
                <w:color w:val="0F1115"/>
                <w:kern w:val="2"/>
                <w:sz w:val="24"/>
                <w:szCs w:val="24"/>
                <w:shd w:val="clear" w:color="auto" w:fill="FFFFFF"/>
              </w:rPr>
              <m:t>3</m:t>
            </m:r>
            <m:ctrlPr>
              <w:rPr>
                <w:rFonts w:hint="default" w:ascii="Cambria Math" w:hAnsi="Cambria Math" w:eastAsia="宋体" w:cs="Times New Roman"/>
                <w:color w:val="0F1115"/>
                <w:kern w:val="2"/>
                <w:sz w:val="24"/>
                <w:szCs w:val="24"/>
                <w:shd w:val="clear" w:color="auto" w:fill="FFFFFF"/>
              </w:rPr>
            </m:ctrlPr>
          </m:sub>
        </m:sSub>
      </m:oMath>
      <w:r>
        <w:rPr>
          <w:rFonts w:hint="default" w:ascii="Times New Roman" w:hAnsi="Times New Roman" w:eastAsia="宋体" w:cs="Times New Roman"/>
          <w:color w:val="0F1115"/>
          <w:kern w:val="2"/>
          <w:sz w:val="24"/>
          <w:szCs w:val="24"/>
          <w:shd w:val="clear" w:color="auto" w:fill="FFFFFF"/>
        </w:rPr>
        <w:t>——物料上粉前质量，单位为千克（kg）。</w:t>
      </w:r>
    </w:p>
    <w:p w14:paraId="3A595EDE">
      <w:pPr>
        <w:spacing w:line="360" w:lineRule="auto"/>
        <w:jc w:val="center"/>
        <w:rPr>
          <w:b/>
          <w:bCs/>
          <w:sz w:val="24"/>
        </w:rPr>
      </w:pPr>
      <w:r>
        <w:rPr>
          <w:rFonts w:hint="eastAsia"/>
          <w:b/>
          <w:bCs/>
          <w:sz w:val="24"/>
        </w:rPr>
        <w:t>表3</w:t>
      </w:r>
      <w:r>
        <w:rPr>
          <w:b/>
          <w:bCs/>
          <w:sz w:val="24"/>
        </w:rPr>
        <w:t xml:space="preserve">  </w:t>
      </w:r>
      <w:r>
        <w:rPr>
          <w:rFonts w:hint="eastAsia"/>
          <w:b/>
          <w:bCs/>
          <w:sz w:val="24"/>
        </w:rPr>
        <w:t>上粉率试验结果</w:t>
      </w:r>
    </w:p>
    <w:tbl>
      <w:tblPr>
        <w:tblStyle w:val="16"/>
        <w:tblW w:w="500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23"/>
        <w:gridCol w:w="1708"/>
        <w:gridCol w:w="1705"/>
        <w:gridCol w:w="9"/>
        <w:gridCol w:w="1752"/>
      </w:tblGrid>
      <w:tr w14:paraId="3E869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000" w:type="pct"/>
            <w:gridSpan w:val="5"/>
            <w:tcBorders>
              <w:top w:val="single" w:color="auto" w:sz="4" w:space="0"/>
              <w:left w:val="single" w:color="auto" w:sz="4" w:space="0"/>
              <w:bottom w:val="single" w:color="auto" w:sz="4" w:space="0"/>
              <w:right w:val="single" w:color="auto" w:sz="4" w:space="0"/>
            </w:tcBorders>
            <w:vAlign w:val="center"/>
          </w:tcPr>
          <w:p w14:paraId="11993B59">
            <w:pPr>
              <w:jc w:val="center"/>
              <w:rPr>
                <w:i/>
                <w:iCs/>
                <w:sz w:val="24"/>
              </w:rPr>
            </w:pPr>
            <w:r>
              <w:rPr>
                <w:rFonts w:hint="eastAsia"/>
                <w:sz w:val="24"/>
              </w:rPr>
              <w:t>SFJ-P-600平板式上粉机</w:t>
            </w:r>
          </w:p>
        </w:tc>
      </w:tr>
      <w:tr w14:paraId="747DB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246" w:type="pct"/>
            <w:tcBorders>
              <w:top w:val="single" w:color="auto" w:sz="4" w:space="0"/>
              <w:left w:val="single" w:color="auto" w:sz="4" w:space="0"/>
              <w:bottom w:val="single" w:color="auto" w:sz="4" w:space="0"/>
              <w:right w:val="single" w:color="auto" w:sz="4" w:space="0"/>
            </w:tcBorders>
            <w:vAlign w:val="center"/>
          </w:tcPr>
          <w:p w14:paraId="4B70255B">
            <w:pPr>
              <w:jc w:val="center"/>
              <w:rPr>
                <w:i/>
                <w:iCs/>
                <w:sz w:val="24"/>
              </w:rPr>
            </w:pPr>
            <w:r>
              <w:rPr>
                <w:sz w:val="24"/>
              </w:rPr>
              <w:t>试验次数</w:t>
            </w:r>
          </w:p>
        </w:tc>
        <w:tc>
          <w:tcPr>
            <w:tcW w:w="908" w:type="pct"/>
            <w:tcBorders>
              <w:top w:val="single" w:color="auto" w:sz="4" w:space="0"/>
              <w:left w:val="single" w:color="auto" w:sz="4" w:space="0"/>
              <w:bottom w:val="single" w:color="auto" w:sz="4" w:space="0"/>
              <w:right w:val="single" w:color="auto" w:sz="4" w:space="0"/>
            </w:tcBorders>
            <w:vAlign w:val="center"/>
          </w:tcPr>
          <w:p w14:paraId="2856014E">
            <w:pPr>
              <w:spacing w:line="360" w:lineRule="auto"/>
              <w:jc w:val="center"/>
              <w:rPr>
                <w:i/>
                <w:iCs/>
                <w:sz w:val="24"/>
              </w:rPr>
            </w:pPr>
            <w:r>
              <w:rPr>
                <w:rFonts w:hint="eastAsia" w:ascii="宋体" w:hAnsi="宋体"/>
                <w:sz w:val="24"/>
              </w:rPr>
              <w:t>第一次试验</w:t>
            </w:r>
          </w:p>
        </w:tc>
        <w:tc>
          <w:tcPr>
            <w:tcW w:w="907" w:type="pct"/>
            <w:tcBorders>
              <w:top w:val="single" w:color="auto" w:sz="4" w:space="0"/>
              <w:left w:val="single" w:color="auto" w:sz="4" w:space="0"/>
              <w:bottom w:val="single" w:color="auto" w:sz="4" w:space="0"/>
              <w:right w:val="single" w:color="auto" w:sz="4" w:space="0"/>
            </w:tcBorders>
            <w:vAlign w:val="center"/>
          </w:tcPr>
          <w:p w14:paraId="067CE0BC">
            <w:pPr>
              <w:spacing w:line="360" w:lineRule="auto"/>
              <w:jc w:val="center"/>
              <w:rPr>
                <w:i/>
                <w:iCs/>
                <w:sz w:val="24"/>
              </w:rPr>
            </w:pPr>
            <w:r>
              <w:rPr>
                <w:rFonts w:hint="eastAsia" w:ascii="宋体" w:hAnsi="宋体"/>
                <w:sz w:val="24"/>
              </w:rPr>
              <w:t>第二次试验</w:t>
            </w:r>
          </w:p>
        </w:tc>
        <w:tc>
          <w:tcPr>
            <w:tcW w:w="937" w:type="pct"/>
            <w:gridSpan w:val="2"/>
            <w:tcBorders>
              <w:top w:val="single" w:color="auto" w:sz="4" w:space="0"/>
              <w:left w:val="single" w:color="auto" w:sz="4" w:space="0"/>
              <w:bottom w:val="single" w:color="auto" w:sz="4" w:space="0"/>
              <w:right w:val="single" w:color="auto" w:sz="4" w:space="0"/>
            </w:tcBorders>
            <w:vAlign w:val="center"/>
          </w:tcPr>
          <w:p w14:paraId="7FC64623">
            <w:pPr>
              <w:spacing w:line="360" w:lineRule="auto"/>
              <w:jc w:val="center"/>
              <w:rPr>
                <w:i/>
                <w:iCs/>
                <w:sz w:val="24"/>
              </w:rPr>
            </w:pPr>
            <w:r>
              <w:rPr>
                <w:rFonts w:hint="eastAsia" w:ascii="宋体" w:hAnsi="宋体"/>
                <w:sz w:val="24"/>
              </w:rPr>
              <w:t>第三次试验</w:t>
            </w:r>
          </w:p>
        </w:tc>
      </w:tr>
      <w:tr w14:paraId="0BAF1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246" w:type="pct"/>
            <w:tcBorders>
              <w:top w:val="single" w:color="auto" w:sz="4" w:space="0"/>
              <w:left w:val="single" w:color="auto" w:sz="4" w:space="0"/>
              <w:bottom w:val="single" w:color="auto" w:sz="4" w:space="0"/>
              <w:right w:val="single" w:color="auto" w:sz="4" w:space="0"/>
            </w:tcBorders>
            <w:vAlign w:val="center"/>
          </w:tcPr>
          <w:p w14:paraId="15ACF61E">
            <w:pPr>
              <w:jc w:val="center"/>
              <w:rPr>
                <w:sz w:val="24"/>
              </w:rPr>
            </w:pPr>
            <m:oMath>
              <m:sSub>
                <m:sSubPr>
                  <m:ctrlPr>
                    <w:rPr>
                      <w:rFonts w:ascii="Cambria Math" w:hAnsi="Cambria Math" w:cs="宋体"/>
                      <w:i/>
                    </w:rPr>
                  </m:ctrlPr>
                </m:sSubPr>
                <m:e>
                  <m:r>
                    <m:rPr/>
                    <w:rPr>
                      <w:rFonts w:ascii="Cambria Math" w:hAnsi="Cambria Math" w:cs="宋体"/>
                    </w:rPr>
                    <m:t>m</m:t>
                  </m:r>
                  <m:ctrlPr>
                    <w:rPr>
                      <w:rFonts w:ascii="Cambria Math" w:hAnsi="Cambria Math" w:cs="宋体"/>
                      <w:i/>
                    </w:rPr>
                  </m:ctrlPr>
                </m:e>
                <m:sub>
                  <m:r>
                    <m:rPr/>
                    <w:rPr>
                      <w:rFonts w:ascii="Cambria Math" w:hAnsi="Cambria Math" w:cs="宋体"/>
                    </w:rPr>
                    <m:t>2</m:t>
                  </m:r>
                  <m:ctrlPr>
                    <w:rPr>
                      <w:rFonts w:ascii="Cambria Math" w:hAnsi="Cambria Math" w:cs="宋体"/>
                      <w:i/>
                    </w:rPr>
                  </m:ctrlPr>
                </m:sub>
              </m:sSub>
            </m:oMath>
            <w:r>
              <w:rPr>
                <w:sz w:val="24"/>
              </w:rPr>
              <w:t>（kg）</w:t>
            </w:r>
          </w:p>
        </w:tc>
        <w:tc>
          <w:tcPr>
            <w:tcW w:w="908" w:type="pct"/>
            <w:tcBorders>
              <w:top w:val="single" w:color="auto" w:sz="4" w:space="0"/>
              <w:left w:val="single" w:color="auto" w:sz="4" w:space="0"/>
              <w:bottom w:val="single" w:color="auto" w:sz="4" w:space="0"/>
              <w:right w:val="single" w:color="auto" w:sz="4" w:space="0"/>
            </w:tcBorders>
            <w:vAlign w:val="center"/>
          </w:tcPr>
          <w:p w14:paraId="276AABA6">
            <w:pPr>
              <w:jc w:val="center"/>
              <w:rPr>
                <w:rFonts w:hint="default" w:eastAsia="宋体"/>
                <w:sz w:val="24"/>
                <w:lang w:val="en-US" w:eastAsia="zh-CN"/>
              </w:rPr>
            </w:pPr>
            <w:r>
              <w:rPr>
                <w:rFonts w:hint="eastAsia"/>
                <w:sz w:val="24"/>
                <w:lang w:val="en-US" w:eastAsia="zh-CN"/>
              </w:rPr>
              <w:t>1.210</w:t>
            </w:r>
          </w:p>
        </w:tc>
        <w:tc>
          <w:tcPr>
            <w:tcW w:w="907" w:type="pct"/>
            <w:tcBorders>
              <w:top w:val="single" w:color="auto" w:sz="4" w:space="0"/>
              <w:left w:val="single" w:color="auto" w:sz="4" w:space="0"/>
              <w:bottom w:val="single" w:color="auto" w:sz="4" w:space="0"/>
              <w:right w:val="single" w:color="auto" w:sz="4" w:space="0"/>
            </w:tcBorders>
            <w:vAlign w:val="center"/>
          </w:tcPr>
          <w:p w14:paraId="4247D579">
            <w:pPr>
              <w:jc w:val="center"/>
              <w:rPr>
                <w:rFonts w:hint="default" w:eastAsia="宋体"/>
                <w:sz w:val="24"/>
                <w:lang w:val="en-US" w:eastAsia="zh-CN"/>
              </w:rPr>
            </w:pPr>
            <w:r>
              <w:rPr>
                <w:rFonts w:hint="eastAsia"/>
                <w:sz w:val="24"/>
                <w:lang w:val="en-US" w:eastAsia="zh-CN"/>
              </w:rPr>
              <w:t>1.225</w:t>
            </w:r>
          </w:p>
        </w:tc>
        <w:tc>
          <w:tcPr>
            <w:tcW w:w="937" w:type="pct"/>
            <w:gridSpan w:val="2"/>
            <w:tcBorders>
              <w:top w:val="single" w:color="auto" w:sz="4" w:space="0"/>
              <w:left w:val="single" w:color="auto" w:sz="4" w:space="0"/>
              <w:bottom w:val="single" w:color="auto" w:sz="4" w:space="0"/>
              <w:right w:val="single" w:color="auto" w:sz="4" w:space="0"/>
            </w:tcBorders>
            <w:vAlign w:val="center"/>
          </w:tcPr>
          <w:p w14:paraId="58D55873">
            <w:pPr>
              <w:jc w:val="center"/>
              <w:rPr>
                <w:rFonts w:hint="default" w:eastAsia="宋体"/>
                <w:sz w:val="24"/>
                <w:lang w:val="en-US" w:eastAsia="zh-CN"/>
              </w:rPr>
            </w:pPr>
            <w:r>
              <w:rPr>
                <w:rFonts w:hint="eastAsia"/>
                <w:sz w:val="24"/>
                <w:lang w:val="en-US" w:eastAsia="zh-CN"/>
              </w:rPr>
              <w:t>1.195</w:t>
            </w:r>
          </w:p>
        </w:tc>
      </w:tr>
      <w:tr w14:paraId="17574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246" w:type="pct"/>
            <w:tcBorders>
              <w:top w:val="single" w:color="auto" w:sz="4" w:space="0"/>
              <w:left w:val="single" w:color="auto" w:sz="4" w:space="0"/>
              <w:bottom w:val="single" w:color="auto" w:sz="4" w:space="0"/>
              <w:right w:val="single" w:color="auto" w:sz="4" w:space="0"/>
            </w:tcBorders>
            <w:vAlign w:val="center"/>
          </w:tcPr>
          <w:p w14:paraId="571D0763">
            <w:pPr>
              <w:jc w:val="center"/>
              <w:rPr>
                <w:sz w:val="24"/>
              </w:rPr>
            </w:pPr>
            <m:oMath>
              <m:sSub>
                <m:sSubPr>
                  <m:ctrlPr>
                    <w:rPr>
                      <w:rFonts w:ascii="Cambria Math" w:hAnsi="Cambria Math" w:cs="宋体"/>
                      <w:i/>
                    </w:rPr>
                  </m:ctrlPr>
                </m:sSubPr>
                <m:e>
                  <m:r>
                    <m:rPr/>
                    <w:rPr>
                      <w:rFonts w:ascii="Cambria Math" w:hAnsi="Cambria Math" w:cs="宋体"/>
                    </w:rPr>
                    <m:t>m</m:t>
                  </m:r>
                  <m:ctrlPr>
                    <w:rPr>
                      <w:rFonts w:ascii="Cambria Math" w:hAnsi="Cambria Math" w:cs="宋体"/>
                      <w:i/>
                    </w:rPr>
                  </m:ctrlPr>
                </m:e>
                <m:sub>
                  <m:r>
                    <m:rPr/>
                    <w:rPr>
                      <w:rFonts w:ascii="Cambria Math" w:hAnsi="Cambria Math" w:cs="宋体"/>
                    </w:rPr>
                    <m:t>3</m:t>
                  </m:r>
                  <m:ctrlPr>
                    <w:rPr>
                      <w:rFonts w:ascii="Cambria Math" w:hAnsi="Cambria Math" w:cs="宋体"/>
                      <w:i/>
                    </w:rPr>
                  </m:ctrlPr>
                </m:sub>
              </m:sSub>
            </m:oMath>
            <w:r>
              <w:rPr>
                <w:sz w:val="24"/>
              </w:rPr>
              <w:t>（kg）</w:t>
            </w:r>
          </w:p>
        </w:tc>
        <w:tc>
          <w:tcPr>
            <w:tcW w:w="908" w:type="pct"/>
            <w:tcBorders>
              <w:top w:val="single" w:color="auto" w:sz="4" w:space="0"/>
              <w:left w:val="single" w:color="auto" w:sz="4" w:space="0"/>
              <w:right w:val="single" w:color="auto" w:sz="4" w:space="0"/>
            </w:tcBorders>
            <w:vAlign w:val="center"/>
          </w:tcPr>
          <w:p w14:paraId="0FB13FD4">
            <w:pPr>
              <w:jc w:val="center"/>
              <w:rPr>
                <w:rFonts w:hint="default" w:eastAsia="宋体"/>
                <w:sz w:val="24"/>
                <w:lang w:val="en-US" w:eastAsia="zh-CN"/>
              </w:rPr>
            </w:pPr>
            <w:r>
              <w:rPr>
                <w:rFonts w:hint="eastAsia"/>
                <w:sz w:val="24"/>
                <w:lang w:val="en-US" w:eastAsia="zh-CN"/>
              </w:rPr>
              <w:t>1.055</w:t>
            </w:r>
          </w:p>
        </w:tc>
        <w:tc>
          <w:tcPr>
            <w:tcW w:w="907" w:type="pct"/>
            <w:tcBorders>
              <w:top w:val="single" w:color="auto" w:sz="4" w:space="0"/>
              <w:left w:val="single" w:color="auto" w:sz="4" w:space="0"/>
              <w:right w:val="single" w:color="auto" w:sz="4" w:space="0"/>
            </w:tcBorders>
            <w:vAlign w:val="center"/>
          </w:tcPr>
          <w:p w14:paraId="1DEA59D8">
            <w:pPr>
              <w:jc w:val="center"/>
              <w:rPr>
                <w:rFonts w:hint="default" w:eastAsia="宋体"/>
                <w:sz w:val="24"/>
                <w:lang w:val="en-US" w:eastAsia="zh-CN"/>
              </w:rPr>
            </w:pPr>
            <w:r>
              <w:rPr>
                <w:rFonts w:hint="eastAsia"/>
                <w:sz w:val="24"/>
                <w:lang w:val="en-US" w:eastAsia="zh-CN"/>
              </w:rPr>
              <w:t>1.112</w:t>
            </w:r>
          </w:p>
        </w:tc>
        <w:tc>
          <w:tcPr>
            <w:tcW w:w="937" w:type="pct"/>
            <w:gridSpan w:val="2"/>
            <w:tcBorders>
              <w:top w:val="single" w:color="auto" w:sz="4" w:space="0"/>
              <w:left w:val="single" w:color="auto" w:sz="4" w:space="0"/>
              <w:right w:val="single" w:color="auto" w:sz="4" w:space="0"/>
            </w:tcBorders>
            <w:vAlign w:val="center"/>
          </w:tcPr>
          <w:p w14:paraId="4285854A">
            <w:pPr>
              <w:jc w:val="center"/>
              <w:rPr>
                <w:rFonts w:hint="default" w:eastAsia="宋体"/>
                <w:sz w:val="24"/>
                <w:lang w:val="en-US" w:eastAsia="zh-CN"/>
              </w:rPr>
            </w:pPr>
            <w:r>
              <w:rPr>
                <w:rFonts w:hint="eastAsia"/>
                <w:sz w:val="24"/>
                <w:lang w:val="en-US" w:eastAsia="zh-CN"/>
              </w:rPr>
              <w:t>1.040</w:t>
            </w:r>
          </w:p>
        </w:tc>
      </w:tr>
      <w:tr w14:paraId="1A0CB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246" w:type="pct"/>
            <w:tcBorders>
              <w:top w:val="single" w:color="auto" w:sz="4" w:space="0"/>
              <w:left w:val="single" w:color="auto" w:sz="4" w:space="0"/>
              <w:bottom w:val="single" w:color="auto" w:sz="4" w:space="0"/>
              <w:right w:val="single" w:color="auto" w:sz="4" w:space="0"/>
            </w:tcBorders>
            <w:vAlign w:val="center"/>
          </w:tcPr>
          <w:p w14:paraId="0B86909B">
            <w:pPr>
              <w:jc w:val="center"/>
              <w:rPr>
                <w:sz w:val="24"/>
              </w:rPr>
            </w:pPr>
            <w:r>
              <w:rPr>
                <w:rFonts w:hint="eastAsia"/>
                <w:i/>
                <w:iCs/>
                <w:sz w:val="24"/>
              </w:rPr>
              <w:t>R</w:t>
            </w:r>
            <w:r>
              <w:rPr>
                <w:sz w:val="24"/>
              </w:rPr>
              <w:t>（%）</w:t>
            </w:r>
          </w:p>
        </w:tc>
        <w:tc>
          <w:tcPr>
            <w:tcW w:w="908" w:type="pct"/>
            <w:tcBorders>
              <w:top w:val="single" w:color="auto" w:sz="4" w:space="0"/>
              <w:left w:val="single" w:color="auto" w:sz="4" w:space="0"/>
              <w:bottom w:val="single" w:color="auto" w:sz="4" w:space="0"/>
              <w:right w:val="single" w:color="auto" w:sz="4" w:space="0"/>
            </w:tcBorders>
            <w:vAlign w:val="center"/>
          </w:tcPr>
          <w:p w14:paraId="44663072">
            <w:pPr>
              <w:jc w:val="center"/>
              <w:rPr>
                <w:rFonts w:hint="default" w:eastAsia="宋体"/>
                <w:sz w:val="24"/>
                <w:lang w:val="en-US" w:eastAsia="zh-CN"/>
              </w:rPr>
            </w:pPr>
            <w:r>
              <w:rPr>
                <w:rFonts w:hint="eastAsia"/>
                <w:sz w:val="24"/>
                <w:lang w:val="en-US" w:eastAsia="zh-CN"/>
              </w:rPr>
              <w:t>14.7</w:t>
            </w:r>
          </w:p>
        </w:tc>
        <w:tc>
          <w:tcPr>
            <w:tcW w:w="907" w:type="pct"/>
            <w:tcBorders>
              <w:top w:val="single" w:color="auto" w:sz="4" w:space="0"/>
              <w:left w:val="single" w:color="auto" w:sz="4" w:space="0"/>
              <w:bottom w:val="single" w:color="auto" w:sz="4" w:space="0"/>
              <w:right w:val="single" w:color="auto" w:sz="4" w:space="0"/>
            </w:tcBorders>
            <w:vAlign w:val="center"/>
          </w:tcPr>
          <w:p w14:paraId="1F5D70B7">
            <w:pPr>
              <w:jc w:val="center"/>
              <w:rPr>
                <w:rFonts w:hint="default" w:eastAsia="宋体"/>
                <w:sz w:val="24"/>
                <w:lang w:val="en-US" w:eastAsia="zh-CN"/>
              </w:rPr>
            </w:pPr>
            <w:r>
              <w:rPr>
                <w:rFonts w:hint="eastAsia"/>
                <w:sz w:val="24"/>
                <w:lang w:val="en-US" w:eastAsia="zh-CN"/>
              </w:rPr>
              <w:t>12.9</w:t>
            </w:r>
          </w:p>
        </w:tc>
        <w:tc>
          <w:tcPr>
            <w:tcW w:w="937" w:type="pct"/>
            <w:gridSpan w:val="2"/>
            <w:tcBorders>
              <w:top w:val="single" w:color="auto" w:sz="4" w:space="0"/>
              <w:left w:val="single" w:color="auto" w:sz="4" w:space="0"/>
              <w:bottom w:val="single" w:color="auto" w:sz="4" w:space="0"/>
              <w:right w:val="single" w:color="auto" w:sz="4" w:space="0"/>
            </w:tcBorders>
            <w:vAlign w:val="center"/>
          </w:tcPr>
          <w:p w14:paraId="5EB9D427">
            <w:pPr>
              <w:jc w:val="center"/>
              <w:rPr>
                <w:rFonts w:hint="default" w:eastAsia="宋体"/>
                <w:sz w:val="24"/>
                <w:lang w:val="en-US" w:eastAsia="zh-CN"/>
              </w:rPr>
            </w:pPr>
            <w:r>
              <w:rPr>
                <w:rFonts w:hint="eastAsia"/>
                <w:sz w:val="24"/>
                <w:lang w:val="en-US" w:eastAsia="zh-CN"/>
              </w:rPr>
              <w:t>14.9</w:t>
            </w:r>
          </w:p>
        </w:tc>
      </w:tr>
      <w:tr w14:paraId="1D01C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246" w:type="pct"/>
            <w:tcBorders>
              <w:top w:val="single" w:color="auto" w:sz="4" w:space="0"/>
              <w:left w:val="single" w:color="auto" w:sz="4" w:space="0"/>
              <w:bottom w:val="single" w:color="auto" w:sz="4" w:space="0"/>
              <w:right w:val="single" w:color="auto" w:sz="4" w:space="0"/>
            </w:tcBorders>
            <w:vAlign w:val="center"/>
          </w:tcPr>
          <w:p w14:paraId="7472DF1D">
            <w:pPr>
              <w:jc w:val="center"/>
              <w:rPr>
                <w:sz w:val="24"/>
              </w:rPr>
            </w:pPr>
            <w:r>
              <w:rPr>
                <w:rFonts w:hint="eastAsia"/>
                <w:sz w:val="24"/>
              </w:rPr>
              <w:t>上粉</w:t>
            </w:r>
            <w:r>
              <w:rPr>
                <w:sz w:val="24"/>
              </w:rPr>
              <w:t>率平均值（%）</w:t>
            </w:r>
          </w:p>
        </w:tc>
        <w:tc>
          <w:tcPr>
            <w:tcW w:w="2753" w:type="pct"/>
            <w:gridSpan w:val="4"/>
            <w:tcBorders>
              <w:top w:val="single" w:color="auto" w:sz="4" w:space="0"/>
              <w:left w:val="single" w:color="auto" w:sz="4" w:space="0"/>
              <w:bottom w:val="single" w:color="auto" w:sz="4" w:space="0"/>
              <w:right w:val="single" w:color="auto" w:sz="4" w:space="0"/>
            </w:tcBorders>
            <w:vAlign w:val="center"/>
          </w:tcPr>
          <w:p w14:paraId="75E63EBD">
            <w:pPr>
              <w:jc w:val="center"/>
              <w:rPr>
                <w:rFonts w:hint="default" w:eastAsia="宋体"/>
                <w:sz w:val="24"/>
                <w:lang w:val="en-US" w:eastAsia="zh-CN"/>
              </w:rPr>
            </w:pPr>
            <w:r>
              <w:rPr>
                <w:rFonts w:hint="eastAsia"/>
                <w:sz w:val="24"/>
                <w:lang w:val="en-US" w:eastAsia="zh-CN"/>
              </w:rPr>
              <w:t>14.2</w:t>
            </w:r>
          </w:p>
        </w:tc>
      </w:tr>
      <w:tr w14:paraId="17C54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000" w:type="pct"/>
            <w:gridSpan w:val="5"/>
            <w:tcBorders>
              <w:top w:val="single" w:color="auto" w:sz="4" w:space="0"/>
              <w:left w:val="single" w:color="auto" w:sz="4" w:space="0"/>
              <w:bottom w:val="single" w:color="auto" w:sz="4" w:space="0"/>
              <w:right w:val="single" w:color="auto" w:sz="4" w:space="0"/>
            </w:tcBorders>
            <w:vAlign w:val="center"/>
          </w:tcPr>
          <w:p w14:paraId="67FE09A8">
            <w:pPr>
              <w:jc w:val="center"/>
              <w:rPr>
                <w:sz w:val="24"/>
              </w:rPr>
            </w:pPr>
            <w:r>
              <w:rPr>
                <w:rFonts w:hint="eastAsia"/>
                <w:sz w:val="24"/>
              </w:rPr>
              <w:t>SFJ-G-600滚筒式上粉机</w:t>
            </w:r>
          </w:p>
        </w:tc>
      </w:tr>
      <w:tr w14:paraId="5FAC4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246" w:type="pct"/>
            <w:tcBorders>
              <w:top w:val="single" w:color="auto" w:sz="4" w:space="0"/>
              <w:left w:val="single" w:color="auto" w:sz="4" w:space="0"/>
              <w:bottom w:val="single" w:color="auto" w:sz="4" w:space="0"/>
              <w:right w:val="single" w:color="auto" w:sz="4" w:space="0"/>
            </w:tcBorders>
            <w:vAlign w:val="center"/>
          </w:tcPr>
          <w:p w14:paraId="078F1517">
            <w:pPr>
              <w:jc w:val="center"/>
              <w:rPr>
                <w:sz w:val="24"/>
              </w:rPr>
            </w:pPr>
            <w:r>
              <w:rPr>
                <w:rFonts w:hint="eastAsia"/>
                <w:sz w:val="24"/>
              </w:rPr>
              <w:t>试验次数</w:t>
            </w:r>
          </w:p>
        </w:tc>
        <w:tc>
          <w:tcPr>
            <w:tcW w:w="908" w:type="pct"/>
            <w:tcBorders>
              <w:top w:val="single" w:color="auto" w:sz="4" w:space="0"/>
              <w:left w:val="single" w:color="auto" w:sz="4" w:space="0"/>
              <w:bottom w:val="single" w:color="auto" w:sz="4" w:space="0"/>
              <w:right w:val="single" w:color="auto" w:sz="4" w:space="0"/>
            </w:tcBorders>
            <w:vAlign w:val="center"/>
          </w:tcPr>
          <w:p w14:paraId="1728DA64">
            <w:pPr>
              <w:spacing w:line="360" w:lineRule="auto"/>
              <w:jc w:val="center"/>
              <w:rPr>
                <w:sz w:val="24"/>
              </w:rPr>
            </w:pPr>
            <w:r>
              <w:rPr>
                <w:rFonts w:hint="eastAsia" w:ascii="宋体" w:hAnsi="宋体"/>
                <w:sz w:val="24"/>
              </w:rPr>
              <w:t>第一次试验</w:t>
            </w:r>
          </w:p>
        </w:tc>
        <w:tc>
          <w:tcPr>
            <w:tcW w:w="911" w:type="pct"/>
            <w:gridSpan w:val="2"/>
            <w:tcBorders>
              <w:top w:val="single" w:color="auto" w:sz="4" w:space="0"/>
              <w:left w:val="single" w:color="auto" w:sz="4" w:space="0"/>
              <w:bottom w:val="single" w:color="auto" w:sz="4" w:space="0"/>
              <w:right w:val="single" w:color="auto" w:sz="4" w:space="0"/>
            </w:tcBorders>
            <w:vAlign w:val="center"/>
          </w:tcPr>
          <w:p w14:paraId="154EE94D">
            <w:pPr>
              <w:spacing w:line="360" w:lineRule="auto"/>
              <w:jc w:val="center"/>
              <w:rPr>
                <w:sz w:val="24"/>
              </w:rPr>
            </w:pPr>
            <w:r>
              <w:rPr>
                <w:rFonts w:hint="eastAsia" w:ascii="宋体" w:hAnsi="宋体"/>
                <w:sz w:val="24"/>
              </w:rPr>
              <w:t>第二次试验</w:t>
            </w:r>
          </w:p>
        </w:tc>
        <w:tc>
          <w:tcPr>
            <w:tcW w:w="932" w:type="pct"/>
            <w:tcBorders>
              <w:top w:val="single" w:color="auto" w:sz="4" w:space="0"/>
              <w:left w:val="single" w:color="auto" w:sz="4" w:space="0"/>
              <w:bottom w:val="single" w:color="auto" w:sz="4" w:space="0"/>
              <w:right w:val="single" w:color="auto" w:sz="4" w:space="0"/>
            </w:tcBorders>
            <w:vAlign w:val="center"/>
          </w:tcPr>
          <w:p w14:paraId="0F58E094">
            <w:pPr>
              <w:spacing w:line="360" w:lineRule="auto"/>
              <w:jc w:val="center"/>
              <w:rPr>
                <w:i/>
                <w:iCs/>
                <w:sz w:val="24"/>
              </w:rPr>
            </w:pPr>
            <w:r>
              <w:rPr>
                <w:rFonts w:hint="eastAsia" w:ascii="宋体" w:hAnsi="宋体"/>
                <w:sz w:val="24"/>
              </w:rPr>
              <w:t>第三次试验</w:t>
            </w:r>
          </w:p>
        </w:tc>
      </w:tr>
      <w:tr w14:paraId="167D3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246" w:type="pct"/>
            <w:vAlign w:val="center"/>
          </w:tcPr>
          <w:p w14:paraId="6FB9E8E6">
            <w:pPr>
              <w:jc w:val="center"/>
              <w:rPr>
                <w:sz w:val="24"/>
              </w:rPr>
            </w:pPr>
            <m:oMath>
              <m:sSub>
                <m:sSubPr>
                  <m:ctrlPr>
                    <w:rPr>
                      <w:rFonts w:ascii="Cambria Math" w:hAnsi="Cambria Math" w:cs="宋体"/>
                      <w:i/>
                    </w:rPr>
                  </m:ctrlPr>
                </m:sSubPr>
                <m:e>
                  <m:r>
                    <m:rPr/>
                    <w:rPr>
                      <w:rFonts w:ascii="Cambria Math" w:hAnsi="Cambria Math" w:cs="宋体"/>
                    </w:rPr>
                    <m:t>m</m:t>
                  </m:r>
                  <m:ctrlPr>
                    <w:rPr>
                      <w:rFonts w:ascii="Cambria Math" w:hAnsi="Cambria Math" w:cs="宋体"/>
                      <w:i/>
                    </w:rPr>
                  </m:ctrlPr>
                </m:e>
                <m:sub>
                  <m:r>
                    <m:rPr/>
                    <w:rPr>
                      <w:rFonts w:ascii="Cambria Math" w:hAnsi="Cambria Math" w:cs="宋体"/>
                    </w:rPr>
                    <m:t>2</m:t>
                  </m:r>
                  <m:ctrlPr>
                    <w:rPr>
                      <w:rFonts w:ascii="Cambria Math" w:hAnsi="Cambria Math" w:cs="宋体"/>
                      <w:i/>
                    </w:rPr>
                  </m:ctrlPr>
                </m:sub>
              </m:sSub>
            </m:oMath>
            <w:r>
              <w:rPr>
                <w:sz w:val="24"/>
              </w:rPr>
              <w:t>（kg）</w:t>
            </w:r>
          </w:p>
        </w:tc>
        <w:tc>
          <w:tcPr>
            <w:tcW w:w="908" w:type="pct"/>
            <w:vAlign w:val="center"/>
          </w:tcPr>
          <w:p w14:paraId="4A28AAC7">
            <w:pPr>
              <w:jc w:val="center"/>
              <w:rPr>
                <w:rFonts w:hint="default" w:eastAsia="宋体"/>
                <w:sz w:val="24"/>
                <w:lang w:val="en-US" w:eastAsia="zh-CN"/>
              </w:rPr>
            </w:pPr>
            <w:r>
              <w:rPr>
                <w:rFonts w:hint="eastAsia"/>
                <w:sz w:val="24"/>
                <w:lang w:val="en-US" w:eastAsia="zh-CN"/>
              </w:rPr>
              <w:t>1.350</w:t>
            </w:r>
          </w:p>
        </w:tc>
        <w:tc>
          <w:tcPr>
            <w:tcW w:w="911" w:type="pct"/>
            <w:gridSpan w:val="2"/>
            <w:vAlign w:val="center"/>
          </w:tcPr>
          <w:p w14:paraId="152C6B70">
            <w:pPr>
              <w:jc w:val="center"/>
              <w:rPr>
                <w:rFonts w:hint="default" w:eastAsia="宋体"/>
                <w:sz w:val="24"/>
                <w:lang w:val="en-US" w:eastAsia="zh-CN"/>
              </w:rPr>
            </w:pPr>
            <w:r>
              <w:rPr>
                <w:rFonts w:hint="eastAsia"/>
                <w:sz w:val="24"/>
                <w:lang w:val="en-US" w:eastAsia="zh-CN"/>
              </w:rPr>
              <w:t>1.365</w:t>
            </w:r>
          </w:p>
        </w:tc>
        <w:tc>
          <w:tcPr>
            <w:tcW w:w="932" w:type="pct"/>
            <w:vAlign w:val="center"/>
          </w:tcPr>
          <w:p w14:paraId="642264AD">
            <w:pPr>
              <w:jc w:val="center"/>
              <w:rPr>
                <w:rFonts w:hint="default" w:eastAsia="宋体"/>
                <w:sz w:val="24"/>
                <w:lang w:val="en-US" w:eastAsia="zh-CN"/>
              </w:rPr>
            </w:pPr>
            <w:r>
              <w:rPr>
                <w:rFonts w:hint="eastAsia"/>
                <w:sz w:val="24"/>
                <w:lang w:val="en-US" w:eastAsia="zh-CN"/>
              </w:rPr>
              <w:t>1.335</w:t>
            </w:r>
          </w:p>
        </w:tc>
      </w:tr>
      <w:tr w14:paraId="415D6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246" w:type="pct"/>
            <w:vAlign w:val="center"/>
          </w:tcPr>
          <w:p w14:paraId="5D60AAF7">
            <w:pPr>
              <w:jc w:val="center"/>
              <w:rPr>
                <w:sz w:val="24"/>
              </w:rPr>
            </w:pPr>
            <m:oMath>
              <m:sSub>
                <m:sSubPr>
                  <m:ctrlPr>
                    <w:rPr>
                      <w:rFonts w:ascii="Cambria Math" w:hAnsi="Cambria Math" w:cs="宋体"/>
                      <w:i/>
                    </w:rPr>
                  </m:ctrlPr>
                </m:sSubPr>
                <m:e>
                  <m:r>
                    <m:rPr/>
                    <w:rPr>
                      <w:rFonts w:ascii="Cambria Math" w:hAnsi="Cambria Math" w:cs="宋体"/>
                    </w:rPr>
                    <m:t>m</m:t>
                  </m:r>
                  <m:ctrlPr>
                    <w:rPr>
                      <w:rFonts w:ascii="Cambria Math" w:hAnsi="Cambria Math" w:cs="宋体"/>
                      <w:i/>
                    </w:rPr>
                  </m:ctrlPr>
                </m:e>
                <m:sub>
                  <m:r>
                    <m:rPr/>
                    <w:rPr>
                      <w:rFonts w:ascii="Cambria Math" w:hAnsi="Cambria Math" w:cs="宋体"/>
                    </w:rPr>
                    <m:t>3</m:t>
                  </m:r>
                  <m:ctrlPr>
                    <w:rPr>
                      <w:rFonts w:ascii="Cambria Math" w:hAnsi="Cambria Math" w:cs="宋体"/>
                      <w:i/>
                    </w:rPr>
                  </m:ctrlPr>
                </m:sub>
              </m:sSub>
            </m:oMath>
            <w:r>
              <w:rPr>
                <w:sz w:val="24"/>
              </w:rPr>
              <w:t>（kg）</w:t>
            </w:r>
          </w:p>
        </w:tc>
        <w:tc>
          <w:tcPr>
            <w:tcW w:w="908" w:type="pct"/>
            <w:vAlign w:val="center"/>
          </w:tcPr>
          <w:p w14:paraId="608B9D2C">
            <w:pPr>
              <w:jc w:val="center"/>
              <w:rPr>
                <w:rFonts w:hint="default" w:eastAsia="宋体"/>
                <w:sz w:val="24"/>
                <w:lang w:val="en-US" w:eastAsia="zh-CN"/>
              </w:rPr>
            </w:pPr>
            <w:r>
              <w:rPr>
                <w:rFonts w:hint="eastAsia"/>
                <w:sz w:val="24"/>
                <w:lang w:val="en-US" w:eastAsia="zh-CN"/>
              </w:rPr>
              <w:t>1.050</w:t>
            </w:r>
          </w:p>
        </w:tc>
        <w:tc>
          <w:tcPr>
            <w:tcW w:w="911" w:type="pct"/>
            <w:gridSpan w:val="2"/>
            <w:vAlign w:val="center"/>
          </w:tcPr>
          <w:p w14:paraId="671979D9">
            <w:pPr>
              <w:jc w:val="center"/>
              <w:rPr>
                <w:rFonts w:hint="default" w:eastAsia="宋体"/>
                <w:sz w:val="24"/>
                <w:lang w:val="en-US" w:eastAsia="zh-CN"/>
              </w:rPr>
            </w:pPr>
            <w:r>
              <w:rPr>
                <w:rFonts w:hint="eastAsia"/>
                <w:sz w:val="24"/>
                <w:lang w:val="en-US" w:eastAsia="zh-CN"/>
              </w:rPr>
              <w:t>1.060</w:t>
            </w:r>
          </w:p>
        </w:tc>
        <w:tc>
          <w:tcPr>
            <w:tcW w:w="932" w:type="pct"/>
            <w:vAlign w:val="center"/>
          </w:tcPr>
          <w:p w14:paraId="57646401">
            <w:pPr>
              <w:jc w:val="center"/>
              <w:rPr>
                <w:rFonts w:hint="default" w:eastAsia="宋体"/>
                <w:sz w:val="24"/>
                <w:lang w:val="en-US" w:eastAsia="zh-CN"/>
              </w:rPr>
            </w:pPr>
            <w:r>
              <w:rPr>
                <w:rFonts w:hint="eastAsia"/>
                <w:sz w:val="24"/>
                <w:lang w:val="en-US" w:eastAsia="zh-CN"/>
              </w:rPr>
              <w:t>1.040</w:t>
            </w:r>
          </w:p>
        </w:tc>
      </w:tr>
      <w:tr w14:paraId="10A29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246" w:type="pct"/>
            <w:vAlign w:val="center"/>
          </w:tcPr>
          <w:p w14:paraId="36AA6716">
            <w:pPr>
              <w:jc w:val="center"/>
              <w:rPr>
                <w:sz w:val="24"/>
              </w:rPr>
            </w:pPr>
            <w:r>
              <w:rPr>
                <w:rFonts w:hint="eastAsia"/>
                <w:i/>
                <w:iCs/>
                <w:sz w:val="24"/>
              </w:rPr>
              <w:t>R</w:t>
            </w:r>
            <w:r>
              <w:rPr>
                <w:sz w:val="24"/>
              </w:rPr>
              <w:t>（%）</w:t>
            </w:r>
          </w:p>
        </w:tc>
        <w:tc>
          <w:tcPr>
            <w:tcW w:w="908" w:type="pct"/>
            <w:vAlign w:val="center"/>
          </w:tcPr>
          <w:p w14:paraId="42418A2A">
            <w:pPr>
              <w:jc w:val="center"/>
              <w:rPr>
                <w:rFonts w:hint="default" w:eastAsia="宋体"/>
                <w:sz w:val="24"/>
                <w:lang w:val="en-US" w:eastAsia="zh-CN"/>
              </w:rPr>
            </w:pPr>
            <w:r>
              <w:rPr>
                <w:rFonts w:hint="eastAsia"/>
                <w:sz w:val="24"/>
                <w:lang w:val="en-US" w:eastAsia="zh-CN"/>
              </w:rPr>
              <w:t>28.6</w:t>
            </w:r>
          </w:p>
        </w:tc>
        <w:tc>
          <w:tcPr>
            <w:tcW w:w="911" w:type="pct"/>
            <w:gridSpan w:val="2"/>
            <w:vAlign w:val="center"/>
          </w:tcPr>
          <w:p w14:paraId="675E388F">
            <w:pPr>
              <w:jc w:val="center"/>
              <w:rPr>
                <w:rFonts w:hint="default" w:eastAsia="宋体"/>
                <w:sz w:val="24"/>
                <w:lang w:val="en-US" w:eastAsia="zh-CN"/>
              </w:rPr>
            </w:pPr>
            <w:r>
              <w:rPr>
                <w:rFonts w:hint="eastAsia"/>
                <w:sz w:val="24"/>
                <w:lang w:val="en-US" w:eastAsia="zh-CN"/>
              </w:rPr>
              <w:t>28.8</w:t>
            </w:r>
          </w:p>
        </w:tc>
        <w:tc>
          <w:tcPr>
            <w:tcW w:w="932" w:type="pct"/>
            <w:vAlign w:val="center"/>
          </w:tcPr>
          <w:p w14:paraId="24ACB4D8">
            <w:pPr>
              <w:jc w:val="center"/>
              <w:rPr>
                <w:rFonts w:hint="default" w:eastAsia="宋体"/>
                <w:sz w:val="24"/>
                <w:lang w:val="en-US" w:eastAsia="zh-CN"/>
              </w:rPr>
            </w:pPr>
            <w:r>
              <w:rPr>
                <w:rFonts w:hint="eastAsia"/>
                <w:sz w:val="24"/>
                <w:lang w:val="en-US" w:eastAsia="zh-CN"/>
              </w:rPr>
              <w:t>28.4</w:t>
            </w:r>
          </w:p>
        </w:tc>
      </w:tr>
      <w:tr w14:paraId="183BA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246" w:type="pct"/>
            <w:vAlign w:val="center"/>
          </w:tcPr>
          <w:p w14:paraId="48565FC0">
            <w:pPr>
              <w:jc w:val="center"/>
              <w:rPr>
                <w:sz w:val="24"/>
              </w:rPr>
            </w:pPr>
            <w:r>
              <w:rPr>
                <w:rFonts w:hint="eastAsia"/>
                <w:sz w:val="24"/>
              </w:rPr>
              <w:t>上粉</w:t>
            </w:r>
            <w:r>
              <w:rPr>
                <w:sz w:val="24"/>
              </w:rPr>
              <w:t>率平均值（%）</w:t>
            </w:r>
          </w:p>
        </w:tc>
        <w:tc>
          <w:tcPr>
            <w:tcW w:w="2753" w:type="pct"/>
            <w:gridSpan w:val="4"/>
            <w:vAlign w:val="center"/>
          </w:tcPr>
          <w:p w14:paraId="740FABB8">
            <w:pPr>
              <w:spacing w:line="360" w:lineRule="auto"/>
              <w:jc w:val="center"/>
              <w:rPr>
                <w:rFonts w:hint="default" w:ascii="宋体" w:hAnsi="宋体" w:eastAsia="宋体"/>
                <w:sz w:val="24"/>
                <w:lang w:val="en-US" w:eastAsia="zh-CN"/>
              </w:rPr>
            </w:pPr>
            <w:r>
              <w:rPr>
                <w:rFonts w:hint="default" w:ascii="Times New Roman" w:hAnsi="Times New Roman" w:eastAsia="宋体" w:cs="Times New Roman"/>
                <w:sz w:val="24"/>
                <w:shd w:val="clear" w:color="auto" w:fill="FFFFFF"/>
                <w:lang w:val="en-US" w:eastAsia="zh-CN"/>
              </w:rPr>
              <w:t>28.6</w:t>
            </w:r>
          </w:p>
        </w:tc>
      </w:tr>
    </w:tbl>
    <w:p w14:paraId="449D6E85">
      <w:pPr>
        <w:pStyle w:val="36"/>
        <w:keepNext w:val="0"/>
        <w:keepLines w:val="0"/>
        <w:pageBreakBefore w:val="0"/>
        <w:widowControl/>
        <w:kinsoku/>
        <w:wordWrap/>
        <w:overflowPunct/>
        <w:topLinePunct w:val="0"/>
        <w:autoSpaceDE w:val="0"/>
        <w:autoSpaceDN w:val="0"/>
        <w:bidi w:val="0"/>
        <w:adjustRightInd/>
        <w:snapToGrid/>
        <w:spacing w:line="360" w:lineRule="auto"/>
        <w:ind w:firstLine="480"/>
        <w:textAlignment w:val="auto"/>
        <w:rPr>
          <w:rFonts w:hint="default" w:ascii="Times New Roman" w:hAnsi="Times New Roman" w:eastAsia="宋体" w:cs="Times New Roman"/>
          <w:color w:val="0F1115"/>
          <w:kern w:val="2"/>
          <w:sz w:val="24"/>
          <w:szCs w:val="24"/>
          <w:shd w:val="clear" w:color="auto" w:fill="FFFFFF"/>
        </w:rPr>
      </w:pPr>
      <w:r>
        <w:rPr>
          <w:rFonts w:hint="default" w:ascii="Times New Roman" w:hAnsi="Times New Roman" w:eastAsia="宋体" w:cs="Times New Roman"/>
          <w:color w:val="0F1115"/>
          <w:kern w:val="2"/>
          <w:sz w:val="24"/>
          <w:szCs w:val="24"/>
          <w:shd w:val="clear" w:color="auto" w:fill="FFFFFF"/>
        </w:rPr>
        <w:t>试验结果表明，SFJ-P-600平板式上粉机的上粉率</w:t>
      </w:r>
      <w:r>
        <w:rPr>
          <w:rFonts w:hint="eastAsia" w:ascii="Times New Roman" w:cs="Times New Roman"/>
          <w:color w:val="0F1115"/>
          <w:kern w:val="2"/>
          <w:sz w:val="24"/>
          <w:szCs w:val="24"/>
          <w:shd w:val="clear" w:color="auto" w:fill="FFFFFF"/>
          <w:lang w:val="en-US" w:eastAsia="zh-CN"/>
        </w:rPr>
        <w:t>平均值</w:t>
      </w:r>
      <w:r>
        <w:rPr>
          <w:rFonts w:hint="default" w:ascii="Times New Roman" w:hAnsi="Times New Roman" w:eastAsia="宋体" w:cs="Times New Roman"/>
          <w:color w:val="0F1115"/>
          <w:kern w:val="2"/>
          <w:sz w:val="24"/>
          <w:szCs w:val="24"/>
          <w:shd w:val="clear" w:color="auto" w:fill="FFFFFF"/>
        </w:rPr>
        <w:t>符合标准规定的指标（10%～15%），SFJ-G-600滚筒式上粉机的上粉率</w:t>
      </w:r>
      <w:r>
        <w:rPr>
          <w:rFonts w:hint="eastAsia" w:ascii="Times New Roman" w:cs="Times New Roman"/>
          <w:color w:val="0F1115"/>
          <w:kern w:val="2"/>
          <w:sz w:val="24"/>
          <w:szCs w:val="24"/>
          <w:shd w:val="clear" w:color="auto" w:fill="FFFFFF"/>
          <w:lang w:val="en-US" w:eastAsia="zh-CN"/>
        </w:rPr>
        <w:t>平均值</w:t>
      </w:r>
      <w:r>
        <w:rPr>
          <w:rFonts w:hint="default" w:ascii="Times New Roman" w:hAnsi="Times New Roman" w:eastAsia="宋体" w:cs="Times New Roman"/>
          <w:color w:val="0F1115"/>
          <w:kern w:val="2"/>
          <w:sz w:val="24"/>
          <w:szCs w:val="24"/>
          <w:shd w:val="clear" w:color="auto" w:fill="FFFFFF"/>
        </w:rPr>
        <w:t>符合标准规定的指标（15%～30%）；同时，上粉率测定方法科学，标准适用，具有可操作性。</w:t>
      </w:r>
    </w:p>
    <w:p w14:paraId="66A5AF64">
      <w:pPr>
        <w:autoSpaceDE w:val="0"/>
        <w:autoSpaceDN w:val="0"/>
        <w:spacing w:line="360" w:lineRule="auto"/>
        <w:ind w:firstLine="482" w:firstLineChars="200"/>
        <w:rPr>
          <w:rFonts w:hint="eastAsia" w:ascii="宋体" w:hAnsi="宋体"/>
          <w:b/>
          <w:bCs/>
          <w:sz w:val="24"/>
        </w:rPr>
      </w:pPr>
      <w:r>
        <w:rPr>
          <w:rFonts w:hint="eastAsia" w:ascii="宋体" w:hAnsi="宋体"/>
          <w:b/>
          <w:bCs/>
          <w:sz w:val="24"/>
        </w:rPr>
        <w:t>（</w:t>
      </w:r>
      <w:r>
        <w:rPr>
          <w:rFonts w:hint="eastAsia" w:ascii="宋体" w:hAnsi="宋体"/>
          <w:b/>
          <w:bCs/>
          <w:sz w:val="24"/>
          <w:lang w:val="en-US" w:eastAsia="zh-CN"/>
        </w:rPr>
        <w:t>3</w:t>
      </w:r>
      <w:r>
        <w:rPr>
          <w:rFonts w:hint="eastAsia" w:ascii="宋体" w:hAnsi="宋体"/>
          <w:b/>
          <w:bCs/>
          <w:sz w:val="24"/>
        </w:rPr>
        <w:t>）网带宽度试验</w:t>
      </w:r>
    </w:p>
    <w:p w14:paraId="7D468FAD">
      <w:pPr>
        <w:spacing w:line="360" w:lineRule="auto"/>
        <w:ind w:firstLine="480" w:firstLineChars="200"/>
        <w:rPr>
          <w:sz w:val="24"/>
        </w:rPr>
      </w:pPr>
      <w:bookmarkStart w:id="35" w:name="_Hlk196323494"/>
      <w:r>
        <w:rPr>
          <w:rFonts w:hint="eastAsia"/>
          <w:sz w:val="24"/>
        </w:rPr>
        <w:t>用</w:t>
      </w:r>
      <w:bookmarkEnd w:id="35"/>
      <w:r>
        <w:rPr>
          <w:rFonts w:hint="eastAsia"/>
          <w:sz w:val="24"/>
        </w:rPr>
        <w:t>卷尺测量上粉机网带的宽度，试验结果见表</w:t>
      </w:r>
      <w:r>
        <w:rPr>
          <w:rFonts w:hint="eastAsia"/>
          <w:sz w:val="24"/>
          <w:lang w:val="en-US" w:eastAsia="zh-CN"/>
        </w:rPr>
        <w:t>4</w:t>
      </w:r>
      <w:r>
        <w:rPr>
          <w:rFonts w:hint="eastAsia"/>
          <w:sz w:val="24"/>
        </w:rPr>
        <w:t>。</w:t>
      </w:r>
    </w:p>
    <w:p w14:paraId="1702E5D2">
      <w:pPr>
        <w:spacing w:line="360" w:lineRule="auto"/>
        <w:jc w:val="center"/>
        <w:rPr>
          <w:b/>
          <w:bCs/>
          <w:sz w:val="24"/>
        </w:rPr>
      </w:pPr>
      <w:r>
        <w:rPr>
          <w:rFonts w:hint="eastAsia"/>
          <w:b/>
          <w:bCs/>
          <w:sz w:val="24"/>
        </w:rPr>
        <w:t>表4</w:t>
      </w:r>
      <w:r>
        <w:rPr>
          <w:b/>
          <w:bCs/>
          <w:sz w:val="24"/>
        </w:rPr>
        <w:t xml:space="preserve">  </w:t>
      </w:r>
      <w:r>
        <w:rPr>
          <w:rFonts w:hint="eastAsia"/>
          <w:b/>
          <w:bCs/>
          <w:sz w:val="24"/>
        </w:rPr>
        <w:t>网带宽度试验结果</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60"/>
        <w:gridCol w:w="5526"/>
      </w:tblGrid>
      <w:tr w14:paraId="4CF0E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56" w:type="pct"/>
            <w:tcBorders>
              <w:top w:val="single" w:color="auto" w:sz="4" w:space="0"/>
              <w:left w:val="single" w:color="auto" w:sz="4" w:space="0"/>
              <w:bottom w:val="single" w:color="auto" w:sz="4" w:space="0"/>
              <w:right w:val="single" w:color="auto" w:sz="4" w:space="0"/>
            </w:tcBorders>
            <w:vAlign w:val="center"/>
          </w:tcPr>
          <w:p w14:paraId="65377A6F">
            <w:pPr>
              <w:jc w:val="center"/>
              <w:rPr>
                <w:i/>
                <w:iCs/>
                <w:sz w:val="24"/>
              </w:rPr>
            </w:pPr>
            <w:r>
              <w:rPr>
                <w:rFonts w:hint="eastAsia"/>
                <w:sz w:val="24"/>
              </w:rPr>
              <w:t>设备型式</w:t>
            </w:r>
          </w:p>
        </w:tc>
        <w:tc>
          <w:tcPr>
            <w:tcW w:w="2943" w:type="pct"/>
            <w:tcBorders>
              <w:top w:val="single" w:color="auto" w:sz="4" w:space="0"/>
              <w:left w:val="single" w:color="auto" w:sz="4" w:space="0"/>
              <w:bottom w:val="single" w:color="auto" w:sz="4" w:space="0"/>
              <w:right w:val="single" w:color="auto" w:sz="4" w:space="0"/>
            </w:tcBorders>
            <w:vAlign w:val="center"/>
          </w:tcPr>
          <w:p w14:paraId="1C60E9AA">
            <w:pPr>
              <w:spacing w:line="360" w:lineRule="auto"/>
              <w:jc w:val="center"/>
              <w:rPr>
                <w:rFonts w:hint="default" w:eastAsia="宋体"/>
                <w:i/>
                <w:iCs/>
                <w:sz w:val="24"/>
                <w:lang w:val="en-US" w:eastAsia="zh-CN"/>
              </w:rPr>
            </w:pPr>
            <w:r>
              <w:rPr>
                <w:rFonts w:hint="eastAsia" w:ascii="宋体" w:hAnsi="宋体"/>
                <w:sz w:val="24"/>
              </w:rPr>
              <w:t>试验结果</w:t>
            </w:r>
            <w:r>
              <w:rPr>
                <w:rFonts w:hint="eastAsia" w:ascii="宋体" w:hAnsi="宋体"/>
                <w:sz w:val="24"/>
                <w:lang w:val="en-US" w:eastAsia="zh-CN"/>
              </w:rPr>
              <w:t>(</w:t>
            </w:r>
            <w:r>
              <w:rPr>
                <w:rFonts w:hint="default" w:ascii="Times New Roman" w:hAnsi="Times New Roman" w:cs="Times New Roman"/>
                <w:sz w:val="24"/>
                <w:lang w:val="en-US" w:eastAsia="zh-CN"/>
              </w:rPr>
              <w:t>mm</w:t>
            </w:r>
            <w:r>
              <w:rPr>
                <w:rFonts w:hint="eastAsia" w:ascii="宋体" w:hAnsi="宋体"/>
                <w:sz w:val="24"/>
                <w:lang w:val="en-US" w:eastAsia="zh-CN"/>
              </w:rPr>
              <w:t>)</w:t>
            </w:r>
          </w:p>
        </w:tc>
      </w:tr>
      <w:tr w14:paraId="09244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56" w:type="pct"/>
            <w:tcBorders>
              <w:top w:val="single" w:color="auto" w:sz="4" w:space="0"/>
              <w:left w:val="single" w:color="auto" w:sz="4" w:space="0"/>
              <w:bottom w:val="single" w:color="auto" w:sz="4" w:space="0"/>
              <w:right w:val="single" w:color="auto" w:sz="4" w:space="0"/>
            </w:tcBorders>
            <w:vAlign w:val="center"/>
          </w:tcPr>
          <w:p w14:paraId="50533BB9">
            <w:pPr>
              <w:spacing w:line="360" w:lineRule="auto"/>
              <w:ind w:firstLine="480" w:firstLineChars="200"/>
              <w:rPr>
                <w:sz w:val="24"/>
              </w:rPr>
            </w:pPr>
            <w:r>
              <w:rPr>
                <w:rFonts w:hint="eastAsia"/>
                <w:sz w:val="24"/>
              </w:rPr>
              <w:t>SFJ-P-600平板式上粉机</w:t>
            </w:r>
          </w:p>
        </w:tc>
        <w:tc>
          <w:tcPr>
            <w:tcW w:w="2943" w:type="pct"/>
            <w:tcBorders>
              <w:top w:val="single" w:color="auto" w:sz="4" w:space="0"/>
              <w:left w:val="single" w:color="auto" w:sz="4" w:space="0"/>
              <w:bottom w:val="single" w:color="auto" w:sz="4" w:space="0"/>
              <w:right w:val="single" w:color="auto" w:sz="4" w:space="0"/>
            </w:tcBorders>
            <w:vAlign w:val="center"/>
          </w:tcPr>
          <w:p w14:paraId="24270CD6">
            <w:pPr>
              <w:jc w:val="center"/>
              <w:rPr>
                <w:rFonts w:hint="default" w:eastAsia="宋体"/>
                <w:sz w:val="24"/>
                <w:lang w:val="en-US" w:eastAsia="zh-CN"/>
              </w:rPr>
            </w:pPr>
            <w:r>
              <w:rPr>
                <w:rFonts w:hint="eastAsia"/>
                <w:sz w:val="24"/>
                <w:lang w:val="en-US" w:eastAsia="zh-CN"/>
              </w:rPr>
              <w:t>600</w:t>
            </w:r>
          </w:p>
        </w:tc>
      </w:tr>
      <w:tr w14:paraId="77F8F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56" w:type="pct"/>
            <w:tcBorders>
              <w:top w:val="single" w:color="auto" w:sz="4" w:space="0"/>
              <w:left w:val="single" w:color="auto" w:sz="4" w:space="0"/>
              <w:bottom w:val="single" w:color="auto" w:sz="4" w:space="0"/>
              <w:right w:val="single" w:color="auto" w:sz="4" w:space="0"/>
            </w:tcBorders>
            <w:vAlign w:val="center"/>
          </w:tcPr>
          <w:p w14:paraId="4F87948D">
            <w:pPr>
              <w:spacing w:line="360" w:lineRule="auto"/>
              <w:ind w:firstLine="480" w:firstLineChars="200"/>
              <w:rPr>
                <w:sz w:val="24"/>
              </w:rPr>
            </w:pPr>
            <w:r>
              <w:rPr>
                <w:rFonts w:hint="eastAsia"/>
                <w:sz w:val="24"/>
              </w:rPr>
              <w:t>SFJ-G-600滚筒式上粉机</w:t>
            </w:r>
          </w:p>
        </w:tc>
        <w:tc>
          <w:tcPr>
            <w:tcW w:w="2943" w:type="pct"/>
            <w:tcBorders>
              <w:top w:val="single" w:color="auto" w:sz="4" w:space="0"/>
              <w:left w:val="single" w:color="auto" w:sz="4" w:space="0"/>
              <w:bottom w:val="single" w:color="auto" w:sz="4" w:space="0"/>
              <w:right w:val="single" w:color="auto" w:sz="4" w:space="0"/>
            </w:tcBorders>
            <w:vAlign w:val="center"/>
          </w:tcPr>
          <w:p w14:paraId="1F5AC309">
            <w:pPr>
              <w:jc w:val="center"/>
              <w:rPr>
                <w:rFonts w:hint="default" w:eastAsia="宋体"/>
                <w:sz w:val="24"/>
                <w:lang w:val="en-US" w:eastAsia="zh-CN"/>
              </w:rPr>
            </w:pPr>
            <w:r>
              <w:rPr>
                <w:rFonts w:hint="eastAsia"/>
                <w:sz w:val="24"/>
                <w:lang w:val="en-US" w:eastAsia="zh-CN"/>
              </w:rPr>
              <w:t>600</w:t>
            </w:r>
          </w:p>
        </w:tc>
      </w:tr>
    </w:tbl>
    <w:p w14:paraId="24A74CA5">
      <w:pPr>
        <w:spacing w:line="360" w:lineRule="auto"/>
        <w:ind w:firstLine="480" w:firstLineChars="200"/>
        <w:rPr>
          <w:sz w:val="24"/>
        </w:rPr>
      </w:pPr>
      <w:r>
        <w:rPr>
          <w:rFonts w:hint="eastAsia"/>
          <w:sz w:val="24"/>
        </w:rPr>
        <w:t>试验结果表明，SFJ-P-600平板式上粉机</w:t>
      </w:r>
      <w:r>
        <w:rPr>
          <w:rFonts w:hint="eastAsia"/>
          <w:sz w:val="24"/>
          <w:lang w:val="en-US" w:eastAsia="zh-CN"/>
        </w:rPr>
        <w:t>和</w:t>
      </w:r>
      <w:r>
        <w:rPr>
          <w:rFonts w:hint="eastAsia"/>
          <w:sz w:val="24"/>
        </w:rPr>
        <w:t>SFJ-G-600滚筒式上粉机的网带宽度均符合标准规定的指标；同时，网带宽度试验方法科学，标准适用，具有可操作性。</w:t>
      </w:r>
    </w:p>
    <w:p w14:paraId="413411CF">
      <w:pPr>
        <w:autoSpaceDE w:val="0"/>
        <w:autoSpaceDN w:val="0"/>
        <w:spacing w:line="360" w:lineRule="auto"/>
        <w:ind w:firstLine="482" w:firstLineChars="200"/>
        <w:rPr>
          <w:rFonts w:hint="eastAsia" w:ascii="宋体" w:hAnsi="宋体"/>
          <w:b/>
          <w:bCs/>
          <w:sz w:val="24"/>
        </w:rPr>
      </w:pPr>
      <w:r>
        <w:rPr>
          <w:rFonts w:hint="eastAsia" w:ascii="宋体" w:hAnsi="宋体"/>
          <w:b/>
          <w:bCs/>
          <w:sz w:val="24"/>
        </w:rPr>
        <w:t>（</w:t>
      </w:r>
      <w:r>
        <w:rPr>
          <w:rFonts w:hint="eastAsia" w:ascii="宋体" w:hAnsi="宋体"/>
          <w:b/>
          <w:bCs/>
          <w:sz w:val="24"/>
          <w:lang w:val="en-US" w:eastAsia="zh-CN"/>
        </w:rPr>
        <w:t>4</w:t>
      </w:r>
      <w:r>
        <w:rPr>
          <w:rFonts w:hint="eastAsia" w:ascii="宋体" w:hAnsi="宋体"/>
          <w:b/>
          <w:bCs/>
          <w:sz w:val="24"/>
        </w:rPr>
        <w:t>）输送速度试验</w:t>
      </w:r>
    </w:p>
    <w:p w14:paraId="059C1110">
      <w:pPr>
        <w:spacing w:line="360" w:lineRule="auto"/>
        <w:ind w:firstLine="480" w:firstLineChars="200"/>
        <w:rPr>
          <w:sz w:val="24"/>
        </w:rPr>
      </w:pPr>
      <w:r>
        <w:rPr>
          <w:rFonts w:hint="eastAsia"/>
          <w:sz w:val="24"/>
        </w:rPr>
        <w:t>上粉机稳定工作时，用测速表测量网带的输送速度，试验结果见表</w:t>
      </w:r>
      <w:r>
        <w:rPr>
          <w:rFonts w:hint="eastAsia"/>
          <w:sz w:val="24"/>
          <w:lang w:val="en-US" w:eastAsia="zh-CN"/>
        </w:rPr>
        <w:t>5</w:t>
      </w:r>
      <w:r>
        <w:rPr>
          <w:rFonts w:hint="eastAsia"/>
          <w:sz w:val="24"/>
        </w:rPr>
        <w:t>。</w:t>
      </w:r>
    </w:p>
    <w:p w14:paraId="4F4744A4">
      <w:pPr>
        <w:spacing w:line="360" w:lineRule="auto"/>
        <w:jc w:val="center"/>
        <w:rPr>
          <w:b/>
          <w:bCs/>
          <w:sz w:val="24"/>
        </w:rPr>
      </w:pPr>
      <w:r>
        <w:rPr>
          <w:rFonts w:hint="eastAsia"/>
          <w:b/>
          <w:bCs/>
          <w:sz w:val="24"/>
        </w:rPr>
        <w:t>表5</w:t>
      </w:r>
      <w:r>
        <w:rPr>
          <w:b/>
          <w:bCs/>
          <w:sz w:val="24"/>
        </w:rPr>
        <w:t xml:space="preserve">  </w:t>
      </w:r>
      <w:r>
        <w:rPr>
          <w:rFonts w:hint="eastAsia"/>
          <w:b/>
          <w:bCs/>
          <w:sz w:val="24"/>
        </w:rPr>
        <w:t>输送速度试验结果</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60"/>
        <w:gridCol w:w="2760"/>
        <w:gridCol w:w="2760"/>
        <w:gridCol w:w="6"/>
      </w:tblGrid>
      <w:tr w14:paraId="2FEA8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56" w:type="pct"/>
            <w:vMerge w:val="restart"/>
            <w:tcBorders>
              <w:top w:val="single" w:color="auto" w:sz="4" w:space="0"/>
              <w:left w:val="single" w:color="auto" w:sz="4" w:space="0"/>
              <w:right w:val="single" w:color="auto" w:sz="4" w:space="0"/>
            </w:tcBorders>
            <w:vAlign w:val="center"/>
          </w:tcPr>
          <w:p w14:paraId="7C211965">
            <w:pPr>
              <w:jc w:val="center"/>
              <w:rPr>
                <w:i/>
                <w:iCs/>
                <w:sz w:val="24"/>
              </w:rPr>
            </w:pPr>
            <w:r>
              <w:rPr>
                <w:rFonts w:hint="eastAsia"/>
                <w:sz w:val="24"/>
              </w:rPr>
              <w:t>设备型式</w:t>
            </w:r>
          </w:p>
        </w:tc>
        <w:tc>
          <w:tcPr>
            <w:tcW w:w="2943" w:type="pct"/>
            <w:gridSpan w:val="3"/>
            <w:tcBorders>
              <w:top w:val="single" w:color="auto" w:sz="4" w:space="0"/>
              <w:left w:val="single" w:color="auto" w:sz="4" w:space="0"/>
              <w:bottom w:val="single" w:color="auto" w:sz="4" w:space="0"/>
              <w:right w:val="single" w:color="auto" w:sz="4" w:space="0"/>
            </w:tcBorders>
            <w:vAlign w:val="center"/>
          </w:tcPr>
          <w:p w14:paraId="1CD84562">
            <w:pPr>
              <w:spacing w:line="360" w:lineRule="auto"/>
              <w:jc w:val="center"/>
              <w:rPr>
                <w:i/>
                <w:iCs/>
                <w:sz w:val="24"/>
              </w:rPr>
            </w:pPr>
            <w:r>
              <w:rPr>
                <w:rFonts w:hint="eastAsia" w:ascii="宋体" w:hAnsi="宋体"/>
                <w:sz w:val="24"/>
              </w:rPr>
              <w:t>试验结果</w:t>
            </w:r>
          </w:p>
        </w:tc>
      </w:tr>
      <w:tr w14:paraId="3D1CB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 w:type="pct"/>
          <w:trHeight w:val="680" w:hRule="atLeast"/>
          <w:jc w:val="center"/>
        </w:trPr>
        <w:tc>
          <w:tcPr>
            <w:tcW w:w="2056" w:type="pct"/>
            <w:vMerge w:val="continue"/>
            <w:tcBorders>
              <w:left w:val="single" w:color="auto" w:sz="4" w:space="0"/>
              <w:bottom w:val="single" w:color="auto" w:sz="4" w:space="0"/>
              <w:right w:val="single" w:color="auto" w:sz="4" w:space="0"/>
            </w:tcBorders>
            <w:vAlign w:val="center"/>
          </w:tcPr>
          <w:p w14:paraId="2862C276">
            <w:pPr>
              <w:jc w:val="center"/>
              <w:rPr>
                <w:rFonts w:hint="eastAsia"/>
                <w:sz w:val="24"/>
              </w:rPr>
            </w:pPr>
          </w:p>
        </w:tc>
        <w:tc>
          <w:tcPr>
            <w:tcW w:w="1470" w:type="pct"/>
            <w:tcBorders>
              <w:top w:val="single" w:color="auto" w:sz="4" w:space="0"/>
              <w:left w:val="single" w:color="auto" w:sz="4" w:space="0"/>
              <w:bottom w:val="single" w:color="auto" w:sz="4" w:space="0"/>
              <w:right w:val="single" w:color="auto" w:sz="4" w:space="0"/>
            </w:tcBorders>
            <w:vAlign w:val="center"/>
          </w:tcPr>
          <w:p w14:paraId="42E0E778">
            <w:pPr>
              <w:spacing w:line="360" w:lineRule="auto"/>
              <w:jc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Min</w:t>
            </w:r>
            <w:r>
              <w:rPr>
                <w:rFonts w:hint="eastAsia"/>
                <w:sz w:val="24"/>
              </w:rPr>
              <w:t>（</w:t>
            </w:r>
            <w:r>
              <w:rPr>
                <w:rFonts w:hint="default" w:ascii="Times New Roman" w:hAnsi="Times New Roman" w:eastAsia="宋体" w:cs="Times New Roman"/>
                <w:i w:val="0"/>
                <w:iCs w:val="0"/>
                <w:caps w:val="0"/>
                <w:color w:val="0F1115"/>
                <w:spacing w:val="0"/>
                <w:sz w:val="24"/>
                <w:szCs w:val="24"/>
                <w:shd w:val="clear" w:fill="FFFFFF"/>
              </w:rPr>
              <w:t>m/min</w:t>
            </w:r>
            <w:r>
              <w:rPr>
                <w:rFonts w:hint="eastAsia" w:cs="Times New Roman"/>
                <w:sz w:val="24"/>
                <w:szCs w:val="24"/>
                <w:lang w:val="en-US" w:eastAsia="zh-CN"/>
              </w:rPr>
              <w:t>）</w:t>
            </w:r>
          </w:p>
        </w:tc>
        <w:tc>
          <w:tcPr>
            <w:tcW w:w="1470" w:type="pct"/>
            <w:tcBorders>
              <w:top w:val="single" w:color="auto" w:sz="4" w:space="0"/>
              <w:left w:val="single" w:color="auto" w:sz="4" w:space="0"/>
              <w:bottom w:val="single" w:color="auto" w:sz="4" w:space="0"/>
              <w:right w:val="single" w:color="auto" w:sz="4" w:space="0"/>
            </w:tcBorders>
            <w:vAlign w:val="center"/>
          </w:tcPr>
          <w:p w14:paraId="3C3F0C51">
            <w:pPr>
              <w:spacing w:line="360" w:lineRule="auto"/>
              <w:jc w:val="center"/>
              <w:rPr>
                <w:rFonts w:hint="default" w:ascii="宋体" w:hAnsi="宋体" w:eastAsia="宋体"/>
                <w:sz w:val="24"/>
                <w:lang w:val="en-US" w:eastAsia="zh-CN"/>
              </w:rPr>
            </w:pPr>
            <w:r>
              <w:rPr>
                <w:rFonts w:hint="default" w:ascii="Times New Roman" w:hAnsi="Times New Roman" w:eastAsia="宋体" w:cs="Times New Roman"/>
                <w:sz w:val="24"/>
                <w:szCs w:val="24"/>
                <w:lang w:val="en-US" w:eastAsia="zh-CN"/>
              </w:rPr>
              <w:t>Max</w:t>
            </w:r>
            <w:r>
              <w:rPr>
                <w:rFonts w:hint="eastAsia"/>
                <w:sz w:val="24"/>
              </w:rPr>
              <w:t>（</w:t>
            </w:r>
            <w:r>
              <w:rPr>
                <w:rFonts w:hint="default" w:ascii="Times New Roman" w:hAnsi="Times New Roman" w:eastAsia="宋体" w:cs="Times New Roman"/>
                <w:i w:val="0"/>
                <w:iCs w:val="0"/>
                <w:caps w:val="0"/>
                <w:color w:val="0F1115"/>
                <w:spacing w:val="0"/>
                <w:sz w:val="24"/>
                <w:szCs w:val="24"/>
                <w:shd w:val="clear" w:fill="FFFFFF"/>
              </w:rPr>
              <w:t>m/min</w:t>
            </w:r>
            <w:r>
              <w:rPr>
                <w:rFonts w:hint="eastAsia" w:cs="Times New Roman"/>
                <w:sz w:val="24"/>
                <w:szCs w:val="24"/>
                <w:lang w:val="en-US" w:eastAsia="zh-CN"/>
              </w:rPr>
              <w:t>）</w:t>
            </w:r>
          </w:p>
        </w:tc>
      </w:tr>
      <w:tr w14:paraId="111B1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 w:type="pct"/>
          <w:trHeight w:val="680" w:hRule="atLeast"/>
          <w:jc w:val="center"/>
        </w:trPr>
        <w:tc>
          <w:tcPr>
            <w:tcW w:w="2056" w:type="pct"/>
            <w:tcBorders>
              <w:top w:val="single" w:color="auto" w:sz="4" w:space="0"/>
              <w:left w:val="single" w:color="auto" w:sz="4" w:space="0"/>
              <w:bottom w:val="single" w:color="auto" w:sz="4" w:space="0"/>
              <w:right w:val="single" w:color="auto" w:sz="4" w:space="0"/>
            </w:tcBorders>
            <w:vAlign w:val="center"/>
          </w:tcPr>
          <w:p w14:paraId="533CD4DD">
            <w:pPr>
              <w:jc w:val="center"/>
              <w:rPr>
                <w:sz w:val="24"/>
              </w:rPr>
            </w:pPr>
            <w:r>
              <w:rPr>
                <w:rFonts w:hint="eastAsia"/>
                <w:sz w:val="24"/>
              </w:rPr>
              <w:t>SFJ-P-600平板式上粉机</w:t>
            </w:r>
          </w:p>
        </w:tc>
        <w:tc>
          <w:tcPr>
            <w:tcW w:w="1470" w:type="pct"/>
            <w:tcBorders>
              <w:top w:val="single" w:color="auto" w:sz="4" w:space="0"/>
              <w:left w:val="single" w:color="auto" w:sz="4" w:space="0"/>
              <w:bottom w:val="single" w:color="auto" w:sz="4" w:space="0"/>
              <w:right w:val="single" w:color="auto" w:sz="4" w:space="0"/>
            </w:tcBorders>
            <w:vAlign w:val="center"/>
          </w:tcPr>
          <w:p w14:paraId="5FBF0976">
            <w:pPr>
              <w:jc w:val="center"/>
              <w:rPr>
                <w:rFonts w:hint="default" w:ascii="Times New Roman" w:hAnsi="Times New Roman" w:eastAsia="宋体" w:cs="Times New Roman"/>
                <w:sz w:val="24"/>
                <w:lang w:val="en-US" w:eastAsia="zh-CN"/>
              </w:rPr>
            </w:pPr>
            <w:r>
              <w:rPr>
                <w:rFonts w:hint="default" w:ascii="Times New Roman" w:hAnsi="Times New Roman" w:cs="Times New Roman"/>
                <w:sz w:val="24"/>
                <w:lang w:val="en-US" w:eastAsia="zh-CN"/>
              </w:rPr>
              <w:t>5.0</w:t>
            </w:r>
          </w:p>
        </w:tc>
        <w:tc>
          <w:tcPr>
            <w:tcW w:w="1470" w:type="pct"/>
            <w:tcBorders>
              <w:top w:val="single" w:color="auto" w:sz="4" w:space="0"/>
              <w:left w:val="single" w:color="auto" w:sz="4" w:space="0"/>
              <w:bottom w:val="single" w:color="auto" w:sz="4" w:space="0"/>
              <w:right w:val="single" w:color="auto" w:sz="4" w:space="0"/>
            </w:tcBorders>
            <w:vAlign w:val="center"/>
          </w:tcPr>
          <w:p w14:paraId="3C72C1EE">
            <w:pPr>
              <w:jc w:val="center"/>
              <w:rPr>
                <w:rFonts w:hint="default" w:eastAsia="宋体"/>
                <w:sz w:val="24"/>
                <w:lang w:val="en-US" w:eastAsia="zh-CN"/>
              </w:rPr>
            </w:pPr>
            <w:r>
              <w:rPr>
                <w:rFonts w:hint="default" w:ascii="Times New Roman" w:hAnsi="Times New Roman" w:eastAsia="Segoe UI" w:cs="Times New Roman"/>
                <w:i w:val="0"/>
                <w:iCs w:val="0"/>
                <w:caps w:val="0"/>
                <w:color w:val="0F1115"/>
                <w:spacing w:val="0"/>
                <w:sz w:val="22"/>
                <w:szCs w:val="22"/>
                <w:shd w:val="clear" w:fill="FFFFFF"/>
              </w:rPr>
              <w:t>24.</w:t>
            </w:r>
            <w:r>
              <w:rPr>
                <w:rFonts w:hint="default" w:ascii="Times New Roman" w:hAnsi="Times New Roman" w:cs="Times New Roman"/>
                <w:i w:val="0"/>
                <w:iCs w:val="0"/>
                <w:caps w:val="0"/>
                <w:color w:val="0F1115"/>
                <w:spacing w:val="0"/>
                <w:sz w:val="22"/>
                <w:szCs w:val="22"/>
                <w:shd w:val="clear" w:fill="FFFFFF"/>
                <w:lang w:val="en-US" w:eastAsia="zh-CN"/>
              </w:rPr>
              <w:t>9</w:t>
            </w:r>
          </w:p>
        </w:tc>
      </w:tr>
      <w:tr w14:paraId="73FB0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 w:type="pct"/>
          <w:trHeight w:val="680" w:hRule="atLeast"/>
          <w:jc w:val="center"/>
        </w:trPr>
        <w:tc>
          <w:tcPr>
            <w:tcW w:w="2056" w:type="pct"/>
            <w:tcBorders>
              <w:top w:val="single" w:color="auto" w:sz="4" w:space="0"/>
              <w:left w:val="single" w:color="auto" w:sz="4" w:space="0"/>
              <w:bottom w:val="single" w:color="auto" w:sz="4" w:space="0"/>
              <w:right w:val="single" w:color="auto" w:sz="4" w:space="0"/>
            </w:tcBorders>
            <w:vAlign w:val="center"/>
          </w:tcPr>
          <w:p w14:paraId="6BC1C289">
            <w:pPr>
              <w:jc w:val="center"/>
              <w:rPr>
                <w:sz w:val="24"/>
              </w:rPr>
            </w:pPr>
            <w:r>
              <w:rPr>
                <w:rFonts w:hint="eastAsia"/>
                <w:sz w:val="24"/>
              </w:rPr>
              <w:t>SFJ-G-600滚筒式上粉机</w:t>
            </w:r>
          </w:p>
        </w:tc>
        <w:tc>
          <w:tcPr>
            <w:tcW w:w="1470" w:type="pct"/>
            <w:tcBorders>
              <w:top w:val="single" w:color="auto" w:sz="4" w:space="0"/>
              <w:left w:val="single" w:color="auto" w:sz="4" w:space="0"/>
              <w:bottom w:val="single" w:color="auto" w:sz="4" w:space="0"/>
              <w:right w:val="single" w:color="auto" w:sz="4" w:space="0"/>
            </w:tcBorders>
            <w:vAlign w:val="center"/>
          </w:tcPr>
          <w:p w14:paraId="0350EC52">
            <w:pPr>
              <w:jc w:val="center"/>
              <w:rPr>
                <w:rFonts w:hint="default" w:ascii="Times New Roman" w:hAnsi="Times New Roman" w:cs="Times New Roman"/>
                <w:sz w:val="24"/>
              </w:rPr>
            </w:pPr>
            <w:r>
              <w:rPr>
                <w:rFonts w:hint="default" w:ascii="Times New Roman" w:hAnsi="Times New Roman" w:cs="Times New Roman"/>
                <w:i w:val="0"/>
                <w:iCs w:val="0"/>
                <w:caps w:val="0"/>
                <w:color w:val="0F1115"/>
                <w:spacing w:val="0"/>
                <w:sz w:val="22"/>
                <w:szCs w:val="22"/>
                <w:shd w:val="clear" w:fill="FFFFFF"/>
                <w:lang w:val="en-US" w:eastAsia="zh-CN"/>
              </w:rPr>
              <w:t>5.0</w:t>
            </w:r>
          </w:p>
        </w:tc>
        <w:tc>
          <w:tcPr>
            <w:tcW w:w="1470" w:type="pct"/>
            <w:tcBorders>
              <w:top w:val="single" w:color="auto" w:sz="4" w:space="0"/>
              <w:left w:val="single" w:color="auto" w:sz="4" w:space="0"/>
              <w:bottom w:val="single" w:color="auto" w:sz="4" w:space="0"/>
              <w:right w:val="single" w:color="auto" w:sz="4" w:space="0"/>
            </w:tcBorders>
            <w:vAlign w:val="center"/>
          </w:tcPr>
          <w:p w14:paraId="09187A4A">
            <w:pPr>
              <w:jc w:val="center"/>
              <w:rPr>
                <w:sz w:val="24"/>
              </w:rPr>
            </w:pPr>
            <w:r>
              <w:rPr>
                <w:rFonts w:hint="default" w:ascii="Times New Roman" w:hAnsi="Times New Roman" w:eastAsia="Segoe UI" w:cs="Times New Roman"/>
                <w:i w:val="0"/>
                <w:iCs w:val="0"/>
                <w:caps w:val="0"/>
                <w:color w:val="0F1115"/>
                <w:spacing w:val="0"/>
                <w:sz w:val="22"/>
                <w:szCs w:val="22"/>
                <w:shd w:val="clear" w:fill="FFFFFF"/>
              </w:rPr>
              <w:t>24.</w:t>
            </w:r>
            <w:r>
              <w:rPr>
                <w:rFonts w:hint="default" w:ascii="Times New Roman" w:hAnsi="Times New Roman" w:cs="Times New Roman"/>
                <w:i w:val="0"/>
                <w:iCs w:val="0"/>
                <w:caps w:val="0"/>
                <w:color w:val="0F1115"/>
                <w:spacing w:val="0"/>
                <w:sz w:val="22"/>
                <w:szCs w:val="22"/>
                <w:shd w:val="clear" w:fill="FFFFFF"/>
                <w:lang w:val="en-US" w:eastAsia="zh-CN"/>
              </w:rPr>
              <w:t>8</w:t>
            </w:r>
          </w:p>
        </w:tc>
      </w:tr>
    </w:tbl>
    <w:p w14:paraId="1FEE2DA7">
      <w:pPr>
        <w:spacing w:line="360" w:lineRule="auto"/>
        <w:ind w:firstLine="480" w:firstLineChars="200"/>
        <w:rPr>
          <w:rFonts w:hint="eastAsia"/>
          <w:sz w:val="24"/>
        </w:rPr>
      </w:pPr>
      <w:r>
        <w:rPr>
          <w:rFonts w:hint="eastAsia"/>
          <w:sz w:val="24"/>
        </w:rPr>
        <w:t>试验结果表明，SFJ-P-600平板式上粉机</w:t>
      </w:r>
      <w:r>
        <w:rPr>
          <w:rFonts w:hint="eastAsia"/>
          <w:sz w:val="24"/>
          <w:lang w:val="en-US" w:eastAsia="zh-CN"/>
        </w:rPr>
        <w:t>和</w:t>
      </w:r>
      <w:r>
        <w:rPr>
          <w:rFonts w:hint="eastAsia"/>
          <w:sz w:val="24"/>
        </w:rPr>
        <w:t>SFJ-G-600滚筒式上粉机的输送速度均符合标准规定的指标（5~25 m/min）；同时，输送速度试验方法科学，标准适用，具有可操作性。</w:t>
      </w:r>
    </w:p>
    <w:p w14:paraId="4A41B40C">
      <w:pPr>
        <w:autoSpaceDE w:val="0"/>
        <w:autoSpaceDN w:val="0"/>
        <w:spacing w:line="360" w:lineRule="auto"/>
        <w:ind w:firstLine="482" w:firstLineChars="200"/>
        <w:rPr>
          <w:rFonts w:hint="eastAsia" w:ascii="宋体" w:hAnsi="宋体"/>
          <w:b/>
          <w:bCs/>
          <w:sz w:val="24"/>
        </w:rPr>
      </w:pPr>
      <w:r>
        <w:rPr>
          <w:rFonts w:hint="eastAsia" w:ascii="宋体" w:hAnsi="宋体"/>
          <w:b/>
          <w:bCs/>
          <w:sz w:val="24"/>
        </w:rPr>
        <w:t>（</w:t>
      </w:r>
      <w:r>
        <w:rPr>
          <w:rFonts w:hint="eastAsia" w:ascii="宋体" w:hAnsi="宋体"/>
          <w:b/>
          <w:bCs/>
          <w:sz w:val="24"/>
          <w:lang w:val="en-US" w:eastAsia="zh-CN"/>
        </w:rPr>
        <w:t>5</w:t>
      </w:r>
      <w:r>
        <w:rPr>
          <w:rFonts w:hint="eastAsia" w:ascii="宋体" w:hAnsi="宋体"/>
          <w:b/>
          <w:bCs/>
          <w:sz w:val="24"/>
        </w:rPr>
        <w:t>）速度</w:t>
      </w:r>
      <w:r>
        <w:rPr>
          <w:rFonts w:hint="eastAsia" w:ascii="宋体" w:hAnsi="宋体"/>
          <w:b/>
          <w:bCs/>
          <w:sz w:val="24"/>
          <w:lang w:val="en-US" w:eastAsia="zh-CN"/>
        </w:rPr>
        <w:t>调节</w:t>
      </w:r>
      <w:r>
        <w:rPr>
          <w:rFonts w:hint="eastAsia" w:ascii="宋体" w:hAnsi="宋体"/>
          <w:b/>
          <w:bCs/>
          <w:sz w:val="24"/>
        </w:rPr>
        <w:t>试验</w:t>
      </w:r>
    </w:p>
    <w:p w14:paraId="106EA520">
      <w:pPr>
        <w:autoSpaceDE w:val="0"/>
        <w:autoSpaceDN w:val="0"/>
        <w:spacing w:line="360" w:lineRule="auto"/>
        <w:ind w:firstLine="480" w:firstLineChars="200"/>
        <w:rPr>
          <w:rFonts w:hint="default" w:ascii="Times New Roman" w:hAnsi="Times New Roman" w:eastAsia="宋体" w:cs="Times New Roman"/>
          <w:color w:val="0F1115"/>
          <w:sz w:val="24"/>
          <w:shd w:val="clear" w:color="auto" w:fill="FFFFFF"/>
        </w:rPr>
      </w:pPr>
      <w:r>
        <w:rPr>
          <w:rFonts w:hint="default" w:ascii="Times New Roman" w:hAnsi="Times New Roman" w:eastAsia="宋体" w:cs="Times New Roman"/>
          <w:color w:val="0F1115"/>
          <w:sz w:val="24"/>
          <w:shd w:val="clear" w:color="auto" w:fill="FFFFFF"/>
        </w:rPr>
        <w:t>将上粉机主输送网带置于空运转状态，将调速装置分别调至最低、最高及5个任意中间档位。待稳定运行后，采用测速仪检测并记录主输送网带有效工作段在不同速度档位对应的线速度，试验结果见表</w:t>
      </w:r>
      <w:r>
        <w:rPr>
          <w:rFonts w:hint="default" w:ascii="Times New Roman" w:hAnsi="Times New Roman" w:eastAsia="宋体" w:cs="Times New Roman"/>
          <w:color w:val="0F1115"/>
          <w:sz w:val="24"/>
          <w:shd w:val="clear" w:color="auto" w:fill="FFFFFF"/>
          <w:lang w:val="en-US" w:eastAsia="zh-CN"/>
        </w:rPr>
        <w:t>6。</w:t>
      </w:r>
    </w:p>
    <w:p w14:paraId="5FDADC45">
      <w:pPr>
        <w:spacing w:line="360" w:lineRule="auto"/>
        <w:jc w:val="center"/>
        <w:rPr>
          <w:b/>
          <w:bCs/>
          <w:sz w:val="24"/>
        </w:rPr>
      </w:pPr>
      <w:r>
        <w:rPr>
          <w:rFonts w:hint="eastAsia"/>
          <w:b/>
          <w:bCs/>
          <w:sz w:val="24"/>
        </w:rPr>
        <w:t>表</w:t>
      </w:r>
      <w:r>
        <w:rPr>
          <w:rFonts w:hint="eastAsia"/>
          <w:b/>
          <w:bCs/>
          <w:sz w:val="24"/>
          <w:lang w:val="en-US" w:eastAsia="zh-CN"/>
        </w:rPr>
        <w:t>6</w:t>
      </w:r>
      <w:r>
        <w:rPr>
          <w:b/>
          <w:bCs/>
          <w:sz w:val="24"/>
        </w:rPr>
        <w:t xml:space="preserve">  </w:t>
      </w:r>
      <w:r>
        <w:rPr>
          <w:rFonts w:hint="eastAsia"/>
          <w:b/>
          <w:bCs/>
          <w:sz w:val="24"/>
          <w:lang w:val="en-US" w:eastAsia="zh-CN"/>
        </w:rPr>
        <w:t>速度调节</w:t>
      </w:r>
      <w:r>
        <w:rPr>
          <w:rFonts w:hint="eastAsia"/>
          <w:b/>
          <w:bCs/>
          <w:sz w:val="24"/>
        </w:rPr>
        <w:t>试验结果</w:t>
      </w:r>
    </w:p>
    <w:tbl>
      <w:tblPr>
        <w:tblStyle w:val="16"/>
        <w:tblW w:w="500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02"/>
        <w:gridCol w:w="1395"/>
        <w:gridCol w:w="1395"/>
        <w:gridCol w:w="1395"/>
        <w:gridCol w:w="1395"/>
        <w:gridCol w:w="1395"/>
        <w:gridCol w:w="20"/>
      </w:tblGrid>
      <w:tr w14:paraId="30D51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000" w:type="pct"/>
            <w:gridSpan w:val="7"/>
            <w:tcBorders>
              <w:top w:val="single" w:color="auto" w:sz="4" w:space="0"/>
              <w:left w:val="single" w:color="auto" w:sz="4" w:space="0"/>
              <w:bottom w:val="single" w:color="auto" w:sz="4" w:space="0"/>
              <w:right w:val="single" w:color="auto" w:sz="4" w:space="0"/>
            </w:tcBorders>
            <w:vAlign w:val="center"/>
          </w:tcPr>
          <w:p w14:paraId="6C9659DE">
            <w:pPr>
              <w:jc w:val="center"/>
              <w:rPr>
                <w:i/>
                <w:iCs/>
                <w:sz w:val="24"/>
              </w:rPr>
            </w:pPr>
            <w:r>
              <w:rPr>
                <w:rFonts w:hint="eastAsia"/>
                <w:sz w:val="24"/>
              </w:rPr>
              <w:t>SFJ-P-600平板式上粉机</w:t>
            </w:r>
          </w:p>
        </w:tc>
      </w:tr>
      <w:tr w14:paraId="3F606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 w:type="pct"/>
          <w:trHeight w:val="680" w:hRule="atLeast"/>
          <w:jc w:val="center"/>
        </w:trPr>
        <w:tc>
          <w:tcPr>
            <w:tcW w:w="1278" w:type="pct"/>
            <w:tcBorders>
              <w:top w:val="single" w:color="auto" w:sz="4" w:space="0"/>
              <w:left w:val="single" w:color="auto" w:sz="4" w:space="0"/>
              <w:bottom w:val="single" w:color="auto" w:sz="4" w:space="0"/>
              <w:right w:val="single" w:color="auto" w:sz="4" w:space="0"/>
            </w:tcBorders>
            <w:shd w:val="clear"/>
            <w:vAlign w:val="center"/>
          </w:tcPr>
          <w:p w14:paraId="5DD30777">
            <w:pPr>
              <w:jc w:val="center"/>
              <w:rPr>
                <w:rFonts w:ascii="Times New Roman" w:hAnsi="Times New Roman" w:eastAsia="宋体" w:cs="Times New Roman"/>
                <w:i/>
                <w:iCs/>
                <w:kern w:val="2"/>
                <w:sz w:val="24"/>
                <w:szCs w:val="24"/>
                <w:lang w:val="en-US" w:eastAsia="zh-CN" w:bidi="ar-SA"/>
              </w:rPr>
            </w:pPr>
            <w:r>
              <w:rPr>
                <w:sz w:val="24"/>
              </w:rPr>
              <w:t>试验次数</w:t>
            </w:r>
          </w:p>
        </w:tc>
        <w:tc>
          <w:tcPr>
            <w:tcW w:w="742" w:type="pct"/>
            <w:tcBorders>
              <w:top w:val="single" w:color="auto" w:sz="4" w:space="0"/>
              <w:left w:val="single" w:color="auto" w:sz="4" w:space="0"/>
              <w:bottom w:val="single" w:color="auto" w:sz="4" w:space="0"/>
              <w:right w:val="single" w:color="auto" w:sz="4" w:space="0"/>
            </w:tcBorders>
            <w:vAlign w:val="center"/>
          </w:tcPr>
          <w:p w14:paraId="22653B02">
            <w:pPr>
              <w:jc w:val="center"/>
              <w:rPr>
                <w:rFonts w:hint="eastAsia" w:ascii="Times New Roman" w:hAnsi="Times New Roman" w:cs="Times New Roman"/>
                <w:i w:val="0"/>
                <w:iCs w:val="0"/>
                <w:caps w:val="0"/>
                <w:color w:val="0F1115"/>
                <w:spacing w:val="0"/>
                <w:sz w:val="22"/>
                <w:szCs w:val="22"/>
                <w:shd w:val="clear" w:fill="FFFFFF"/>
                <w:lang w:val="en-US" w:eastAsia="zh-CN"/>
              </w:rPr>
            </w:pPr>
            <w:r>
              <w:rPr>
                <w:rFonts w:hint="eastAsia" w:ascii="Times New Roman" w:hAnsi="Times New Roman" w:cs="Times New Roman"/>
                <w:i w:val="0"/>
                <w:iCs w:val="0"/>
                <w:caps w:val="0"/>
                <w:color w:val="0F1115"/>
                <w:spacing w:val="0"/>
                <w:sz w:val="22"/>
                <w:szCs w:val="22"/>
                <w:shd w:val="clear" w:fill="FFFFFF"/>
                <w:lang w:val="en-US" w:eastAsia="zh-CN"/>
              </w:rPr>
              <w:t>1</w:t>
            </w:r>
          </w:p>
        </w:tc>
        <w:tc>
          <w:tcPr>
            <w:tcW w:w="742" w:type="pct"/>
            <w:tcBorders>
              <w:top w:val="single" w:color="auto" w:sz="4" w:space="0"/>
              <w:left w:val="single" w:color="auto" w:sz="4" w:space="0"/>
              <w:bottom w:val="single" w:color="auto" w:sz="4" w:space="0"/>
              <w:right w:val="single" w:color="auto" w:sz="4" w:space="0"/>
            </w:tcBorders>
            <w:vAlign w:val="center"/>
          </w:tcPr>
          <w:p w14:paraId="41201540">
            <w:pPr>
              <w:jc w:val="center"/>
              <w:rPr>
                <w:rFonts w:hint="eastAsia" w:ascii="Times New Roman" w:hAnsi="Times New Roman" w:cs="Times New Roman"/>
                <w:i w:val="0"/>
                <w:iCs w:val="0"/>
                <w:caps w:val="0"/>
                <w:color w:val="0F1115"/>
                <w:spacing w:val="0"/>
                <w:sz w:val="22"/>
                <w:szCs w:val="22"/>
                <w:shd w:val="clear" w:fill="FFFFFF"/>
                <w:lang w:val="en-US" w:eastAsia="zh-CN"/>
              </w:rPr>
            </w:pPr>
            <w:r>
              <w:rPr>
                <w:rFonts w:hint="eastAsia" w:ascii="Times New Roman" w:hAnsi="Times New Roman" w:cs="Times New Roman"/>
                <w:i w:val="0"/>
                <w:iCs w:val="0"/>
                <w:caps w:val="0"/>
                <w:color w:val="0F1115"/>
                <w:spacing w:val="0"/>
                <w:sz w:val="22"/>
                <w:szCs w:val="22"/>
                <w:shd w:val="clear" w:fill="FFFFFF"/>
                <w:lang w:val="en-US" w:eastAsia="zh-CN"/>
              </w:rPr>
              <w:t>2</w:t>
            </w:r>
          </w:p>
        </w:tc>
        <w:tc>
          <w:tcPr>
            <w:tcW w:w="742" w:type="pct"/>
            <w:tcBorders>
              <w:top w:val="single" w:color="auto" w:sz="4" w:space="0"/>
              <w:left w:val="single" w:color="auto" w:sz="4" w:space="0"/>
              <w:bottom w:val="single" w:color="auto" w:sz="4" w:space="0"/>
              <w:right w:val="single" w:color="auto" w:sz="4" w:space="0"/>
            </w:tcBorders>
            <w:vAlign w:val="center"/>
          </w:tcPr>
          <w:p w14:paraId="2CF1B749">
            <w:pPr>
              <w:jc w:val="center"/>
              <w:rPr>
                <w:rFonts w:hint="eastAsia" w:ascii="Times New Roman" w:hAnsi="Times New Roman" w:cs="Times New Roman"/>
                <w:i w:val="0"/>
                <w:iCs w:val="0"/>
                <w:caps w:val="0"/>
                <w:color w:val="0F1115"/>
                <w:spacing w:val="0"/>
                <w:sz w:val="22"/>
                <w:szCs w:val="22"/>
                <w:shd w:val="clear" w:fill="FFFFFF"/>
                <w:lang w:val="en-US" w:eastAsia="zh-CN"/>
              </w:rPr>
            </w:pPr>
            <w:r>
              <w:rPr>
                <w:rFonts w:hint="eastAsia" w:ascii="Times New Roman" w:hAnsi="Times New Roman" w:cs="Times New Roman"/>
                <w:i w:val="0"/>
                <w:iCs w:val="0"/>
                <w:caps w:val="0"/>
                <w:color w:val="0F1115"/>
                <w:spacing w:val="0"/>
                <w:sz w:val="22"/>
                <w:szCs w:val="22"/>
                <w:shd w:val="clear" w:fill="FFFFFF"/>
                <w:lang w:val="en-US" w:eastAsia="zh-CN"/>
              </w:rPr>
              <w:t>3</w:t>
            </w:r>
          </w:p>
        </w:tc>
        <w:tc>
          <w:tcPr>
            <w:tcW w:w="742" w:type="pct"/>
            <w:tcBorders>
              <w:top w:val="single" w:color="auto" w:sz="4" w:space="0"/>
              <w:left w:val="single" w:color="auto" w:sz="4" w:space="0"/>
              <w:bottom w:val="single" w:color="auto" w:sz="4" w:space="0"/>
              <w:right w:val="single" w:color="auto" w:sz="4" w:space="0"/>
            </w:tcBorders>
            <w:vAlign w:val="center"/>
          </w:tcPr>
          <w:p w14:paraId="7E9A7829">
            <w:pPr>
              <w:jc w:val="center"/>
              <w:rPr>
                <w:rFonts w:hint="eastAsia" w:ascii="Times New Roman" w:hAnsi="Times New Roman" w:cs="Times New Roman"/>
                <w:i w:val="0"/>
                <w:iCs w:val="0"/>
                <w:caps w:val="0"/>
                <w:color w:val="0F1115"/>
                <w:spacing w:val="0"/>
                <w:sz w:val="22"/>
                <w:szCs w:val="22"/>
                <w:shd w:val="clear" w:fill="FFFFFF"/>
                <w:lang w:val="en-US" w:eastAsia="zh-CN"/>
              </w:rPr>
            </w:pPr>
            <w:r>
              <w:rPr>
                <w:rFonts w:hint="eastAsia" w:ascii="Times New Roman" w:hAnsi="Times New Roman" w:cs="Times New Roman"/>
                <w:i w:val="0"/>
                <w:iCs w:val="0"/>
                <w:caps w:val="0"/>
                <w:color w:val="0F1115"/>
                <w:spacing w:val="0"/>
                <w:sz w:val="22"/>
                <w:szCs w:val="22"/>
                <w:shd w:val="clear" w:fill="FFFFFF"/>
                <w:lang w:val="en-US" w:eastAsia="zh-CN"/>
              </w:rPr>
              <w:t>4</w:t>
            </w:r>
          </w:p>
        </w:tc>
        <w:tc>
          <w:tcPr>
            <w:tcW w:w="742" w:type="pct"/>
            <w:tcBorders>
              <w:top w:val="single" w:color="auto" w:sz="4" w:space="0"/>
              <w:left w:val="single" w:color="auto" w:sz="4" w:space="0"/>
              <w:bottom w:val="single" w:color="auto" w:sz="4" w:space="0"/>
              <w:right w:val="single" w:color="auto" w:sz="4" w:space="0"/>
            </w:tcBorders>
            <w:vAlign w:val="center"/>
          </w:tcPr>
          <w:p w14:paraId="18D17781">
            <w:pPr>
              <w:jc w:val="center"/>
              <w:rPr>
                <w:rFonts w:hint="eastAsia" w:ascii="Times New Roman" w:hAnsi="Times New Roman" w:cs="Times New Roman"/>
                <w:i w:val="0"/>
                <w:iCs w:val="0"/>
                <w:caps w:val="0"/>
                <w:color w:val="0F1115"/>
                <w:spacing w:val="0"/>
                <w:sz w:val="22"/>
                <w:szCs w:val="22"/>
                <w:shd w:val="clear" w:fill="FFFFFF"/>
                <w:lang w:val="en-US" w:eastAsia="zh-CN"/>
              </w:rPr>
            </w:pPr>
            <w:r>
              <w:rPr>
                <w:rFonts w:hint="eastAsia" w:ascii="Times New Roman" w:hAnsi="Times New Roman" w:cs="Times New Roman"/>
                <w:i w:val="0"/>
                <w:iCs w:val="0"/>
                <w:caps w:val="0"/>
                <w:color w:val="0F1115"/>
                <w:spacing w:val="0"/>
                <w:sz w:val="22"/>
                <w:szCs w:val="22"/>
                <w:shd w:val="clear" w:fill="FFFFFF"/>
                <w:lang w:val="en-US" w:eastAsia="zh-CN"/>
              </w:rPr>
              <w:t>5</w:t>
            </w:r>
          </w:p>
        </w:tc>
      </w:tr>
      <w:tr w14:paraId="5FF57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 w:type="pct"/>
          <w:trHeight w:val="680" w:hRule="atLeast"/>
          <w:jc w:val="center"/>
        </w:trPr>
        <w:tc>
          <w:tcPr>
            <w:tcW w:w="1278" w:type="pct"/>
            <w:tcBorders>
              <w:top w:val="single" w:color="auto" w:sz="4" w:space="0"/>
              <w:left w:val="single" w:color="auto" w:sz="4" w:space="0"/>
              <w:bottom w:val="single" w:color="auto" w:sz="4" w:space="0"/>
              <w:right w:val="single" w:color="auto" w:sz="4" w:space="0"/>
            </w:tcBorders>
            <w:shd w:val="clear"/>
            <w:vAlign w:val="center"/>
          </w:tcPr>
          <w:p w14:paraId="6A4D3C3C">
            <w:pPr>
              <w:jc w:val="center"/>
              <w:rPr>
                <w:rFonts w:ascii="Times New Roman" w:hAnsi="Times New Roman" w:eastAsia="宋体" w:cs="Times New Roman"/>
                <w:kern w:val="2"/>
                <w:sz w:val="24"/>
                <w:szCs w:val="24"/>
                <w:lang w:val="en-US" w:eastAsia="zh-CN" w:bidi="ar-SA"/>
              </w:rPr>
            </w:pPr>
            <w:r>
              <w:rPr>
                <w:rFonts w:hint="eastAsia"/>
                <w:sz w:val="24"/>
                <w:lang w:val="en-US" w:eastAsia="zh-CN"/>
              </w:rPr>
              <w:t>速度</w:t>
            </w:r>
            <w:r>
              <w:rPr>
                <w:rFonts w:hint="eastAsia"/>
                <w:sz w:val="24"/>
              </w:rPr>
              <w:t>（</w:t>
            </w:r>
            <w:r>
              <w:rPr>
                <w:rFonts w:hint="default" w:ascii="Times New Roman" w:hAnsi="Times New Roman" w:eastAsia="宋体" w:cs="Times New Roman"/>
                <w:i w:val="0"/>
                <w:iCs w:val="0"/>
                <w:caps w:val="0"/>
                <w:color w:val="0F1115"/>
                <w:spacing w:val="0"/>
                <w:sz w:val="24"/>
                <w:szCs w:val="24"/>
                <w:shd w:val="clear" w:fill="FFFFFF"/>
              </w:rPr>
              <w:t>m/min</w:t>
            </w:r>
            <w:r>
              <w:rPr>
                <w:rFonts w:hint="eastAsia" w:cs="Times New Roman"/>
                <w:sz w:val="24"/>
                <w:szCs w:val="24"/>
                <w:lang w:val="en-US" w:eastAsia="zh-CN"/>
              </w:rPr>
              <w:t>）</w:t>
            </w:r>
          </w:p>
        </w:tc>
        <w:tc>
          <w:tcPr>
            <w:tcW w:w="742" w:type="pct"/>
            <w:tcBorders>
              <w:top w:val="single" w:color="auto" w:sz="4" w:space="0"/>
              <w:left w:val="single" w:color="auto" w:sz="4" w:space="0"/>
              <w:bottom w:val="single" w:color="auto" w:sz="4" w:space="0"/>
              <w:right w:val="single" w:color="auto" w:sz="4" w:space="0"/>
            </w:tcBorders>
            <w:vAlign w:val="center"/>
          </w:tcPr>
          <w:p w14:paraId="0D725452">
            <w:pPr>
              <w:jc w:val="center"/>
              <w:rPr>
                <w:rFonts w:hint="default" w:ascii="Times New Roman" w:hAnsi="Times New Roman" w:cs="Times New Roman"/>
                <w:i w:val="0"/>
                <w:iCs w:val="0"/>
                <w:caps w:val="0"/>
                <w:color w:val="0F1115"/>
                <w:spacing w:val="0"/>
                <w:sz w:val="22"/>
                <w:szCs w:val="22"/>
                <w:shd w:val="clear" w:fill="FFFFFF"/>
                <w:lang w:val="en-US" w:eastAsia="zh-CN"/>
              </w:rPr>
            </w:pPr>
            <w:r>
              <w:rPr>
                <w:rFonts w:hint="eastAsia" w:ascii="Times New Roman" w:hAnsi="Times New Roman" w:cs="Times New Roman"/>
                <w:i w:val="0"/>
                <w:iCs w:val="0"/>
                <w:caps w:val="0"/>
                <w:color w:val="0F1115"/>
                <w:spacing w:val="0"/>
                <w:sz w:val="22"/>
                <w:szCs w:val="22"/>
                <w:shd w:val="clear" w:fill="FFFFFF"/>
                <w:lang w:val="en-US" w:eastAsia="zh-CN"/>
              </w:rPr>
              <w:t>5.0</w:t>
            </w:r>
          </w:p>
        </w:tc>
        <w:tc>
          <w:tcPr>
            <w:tcW w:w="742" w:type="pct"/>
            <w:tcBorders>
              <w:top w:val="single" w:color="auto" w:sz="4" w:space="0"/>
              <w:left w:val="single" w:color="auto" w:sz="4" w:space="0"/>
              <w:bottom w:val="single" w:color="auto" w:sz="4" w:space="0"/>
              <w:right w:val="single" w:color="auto" w:sz="4" w:space="0"/>
            </w:tcBorders>
            <w:vAlign w:val="center"/>
          </w:tcPr>
          <w:p w14:paraId="646732DC">
            <w:pPr>
              <w:jc w:val="center"/>
              <w:rPr>
                <w:rFonts w:hint="default" w:ascii="Times New Roman" w:hAnsi="Times New Roman" w:cs="Times New Roman"/>
                <w:i w:val="0"/>
                <w:iCs w:val="0"/>
                <w:caps w:val="0"/>
                <w:color w:val="0F1115"/>
                <w:spacing w:val="0"/>
                <w:sz w:val="22"/>
                <w:szCs w:val="22"/>
                <w:shd w:val="clear" w:fill="FFFFFF"/>
                <w:lang w:val="en-US" w:eastAsia="zh-CN"/>
              </w:rPr>
            </w:pPr>
            <w:r>
              <w:rPr>
                <w:rFonts w:hint="eastAsia" w:cs="Times New Roman"/>
                <w:i w:val="0"/>
                <w:iCs w:val="0"/>
                <w:caps w:val="0"/>
                <w:color w:val="0F1115"/>
                <w:spacing w:val="0"/>
                <w:sz w:val="22"/>
                <w:szCs w:val="22"/>
                <w:shd w:val="clear" w:fill="FFFFFF"/>
                <w:lang w:val="en-US" w:eastAsia="zh-CN"/>
              </w:rPr>
              <w:t>10.3</w:t>
            </w:r>
          </w:p>
        </w:tc>
        <w:tc>
          <w:tcPr>
            <w:tcW w:w="742" w:type="pct"/>
            <w:tcBorders>
              <w:top w:val="single" w:color="auto" w:sz="4" w:space="0"/>
              <w:left w:val="single" w:color="auto" w:sz="4" w:space="0"/>
              <w:bottom w:val="single" w:color="auto" w:sz="4" w:space="0"/>
              <w:right w:val="single" w:color="auto" w:sz="4" w:space="0"/>
            </w:tcBorders>
            <w:vAlign w:val="center"/>
          </w:tcPr>
          <w:p w14:paraId="588E9A77">
            <w:pPr>
              <w:jc w:val="center"/>
              <w:rPr>
                <w:rFonts w:hint="default" w:ascii="Times New Roman" w:hAnsi="Times New Roman" w:cs="Times New Roman"/>
                <w:i w:val="0"/>
                <w:iCs w:val="0"/>
                <w:caps w:val="0"/>
                <w:color w:val="0F1115"/>
                <w:spacing w:val="0"/>
                <w:sz w:val="22"/>
                <w:szCs w:val="22"/>
                <w:shd w:val="clear" w:fill="FFFFFF"/>
                <w:lang w:val="en-US" w:eastAsia="zh-CN"/>
              </w:rPr>
            </w:pPr>
            <w:r>
              <w:rPr>
                <w:rFonts w:hint="eastAsia" w:cs="Times New Roman"/>
                <w:i w:val="0"/>
                <w:iCs w:val="0"/>
                <w:caps w:val="0"/>
                <w:color w:val="0F1115"/>
                <w:spacing w:val="0"/>
                <w:sz w:val="22"/>
                <w:szCs w:val="22"/>
                <w:shd w:val="clear" w:fill="FFFFFF"/>
                <w:lang w:val="en-US" w:eastAsia="zh-CN"/>
              </w:rPr>
              <w:t>17.6</w:t>
            </w:r>
          </w:p>
        </w:tc>
        <w:tc>
          <w:tcPr>
            <w:tcW w:w="742" w:type="pct"/>
            <w:tcBorders>
              <w:top w:val="single" w:color="auto" w:sz="4" w:space="0"/>
              <w:left w:val="single" w:color="auto" w:sz="4" w:space="0"/>
              <w:bottom w:val="single" w:color="auto" w:sz="4" w:space="0"/>
              <w:right w:val="single" w:color="auto" w:sz="4" w:space="0"/>
            </w:tcBorders>
            <w:vAlign w:val="center"/>
          </w:tcPr>
          <w:p w14:paraId="5201DCCF">
            <w:pPr>
              <w:jc w:val="center"/>
              <w:rPr>
                <w:rFonts w:hint="default" w:ascii="Times New Roman" w:hAnsi="Times New Roman" w:cs="Times New Roman"/>
                <w:i w:val="0"/>
                <w:iCs w:val="0"/>
                <w:caps w:val="0"/>
                <w:color w:val="0F1115"/>
                <w:spacing w:val="0"/>
                <w:sz w:val="22"/>
                <w:szCs w:val="22"/>
                <w:shd w:val="clear" w:fill="FFFFFF"/>
                <w:lang w:val="en-US" w:eastAsia="zh-CN"/>
              </w:rPr>
            </w:pPr>
            <w:r>
              <w:rPr>
                <w:rFonts w:hint="eastAsia" w:cs="Times New Roman"/>
                <w:i w:val="0"/>
                <w:iCs w:val="0"/>
                <w:caps w:val="0"/>
                <w:color w:val="0F1115"/>
                <w:spacing w:val="0"/>
                <w:sz w:val="22"/>
                <w:szCs w:val="22"/>
                <w:shd w:val="clear" w:fill="FFFFFF"/>
                <w:lang w:val="en-US" w:eastAsia="zh-CN"/>
              </w:rPr>
              <w:t>24.8</w:t>
            </w:r>
          </w:p>
        </w:tc>
        <w:tc>
          <w:tcPr>
            <w:tcW w:w="742" w:type="pct"/>
            <w:tcBorders>
              <w:top w:val="single" w:color="auto" w:sz="4" w:space="0"/>
              <w:left w:val="single" w:color="auto" w:sz="4" w:space="0"/>
              <w:bottom w:val="single" w:color="auto" w:sz="4" w:space="0"/>
              <w:right w:val="single" w:color="auto" w:sz="4" w:space="0"/>
            </w:tcBorders>
            <w:vAlign w:val="center"/>
          </w:tcPr>
          <w:p w14:paraId="62BFA731">
            <w:pPr>
              <w:jc w:val="center"/>
              <w:rPr>
                <w:rFonts w:hint="default" w:ascii="Times New Roman" w:hAnsi="Times New Roman" w:cs="Times New Roman"/>
                <w:i w:val="0"/>
                <w:iCs w:val="0"/>
                <w:caps w:val="0"/>
                <w:color w:val="0F1115"/>
                <w:spacing w:val="0"/>
                <w:sz w:val="22"/>
                <w:szCs w:val="22"/>
                <w:shd w:val="clear" w:fill="FFFFFF"/>
                <w:lang w:val="en-US" w:eastAsia="zh-CN"/>
              </w:rPr>
            </w:pPr>
            <w:r>
              <w:rPr>
                <w:rFonts w:hint="eastAsia" w:ascii="Times New Roman" w:hAnsi="Times New Roman" w:cs="Times New Roman"/>
                <w:i w:val="0"/>
                <w:iCs w:val="0"/>
                <w:caps w:val="0"/>
                <w:color w:val="0F1115"/>
                <w:spacing w:val="0"/>
                <w:sz w:val="22"/>
                <w:szCs w:val="22"/>
                <w:shd w:val="clear" w:fill="FFFFFF"/>
                <w:lang w:val="en-US" w:eastAsia="zh-CN"/>
              </w:rPr>
              <w:t>24.9</w:t>
            </w:r>
          </w:p>
        </w:tc>
      </w:tr>
      <w:tr w14:paraId="40218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 w:type="pct"/>
          <w:trHeight w:val="680" w:hRule="atLeast"/>
          <w:jc w:val="center"/>
        </w:trPr>
        <w:tc>
          <w:tcPr>
            <w:tcW w:w="4989" w:type="pct"/>
            <w:gridSpan w:val="6"/>
            <w:tcBorders>
              <w:top w:val="single" w:color="auto" w:sz="4" w:space="0"/>
              <w:left w:val="single" w:color="auto" w:sz="4" w:space="0"/>
              <w:bottom w:val="single" w:color="auto" w:sz="4" w:space="0"/>
              <w:right w:val="single" w:color="auto" w:sz="4" w:space="0"/>
            </w:tcBorders>
            <w:vAlign w:val="center"/>
          </w:tcPr>
          <w:p w14:paraId="471B0CDB">
            <w:pPr>
              <w:spacing w:line="360" w:lineRule="auto"/>
              <w:jc w:val="center"/>
              <w:rPr>
                <w:rFonts w:hint="eastAsia" w:ascii="宋体" w:hAnsi="宋体"/>
                <w:sz w:val="24"/>
              </w:rPr>
            </w:pPr>
            <w:r>
              <w:rPr>
                <w:rFonts w:hint="eastAsia"/>
                <w:sz w:val="24"/>
              </w:rPr>
              <w:t>SFJ-G-600滚筒式上粉机</w:t>
            </w:r>
          </w:p>
        </w:tc>
      </w:tr>
      <w:tr w14:paraId="0957E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 w:type="pct"/>
          <w:trHeight w:val="680" w:hRule="atLeast"/>
          <w:jc w:val="center"/>
        </w:trPr>
        <w:tc>
          <w:tcPr>
            <w:tcW w:w="2402" w:type="dxa"/>
            <w:tcBorders>
              <w:top w:val="single" w:color="auto" w:sz="4" w:space="0"/>
              <w:left w:val="single" w:color="auto" w:sz="4" w:space="0"/>
              <w:bottom w:val="single" w:color="auto" w:sz="4" w:space="0"/>
              <w:right w:val="single" w:color="auto" w:sz="4" w:space="0"/>
            </w:tcBorders>
            <w:vAlign w:val="center"/>
          </w:tcPr>
          <w:p w14:paraId="77D4C131">
            <w:pPr>
              <w:jc w:val="center"/>
              <w:rPr>
                <w:i/>
                <w:iCs/>
                <w:sz w:val="24"/>
              </w:rPr>
            </w:pPr>
            <w:r>
              <w:rPr>
                <w:sz w:val="24"/>
              </w:rPr>
              <w:t>试验次数</w:t>
            </w:r>
          </w:p>
        </w:tc>
        <w:tc>
          <w:tcPr>
            <w:tcW w:w="1395" w:type="dxa"/>
            <w:tcBorders>
              <w:top w:val="single" w:color="auto" w:sz="4" w:space="0"/>
              <w:left w:val="single" w:color="auto" w:sz="4" w:space="0"/>
              <w:bottom w:val="single" w:color="auto" w:sz="4" w:space="0"/>
              <w:right w:val="single" w:color="auto" w:sz="4" w:space="0"/>
            </w:tcBorders>
            <w:vAlign w:val="center"/>
          </w:tcPr>
          <w:p w14:paraId="1987A824">
            <w:pPr>
              <w:jc w:val="center"/>
              <w:rPr>
                <w:i/>
                <w:iCs/>
                <w:sz w:val="24"/>
              </w:rPr>
            </w:pPr>
            <w:r>
              <w:rPr>
                <w:rFonts w:hint="eastAsia" w:ascii="Times New Roman" w:hAnsi="Times New Roman" w:cs="Times New Roman"/>
                <w:i w:val="0"/>
                <w:iCs w:val="0"/>
                <w:caps w:val="0"/>
                <w:color w:val="0F1115"/>
                <w:spacing w:val="0"/>
                <w:sz w:val="22"/>
                <w:szCs w:val="22"/>
                <w:shd w:val="clear" w:fill="FFFFFF"/>
                <w:lang w:val="en-US" w:eastAsia="zh-CN"/>
              </w:rPr>
              <w:t>1</w:t>
            </w:r>
          </w:p>
        </w:tc>
        <w:tc>
          <w:tcPr>
            <w:tcW w:w="1395" w:type="dxa"/>
            <w:tcBorders>
              <w:top w:val="single" w:color="auto" w:sz="4" w:space="0"/>
              <w:left w:val="single" w:color="auto" w:sz="4" w:space="0"/>
              <w:bottom w:val="single" w:color="auto" w:sz="4" w:space="0"/>
              <w:right w:val="single" w:color="auto" w:sz="4" w:space="0"/>
            </w:tcBorders>
            <w:vAlign w:val="center"/>
          </w:tcPr>
          <w:p w14:paraId="23C73EF8">
            <w:pPr>
              <w:jc w:val="center"/>
              <w:rPr>
                <w:i/>
                <w:iCs/>
                <w:sz w:val="24"/>
              </w:rPr>
            </w:pPr>
            <w:r>
              <w:rPr>
                <w:rFonts w:hint="eastAsia" w:ascii="Times New Roman" w:hAnsi="Times New Roman" w:cs="Times New Roman"/>
                <w:i w:val="0"/>
                <w:iCs w:val="0"/>
                <w:caps w:val="0"/>
                <w:color w:val="0F1115"/>
                <w:spacing w:val="0"/>
                <w:sz w:val="22"/>
                <w:szCs w:val="22"/>
                <w:shd w:val="clear" w:fill="FFFFFF"/>
                <w:lang w:val="en-US" w:eastAsia="zh-CN"/>
              </w:rPr>
              <w:t>2</w:t>
            </w:r>
          </w:p>
        </w:tc>
        <w:tc>
          <w:tcPr>
            <w:tcW w:w="1395" w:type="dxa"/>
            <w:tcBorders>
              <w:top w:val="single" w:color="auto" w:sz="4" w:space="0"/>
              <w:left w:val="single" w:color="auto" w:sz="4" w:space="0"/>
              <w:bottom w:val="single" w:color="auto" w:sz="4" w:space="0"/>
              <w:right w:val="single" w:color="auto" w:sz="4" w:space="0"/>
            </w:tcBorders>
            <w:vAlign w:val="center"/>
          </w:tcPr>
          <w:p w14:paraId="570185F8">
            <w:pPr>
              <w:jc w:val="center"/>
              <w:rPr>
                <w:rFonts w:hint="eastAsia" w:ascii="宋体" w:hAnsi="宋体"/>
                <w:sz w:val="24"/>
              </w:rPr>
            </w:pPr>
            <w:r>
              <w:rPr>
                <w:rFonts w:hint="eastAsia" w:ascii="Times New Roman" w:hAnsi="Times New Roman" w:cs="Times New Roman"/>
                <w:i w:val="0"/>
                <w:iCs w:val="0"/>
                <w:caps w:val="0"/>
                <w:color w:val="0F1115"/>
                <w:spacing w:val="0"/>
                <w:sz w:val="22"/>
                <w:szCs w:val="22"/>
                <w:shd w:val="clear" w:fill="FFFFFF"/>
                <w:lang w:val="en-US" w:eastAsia="zh-CN"/>
              </w:rPr>
              <w:t>3</w:t>
            </w:r>
          </w:p>
        </w:tc>
        <w:tc>
          <w:tcPr>
            <w:tcW w:w="1395" w:type="dxa"/>
            <w:tcBorders>
              <w:top w:val="single" w:color="auto" w:sz="4" w:space="0"/>
              <w:left w:val="single" w:color="auto" w:sz="4" w:space="0"/>
              <w:bottom w:val="single" w:color="auto" w:sz="4" w:space="0"/>
              <w:right w:val="single" w:color="auto" w:sz="4" w:space="0"/>
            </w:tcBorders>
            <w:vAlign w:val="center"/>
          </w:tcPr>
          <w:p w14:paraId="64FD151D">
            <w:pPr>
              <w:jc w:val="center"/>
              <w:rPr>
                <w:rFonts w:hint="eastAsia" w:ascii="宋体" w:hAnsi="宋体"/>
                <w:sz w:val="24"/>
              </w:rPr>
            </w:pPr>
            <w:r>
              <w:rPr>
                <w:rFonts w:hint="eastAsia" w:ascii="Times New Roman" w:hAnsi="Times New Roman" w:cs="Times New Roman"/>
                <w:i w:val="0"/>
                <w:iCs w:val="0"/>
                <w:caps w:val="0"/>
                <w:color w:val="0F1115"/>
                <w:spacing w:val="0"/>
                <w:sz w:val="22"/>
                <w:szCs w:val="22"/>
                <w:shd w:val="clear" w:fill="FFFFFF"/>
                <w:lang w:val="en-US" w:eastAsia="zh-CN"/>
              </w:rPr>
              <w:t>4</w:t>
            </w:r>
          </w:p>
        </w:tc>
        <w:tc>
          <w:tcPr>
            <w:tcW w:w="1395" w:type="dxa"/>
            <w:tcBorders>
              <w:top w:val="single" w:color="auto" w:sz="4" w:space="0"/>
              <w:left w:val="single" w:color="auto" w:sz="4" w:space="0"/>
              <w:bottom w:val="single" w:color="auto" w:sz="4" w:space="0"/>
              <w:right w:val="single" w:color="auto" w:sz="4" w:space="0"/>
            </w:tcBorders>
            <w:vAlign w:val="center"/>
          </w:tcPr>
          <w:p w14:paraId="6BA18B61">
            <w:pPr>
              <w:jc w:val="center"/>
              <w:rPr>
                <w:rFonts w:hint="eastAsia" w:ascii="宋体" w:hAnsi="宋体"/>
                <w:sz w:val="24"/>
              </w:rPr>
            </w:pPr>
            <w:r>
              <w:rPr>
                <w:rFonts w:hint="eastAsia" w:ascii="Times New Roman" w:hAnsi="Times New Roman" w:cs="Times New Roman"/>
                <w:i w:val="0"/>
                <w:iCs w:val="0"/>
                <w:caps w:val="0"/>
                <w:color w:val="0F1115"/>
                <w:spacing w:val="0"/>
                <w:sz w:val="22"/>
                <w:szCs w:val="22"/>
                <w:shd w:val="clear" w:fill="FFFFFF"/>
                <w:lang w:val="en-US" w:eastAsia="zh-CN"/>
              </w:rPr>
              <w:t>5</w:t>
            </w:r>
          </w:p>
        </w:tc>
      </w:tr>
      <w:tr w14:paraId="3556C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 w:type="pct"/>
          <w:trHeight w:val="680" w:hRule="atLeast"/>
          <w:jc w:val="center"/>
        </w:trPr>
        <w:tc>
          <w:tcPr>
            <w:tcW w:w="2402" w:type="dxa"/>
            <w:tcBorders>
              <w:top w:val="single" w:color="auto" w:sz="4" w:space="0"/>
              <w:left w:val="single" w:color="auto" w:sz="4" w:space="0"/>
              <w:bottom w:val="single" w:color="auto" w:sz="4" w:space="0"/>
              <w:right w:val="single" w:color="auto" w:sz="4" w:space="0"/>
            </w:tcBorders>
            <w:vAlign w:val="center"/>
          </w:tcPr>
          <w:p w14:paraId="3001A3A9">
            <w:pPr>
              <w:jc w:val="center"/>
              <w:rPr>
                <w:i/>
                <w:iCs/>
                <w:sz w:val="24"/>
              </w:rPr>
            </w:pPr>
            <w:r>
              <w:rPr>
                <w:rFonts w:hint="eastAsia"/>
                <w:sz w:val="24"/>
                <w:lang w:val="en-US" w:eastAsia="zh-CN"/>
              </w:rPr>
              <w:t>速度</w:t>
            </w:r>
            <w:r>
              <w:rPr>
                <w:rFonts w:hint="eastAsia"/>
                <w:sz w:val="24"/>
              </w:rPr>
              <w:t>（</w:t>
            </w:r>
            <w:r>
              <w:rPr>
                <w:rFonts w:hint="default" w:ascii="Times New Roman" w:hAnsi="Times New Roman" w:eastAsia="宋体" w:cs="Times New Roman"/>
                <w:i w:val="0"/>
                <w:iCs w:val="0"/>
                <w:caps w:val="0"/>
                <w:color w:val="0F1115"/>
                <w:spacing w:val="0"/>
                <w:sz w:val="24"/>
                <w:szCs w:val="24"/>
                <w:shd w:val="clear" w:fill="FFFFFF"/>
              </w:rPr>
              <w:t>m/min</w:t>
            </w:r>
            <w:r>
              <w:rPr>
                <w:rFonts w:hint="eastAsia" w:cs="Times New Roman"/>
                <w:sz w:val="24"/>
                <w:szCs w:val="24"/>
                <w:lang w:val="en-US" w:eastAsia="zh-CN"/>
              </w:rPr>
              <w:t>）</w:t>
            </w:r>
          </w:p>
        </w:tc>
        <w:tc>
          <w:tcPr>
            <w:tcW w:w="1395" w:type="dxa"/>
            <w:tcBorders>
              <w:top w:val="single" w:color="auto" w:sz="4" w:space="0"/>
              <w:left w:val="single" w:color="auto" w:sz="4" w:space="0"/>
              <w:bottom w:val="single" w:color="auto" w:sz="4" w:space="0"/>
              <w:right w:val="single" w:color="auto" w:sz="4" w:space="0"/>
            </w:tcBorders>
            <w:vAlign w:val="center"/>
          </w:tcPr>
          <w:p w14:paraId="7C5117FE">
            <w:pPr>
              <w:jc w:val="center"/>
              <w:rPr>
                <w:rFonts w:hint="default" w:ascii="Times New Roman" w:hAnsi="Times New Roman" w:cs="Times New Roman"/>
                <w:i w:val="0"/>
                <w:iCs w:val="0"/>
                <w:caps w:val="0"/>
                <w:color w:val="0F1115"/>
                <w:spacing w:val="0"/>
                <w:sz w:val="22"/>
                <w:szCs w:val="22"/>
                <w:shd w:val="clear" w:fill="FFFFFF"/>
                <w:lang w:val="en-US" w:eastAsia="zh-CN"/>
              </w:rPr>
            </w:pPr>
            <w:r>
              <w:rPr>
                <w:rFonts w:hint="eastAsia" w:cs="Times New Roman"/>
                <w:i w:val="0"/>
                <w:iCs w:val="0"/>
                <w:caps w:val="0"/>
                <w:color w:val="0F1115"/>
                <w:spacing w:val="0"/>
                <w:sz w:val="22"/>
                <w:szCs w:val="22"/>
                <w:shd w:val="clear" w:fill="FFFFFF"/>
                <w:lang w:val="en-US" w:eastAsia="zh-CN"/>
              </w:rPr>
              <w:t>5</w:t>
            </w:r>
          </w:p>
        </w:tc>
        <w:tc>
          <w:tcPr>
            <w:tcW w:w="1395" w:type="dxa"/>
            <w:tcBorders>
              <w:top w:val="single" w:color="auto" w:sz="4" w:space="0"/>
              <w:left w:val="single" w:color="auto" w:sz="4" w:space="0"/>
              <w:bottom w:val="single" w:color="auto" w:sz="4" w:space="0"/>
              <w:right w:val="single" w:color="auto" w:sz="4" w:space="0"/>
            </w:tcBorders>
            <w:vAlign w:val="center"/>
          </w:tcPr>
          <w:p w14:paraId="2A6C1CC0">
            <w:pPr>
              <w:jc w:val="center"/>
              <w:rPr>
                <w:rFonts w:hint="default" w:ascii="Times New Roman" w:hAnsi="Times New Roman" w:cs="Times New Roman"/>
                <w:i w:val="0"/>
                <w:iCs w:val="0"/>
                <w:caps w:val="0"/>
                <w:color w:val="0F1115"/>
                <w:spacing w:val="0"/>
                <w:sz w:val="22"/>
                <w:szCs w:val="22"/>
                <w:shd w:val="clear" w:fill="FFFFFF"/>
                <w:lang w:val="en-US" w:eastAsia="zh-CN"/>
              </w:rPr>
            </w:pPr>
            <w:r>
              <w:rPr>
                <w:rFonts w:hint="eastAsia" w:cs="Times New Roman"/>
                <w:i w:val="0"/>
                <w:iCs w:val="0"/>
                <w:caps w:val="0"/>
                <w:color w:val="0F1115"/>
                <w:spacing w:val="0"/>
                <w:sz w:val="22"/>
                <w:szCs w:val="22"/>
                <w:shd w:val="clear" w:fill="FFFFFF"/>
                <w:lang w:val="en-US" w:eastAsia="zh-CN"/>
              </w:rPr>
              <w:t>9.7</w:t>
            </w:r>
          </w:p>
        </w:tc>
        <w:tc>
          <w:tcPr>
            <w:tcW w:w="1395" w:type="dxa"/>
            <w:tcBorders>
              <w:top w:val="single" w:color="auto" w:sz="4" w:space="0"/>
              <w:left w:val="single" w:color="auto" w:sz="4" w:space="0"/>
              <w:bottom w:val="single" w:color="auto" w:sz="4" w:space="0"/>
              <w:right w:val="single" w:color="auto" w:sz="4" w:space="0"/>
            </w:tcBorders>
            <w:vAlign w:val="center"/>
          </w:tcPr>
          <w:p w14:paraId="56714ABF">
            <w:pPr>
              <w:jc w:val="center"/>
              <w:rPr>
                <w:rFonts w:hint="default" w:ascii="Times New Roman" w:hAnsi="Times New Roman" w:cs="Times New Roman"/>
                <w:i w:val="0"/>
                <w:iCs w:val="0"/>
                <w:caps w:val="0"/>
                <w:color w:val="0F1115"/>
                <w:spacing w:val="0"/>
                <w:sz w:val="22"/>
                <w:szCs w:val="22"/>
                <w:shd w:val="clear" w:fill="FFFFFF"/>
                <w:lang w:val="en-US" w:eastAsia="zh-CN"/>
              </w:rPr>
            </w:pPr>
            <w:r>
              <w:rPr>
                <w:rFonts w:hint="eastAsia" w:cs="Times New Roman"/>
                <w:i w:val="0"/>
                <w:iCs w:val="0"/>
                <w:caps w:val="0"/>
                <w:color w:val="0F1115"/>
                <w:spacing w:val="0"/>
                <w:sz w:val="22"/>
                <w:szCs w:val="22"/>
                <w:shd w:val="clear" w:fill="FFFFFF"/>
                <w:lang w:val="en-US" w:eastAsia="zh-CN"/>
              </w:rPr>
              <w:t>14.2</w:t>
            </w:r>
          </w:p>
        </w:tc>
        <w:tc>
          <w:tcPr>
            <w:tcW w:w="1395" w:type="dxa"/>
            <w:tcBorders>
              <w:top w:val="single" w:color="auto" w:sz="4" w:space="0"/>
              <w:left w:val="single" w:color="auto" w:sz="4" w:space="0"/>
              <w:bottom w:val="single" w:color="auto" w:sz="4" w:space="0"/>
              <w:right w:val="single" w:color="auto" w:sz="4" w:space="0"/>
            </w:tcBorders>
            <w:vAlign w:val="center"/>
          </w:tcPr>
          <w:p w14:paraId="5CBE9D07">
            <w:pPr>
              <w:jc w:val="center"/>
              <w:rPr>
                <w:rFonts w:hint="default" w:ascii="Times New Roman" w:hAnsi="Times New Roman" w:cs="Times New Roman"/>
                <w:i w:val="0"/>
                <w:iCs w:val="0"/>
                <w:caps w:val="0"/>
                <w:color w:val="0F1115"/>
                <w:spacing w:val="0"/>
                <w:sz w:val="22"/>
                <w:szCs w:val="22"/>
                <w:shd w:val="clear" w:fill="FFFFFF"/>
                <w:lang w:val="en-US" w:eastAsia="zh-CN"/>
              </w:rPr>
            </w:pPr>
            <w:r>
              <w:rPr>
                <w:rFonts w:hint="eastAsia" w:cs="Times New Roman"/>
                <w:i w:val="0"/>
                <w:iCs w:val="0"/>
                <w:caps w:val="0"/>
                <w:color w:val="0F1115"/>
                <w:spacing w:val="0"/>
                <w:sz w:val="22"/>
                <w:szCs w:val="22"/>
                <w:shd w:val="clear" w:fill="FFFFFF"/>
                <w:lang w:val="en-US" w:eastAsia="zh-CN"/>
              </w:rPr>
              <w:t>19.9</w:t>
            </w:r>
          </w:p>
        </w:tc>
        <w:tc>
          <w:tcPr>
            <w:tcW w:w="1395" w:type="dxa"/>
            <w:tcBorders>
              <w:top w:val="single" w:color="auto" w:sz="4" w:space="0"/>
              <w:left w:val="single" w:color="auto" w:sz="4" w:space="0"/>
              <w:bottom w:val="single" w:color="auto" w:sz="4" w:space="0"/>
              <w:right w:val="single" w:color="auto" w:sz="4" w:space="0"/>
            </w:tcBorders>
            <w:vAlign w:val="center"/>
          </w:tcPr>
          <w:p w14:paraId="3F2297BC">
            <w:pPr>
              <w:jc w:val="center"/>
              <w:rPr>
                <w:rFonts w:hint="default" w:ascii="Times New Roman" w:hAnsi="Times New Roman" w:cs="Times New Roman"/>
                <w:i w:val="0"/>
                <w:iCs w:val="0"/>
                <w:caps w:val="0"/>
                <w:color w:val="0F1115"/>
                <w:spacing w:val="0"/>
                <w:sz w:val="22"/>
                <w:szCs w:val="22"/>
                <w:shd w:val="clear" w:fill="FFFFFF"/>
                <w:lang w:val="en-US" w:eastAsia="zh-CN"/>
              </w:rPr>
            </w:pPr>
            <w:r>
              <w:rPr>
                <w:rFonts w:hint="eastAsia" w:cs="Times New Roman"/>
                <w:i w:val="0"/>
                <w:iCs w:val="0"/>
                <w:caps w:val="0"/>
                <w:color w:val="0F1115"/>
                <w:spacing w:val="0"/>
                <w:sz w:val="22"/>
                <w:szCs w:val="22"/>
                <w:shd w:val="clear" w:fill="FFFFFF"/>
                <w:lang w:val="en-US" w:eastAsia="zh-CN"/>
              </w:rPr>
              <w:t>24.8</w:t>
            </w:r>
          </w:p>
        </w:tc>
      </w:tr>
    </w:tbl>
    <w:p w14:paraId="1614584B">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imes New Roman" w:hAnsi="Times New Roman" w:eastAsia="宋体" w:cs="Times New Roman"/>
          <w:color w:val="0F1115"/>
          <w:sz w:val="24"/>
          <w:shd w:val="clear" w:color="auto" w:fill="FFFFFF"/>
          <w:lang w:eastAsia="zh-CN"/>
        </w:rPr>
      </w:pPr>
      <w:r>
        <w:rPr>
          <w:rFonts w:hint="default" w:ascii="Times New Roman" w:hAnsi="Times New Roman" w:eastAsia="宋体" w:cs="Times New Roman"/>
          <w:color w:val="0F1115"/>
          <w:sz w:val="24"/>
          <w:shd w:val="clear" w:color="auto" w:fill="FFFFFF"/>
        </w:rPr>
        <w:t>试验结果表明，</w:t>
      </w:r>
      <w:r>
        <w:rPr>
          <w:rFonts w:hint="eastAsia"/>
          <w:sz w:val="24"/>
        </w:rPr>
        <w:t>SFJ-P-600平板式上粉机</w:t>
      </w:r>
      <w:r>
        <w:rPr>
          <w:rFonts w:hint="eastAsia"/>
          <w:sz w:val="24"/>
          <w:lang w:val="en-US" w:eastAsia="zh-CN"/>
        </w:rPr>
        <w:t>和</w:t>
      </w:r>
      <w:r>
        <w:rPr>
          <w:rFonts w:hint="eastAsia"/>
          <w:sz w:val="24"/>
        </w:rPr>
        <w:t>SFJ-G-600滚筒式上粉机</w:t>
      </w:r>
      <w:r>
        <w:rPr>
          <w:rFonts w:hint="default" w:ascii="Times New Roman" w:hAnsi="Times New Roman" w:eastAsia="宋体" w:cs="Times New Roman"/>
          <w:color w:val="0F1115"/>
          <w:sz w:val="24"/>
          <w:shd w:val="clear" w:color="auto" w:fill="FFFFFF"/>
        </w:rPr>
        <w:t>的</w:t>
      </w:r>
      <w:r>
        <w:rPr>
          <w:rFonts w:hint="eastAsia" w:cs="Times New Roman"/>
          <w:color w:val="0F1115"/>
          <w:sz w:val="24"/>
          <w:shd w:val="clear" w:color="auto" w:fill="FFFFFF"/>
          <w:lang w:val="en-US" w:eastAsia="zh-CN"/>
        </w:rPr>
        <w:t>速度调节均</w:t>
      </w:r>
      <w:r>
        <w:rPr>
          <w:rFonts w:hint="default" w:ascii="Times New Roman" w:hAnsi="Times New Roman" w:eastAsia="宋体" w:cs="Times New Roman"/>
          <w:color w:val="0F1115"/>
          <w:sz w:val="24"/>
          <w:shd w:val="clear" w:color="auto" w:fill="FFFFFF"/>
        </w:rPr>
        <w:t>符合标准规定的</w:t>
      </w:r>
      <w:r>
        <w:rPr>
          <w:rFonts w:hint="eastAsia" w:cs="Times New Roman"/>
          <w:color w:val="0F1115"/>
          <w:sz w:val="24"/>
          <w:shd w:val="clear" w:color="auto" w:fill="FFFFFF"/>
          <w:lang w:val="en-US" w:eastAsia="zh-CN"/>
        </w:rPr>
        <w:t>要求</w:t>
      </w:r>
      <w:r>
        <w:rPr>
          <w:rFonts w:hint="default" w:ascii="Times New Roman" w:hAnsi="Times New Roman" w:eastAsia="宋体" w:cs="Times New Roman"/>
          <w:color w:val="0F1115"/>
          <w:sz w:val="24"/>
          <w:shd w:val="clear" w:color="auto" w:fill="FFFFFF"/>
        </w:rPr>
        <w:t>（</w:t>
      </w:r>
      <w:r>
        <w:rPr>
          <w:rFonts w:hint="eastAsia" w:cs="Times New Roman"/>
          <w:color w:val="0F1115"/>
          <w:sz w:val="24"/>
          <w:shd w:val="clear" w:color="auto" w:fill="FFFFFF"/>
          <w:lang w:val="en-US" w:eastAsia="zh-CN"/>
        </w:rPr>
        <w:t>无级变速</w:t>
      </w:r>
      <w:r>
        <w:rPr>
          <w:rFonts w:hint="default" w:ascii="Times New Roman" w:hAnsi="Times New Roman" w:eastAsia="宋体" w:cs="Times New Roman"/>
          <w:color w:val="0F1115"/>
          <w:sz w:val="24"/>
          <w:shd w:val="clear" w:color="auto" w:fill="FFFFFF"/>
        </w:rPr>
        <w:t>）；同时，</w:t>
      </w:r>
      <w:r>
        <w:rPr>
          <w:rFonts w:hint="eastAsia" w:cs="Times New Roman"/>
          <w:color w:val="0F1115"/>
          <w:sz w:val="24"/>
          <w:shd w:val="clear" w:color="auto" w:fill="FFFFFF"/>
          <w:lang w:val="en-US" w:eastAsia="zh-CN"/>
        </w:rPr>
        <w:t>速度调节</w:t>
      </w:r>
      <w:r>
        <w:rPr>
          <w:rFonts w:hint="default" w:ascii="Times New Roman" w:hAnsi="Times New Roman" w:eastAsia="宋体" w:cs="Times New Roman"/>
          <w:color w:val="0F1115"/>
          <w:sz w:val="24"/>
          <w:shd w:val="clear" w:color="auto" w:fill="FFFFFF"/>
        </w:rPr>
        <w:t>测量方法科学，标准适用，具有可操作性</w:t>
      </w:r>
      <w:r>
        <w:rPr>
          <w:rFonts w:hint="eastAsia" w:cs="Times New Roman"/>
          <w:color w:val="0F1115"/>
          <w:sz w:val="24"/>
          <w:shd w:val="clear" w:color="auto" w:fill="FFFFFF"/>
          <w:lang w:eastAsia="zh-CN"/>
        </w:rPr>
        <w:t>。</w:t>
      </w:r>
    </w:p>
    <w:p w14:paraId="0F5A110D">
      <w:pPr>
        <w:autoSpaceDE w:val="0"/>
        <w:autoSpaceDN w:val="0"/>
        <w:spacing w:line="360" w:lineRule="auto"/>
        <w:ind w:firstLine="482" w:firstLineChars="200"/>
        <w:rPr>
          <w:rFonts w:hint="eastAsia" w:ascii="宋体" w:hAnsi="宋体"/>
          <w:b/>
          <w:bCs/>
          <w:sz w:val="24"/>
        </w:rPr>
      </w:pPr>
      <w:r>
        <w:rPr>
          <w:rFonts w:hint="eastAsia" w:ascii="宋体" w:hAnsi="宋体"/>
          <w:b/>
          <w:bCs/>
          <w:sz w:val="24"/>
          <w:lang w:eastAsia="zh-CN"/>
        </w:rPr>
        <w:t>（</w:t>
      </w:r>
      <w:r>
        <w:rPr>
          <w:rFonts w:hint="eastAsia" w:ascii="宋体" w:hAnsi="宋体"/>
          <w:b/>
          <w:bCs/>
          <w:sz w:val="24"/>
          <w:lang w:val="en-US" w:eastAsia="zh-CN"/>
        </w:rPr>
        <w:t>6</w:t>
      </w:r>
      <w:r>
        <w:rPr>
          <w:rFonts w:hint="eastAsia" w:ascii="宋体" w:hAnsi="宋体"/>
          <w:b/>
          <w:bCs/>
          <w:sz w:val="24"/>
          <w:lang w:eastAsia="zh-CN"/>
        </w:rPr>
        <w:t>）</w:t>
      </w:r>
      <w:r>
        <w:rPr>
          <w:rFonts w:hint="eastAsia" w:ascii="宋体" w:hAnsi="宋体"/>
          <w:b/>
          <w:bCs/>
          <w:sz w:val="24"/>
        </w:rPr>
        <w:t>输入、输出高度测量</w:t>
      </w:r>
    </w:p>
    <w:p w14:paraId="0D4CC7BD">
      <w:pPr>
        <w:autoSpaceDE w:val="0"/>
        <w:autoSpaceDN w:val="0"/>
        <w:spacing w:line="360" w:lineRule="auto"/>
        <w:ind w:firstLine="480" w:firstLineChars="200"/>
        <w:rPr>
          <w:rFonts w:hint="default" w:ascii="Segoe UI" w:hAnsi="Segoe UI" w:cs="Segoe UI"/>
          <w:color w:val="0F1115"/>
          <w:sz w:val="24"/>
          <w:shd w:val="clear" w:color="auto" w:fill="FFFFFF"/>
          <w:lang w:val="en-US"/>
        </w:rPr>
      </w:pPr>
      <w:r>
        <w:rPr>
          <w:rFonts w:hint="eastAsia" w:ascii="Segoe UI" w:hAnsi="Segoe UI" w:eastAsia="Segoe UI" w:cs="Segoe UI"/>
          <w:color w:val="0F1115"/>
          <w:sz w:val="24"/>
          <w:shd w:val="clear" w:color="auto" w:fill="FFFFFF"/>
        </w:rPr>
        <w:t>将上粉机置于平整水平地面，使用卷尺分别测量输入网带和输出网带承载物料的上表面（即工作基准面）至地平面的垂直高度</w:t>
      </w:r>
      <w:r>
        <w:rPr>
          <w:rFonts w:ascii="Segoe UI" w:hAnsi="Segoe UI" w:eastAsia="Segoe UI" w:cs="Segoe UI"/>
          <w:color w:val="0F1115"/>
          <w:sz w:val="24"/>
          <w:shd w:val="clear" w:color="auto" w:fill="FFFFFF"/>
        </w:rPr>
        <w:t>，</w:t>
      </w:r>
      <w:r>
        <w:rPr>
          <w:rFonts w:hint="eastAsia" w:ascii="Times New Roman" w:hAnsi="Times New Roman" w:eastAsia="宋体" w:cs="Times New Roman"/>
          <w:sz w:val="24"/>
          <w:szCs w:val="24"/>
        </w:rPr>
        <w:t>试验结果见表</w:t>
      </w:r>
      <w:r>
        <w:rPr>
          <w:rFonts w:hint="eastAsia" w:cs="Times New Roman"/>
          <w:sz w:val="24"/>
          <w:szCs w:val="24"/>
          <w:lang w:val="en-US" w:eastAsia="zh-CN"/>
        </w:rPr>
        <w:t>7。</w:t>
      </w:r>
    </w:p>
    <w:p w14:paraId="559750FC">
      <w:pPr>
        <w:spacing w:line="360" w:lineRule="auto"/>
        <w:jc w:val="center"/>
        <w:rPr>
          <w:rFonts w:ascii="Segoe UI" w:hAnsi="Segoe UI" w:cs="Segoe UI"/>
          <w:color w:val="0F1115"/>
          <w:sz w:val="24"/>
          <w:shd w:val="clear" w:color="auto" w:fill="FFFFFF"/>
        </w:rPr>
      </w:pPr>
      <w:r>
        <w:rPr>
          <w:rFonts w:hint="eastAsia"/>
          <w:b/>
          <w:bCs/>
          <w:sz w:val="24"/>
        </w:rPr>
        <w:t>表</w:t>
      </w:r>
      <w:r>
        <w:rPr>
          <w:rFonts w:hint="eastAsia"/>
          <w:b/>
          <w:bCs/>
          <w:sz w:val="24"/>
          <w:lang w:val="en-US" w:eastAsia="zh-CN"/>
        </w:rPr>
        <w:t>7</w:t>
      </w:r>
      <w:r>
        <w:rPr>
          <w:b/>
          <w:bCs/>
          <w:sz w:val="24"/>
        </w:rPr>
        <w:t xml:space="preserve">  </w:t>
      </w:r>
      <w:r>
        <w:rPr>
          <w:rFonts w:hint="eastAsia"/>
          <w:b/>
          <w:bCs/>
          <w:sz w:val="24"/>
        </w:rPr>
        <w:t>输入、输出高度试验结果</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60"/>
        <w:gridCol w:w="2762"/>
        <w:gridCol w:w="2764"/>
      </w:tblGrid>
      <w:tr w14:paraId="36C58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56" w:type="pct"/>
            <w:tcBorders>
              <w:top w:val="single" w:color="auto" w:sz="4" w:space="0"/>
              <w:left w:val="single" w:color="auto" w:sz="4" w:space="0"/>
              <w:bottom w:val="single" w:color="auto" w:sz="4" w:space="0"/>
              <w:right w:val="single" w:color="auto" w:sz="4" w:space="0"/>
            </w:tcBorders>
            <w:vAlign w:val="center"/>
          </w:tcPr>
          <w:p w14:paraId="290ABDA6">
            <w:pPr>
              <w:spacing w:line="360" w:lineRule="auto"/>
              <w:ind w:firstLine="480" w:firstLineChars="200"/>
              <w:jc w:val="center"/>
              <w:rPr>
                <w:sz w:val="24"/>
              </w:rPr>
            </w:pPr>
            <w:r>
              <w:rPr>
                <w:rFonts w:hint="eastAsia"/>
                <w:sz w:val="24"/>
              </w:rPr>
              <w:t>设备型式</w:t>
            </w:r>
          </w:p>
        </w:tc>
        <w:tc>
          <w:tcPr>
            <w:tcW w:w="2943" w:type="pct"/>
            <w:gridSpan w:val="2"/>
            <w:tcBorders>
              <w:top w:val="single" w:color="auto" w:sz="4" w:space="0"/>
              <w:left w:val="single" w:color="auto" w:sz="4" w:space="0"/>
              <w:bottom w:val="single" w:color="auto" w:sz="4" w:space="0"/>
              <w:right w:val="single" w:color="auto" w:sz="4" w:space="0"/>
            </w:tcBorders>
            <w:vAlign w:val="center"/>
          </w:tcPr>
          <w:p w14:paraId="1C1A4493">
            <w:pPr>
              <w:spacing w:line="360" w:lineRule="auto"/>
              <w:ind w:firstLine="480" w:firstLineChars="200"/>
              <w:jc w:val="center"/>
              <w:rPr>
                <w:sz w:val="24"/>
              </w:rPr>
            </w:pPr>
            <w:r>
              <w:rPr>
                <w:rFonts w:hint="eastAsia"/>
                <w:sz w:val="24"/>
              </w:rPr>
              <w:t>试验结果</w:t>
            </w:r>
          </w:p>
        </w:tc>
      </w:tr>
      <w:tr w14:paraId="27C44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2056" w:type="pct"/>
            <w:vMerge w:val="restart"/>
            <w:tcBorders>
              <w:top w:val="single" w:color="auto" w:sz="4" w:space="0"/>
              <w:left w:val="single" w:color="auto" w:sz="4" w:space="0"/>
              <w:right w:val="single" w:color="auto" w:sz="4" w:space="0"/>
            </w:tcBorders>
            <w:vAlign w:val="center"/>
          </w:tcPr>
          <w:p w14:paraId="5320F288">
            <w:pPr>
              <w:spacing w:line="360" w:lineRule="auto"/>
              <w:ind w:firstLine="480" w:firstLineChars="200"/>
              <w:rPr>
                <w:sz w:val="24"/>
              </w:rPr>
            </w:pPr>
            <w:r>
              <w:rPr>
                <w:rFonts w:hint="eastAsia"/>
                <w:sz w:val="24"/>
              </w:rPr>
              <w:t>SFJ-P-600平板式上粉机</w:t>
            </w:r>
          </w:p>
        </w:tc>
        <w:tc>
          <w:tcPr>
            <w:tcW w:w="1471" w:type="pct"/>
            <w:tcBorders>
              <w:top w:val="single" w:color="auto" w:sz="4" w:space="0"/>
              <w:left w:val="single" w:color="auto" w:sz="4" w:space="0"/>
              <w:bottom w:val="single" w:color="auto" w:sz="4" w:space="0"/>
              <w:right w:val="single" w:color="auto" w:sz="4" w:space="0"/>
            </w:tcBorders>
            <w:vAlign w:val="center"/>
          </w:tcPr>
          <w:p w14:paraId="32054098">
            <w:pPr>
              <w:spacing w:line="360" w:lineRule="auto"/>
              <w:ind w:firstLine="480" w:firstLineChars="200"/>
              <w:rPr>
                <w:sz w:val="24"/>
              </w:rPr>
            </w:pPr>
            <w:r>
              <w:rPr>
                <w:rFonts w:hint="eastAsia"/>
                <w:sz w:val="24"/>
              </w:rPr>
              <w:t>输入高度mm</w:t>
            </w:r>
          </w:p>
        </w:tc>
        <w:tc>
          <w:tcPr>
            <w:tcW w:w="1472" w:type="pct"/>
            <w:tcBorders>
              <w:top w:val="single" w:color="auto" w:sz="4" w:space="0"/>
              <w:left w:val="single" w:color="auto" w:sz="4" w:space="0"/>
              <w:bottom w:val="single" w:color="auto" w:sz="4" w:space="0"/>
              <w:right w:val="single" w:color="auto" w:sz="4" w:space="0"/>
            </w:tcBorders>
            <w:vAlign w:val="center"/>
          </w:tcPr>
          <w:p w14:paraId="5433B09A">
            <w:pPr>
              <w:spacing w:line="360" w:lineRule="auto"/>
              <w:ind w:firstLine="480" w:firstLineChars="200"/>
              <w:rPr>
                <w:rFonts w:hint="default" w:ascii="Times New Roman" w:hAnsi="Times New Roman" w:cs="Times New Roman"/>
                <w:i w:val="0"/>
                <w:iCs w:val="0"/>
                <w:caps w:val="0"/>
                <w:color w:val="0F1115"/>
                <w:spacing w:val="0"/>
                <w:sz w:val="24"/>
                <w:szCs w:val="24"/>
                <w:shd w:val="clear" w:fill="FFFFFF"/>
                <w:lang w:val="en-US" w:eastAsia="zh-CN"/>
              </w:rPr>
            </w:pPr>
            <w:r>
              <w:rPr>
                <w:rFonts w:hint="default" w:ascii="Times New Roman" w:hAnsi="Times New Roman" w:cs="Times New Roman"/>
                <w:i w:val="0"/>
                <w:iCs w:val="0"/>
                <w:caps w:val="0"/>
                <w:color w:val="0F1115"/>
                <w:spacing w:val="0"/>
                <w:sz w:val="24"/>
                <w:szCs w:val="24"/>
                <w:shd w:val="clear" w:fill="FFFFFF"/>
                <w:lang w:val="en-US" w:eastAsia="zh-CN"/>
              </w:rPr>
              <w:t>min=1000</w:t>
            </w:r>
          </w:p>
          <w:p w14:paraId="0E8BE45C">
            <w:pPr>
              <w:spacing w:line="360" w:lineRule="auto"/>
              <w:ind w:firstLine="480" w:firstLineChars="200"/>
              <w:rPr>
                <w:rFonts w:hint="default" w:ascii="Times New Roman" w:hAnsi="Times New Roman" w:cs="Times New Roman"/>
                <w:sz w:val="24"/>
                <w:szCs w:val="24"/>
              </w:rPr>
            </w:pPr>
            <w:r>
              <w:rPr>
                <w:rFonts w:hint="default" w:ascii="Times New Roman" w:hAnsi="Times New Roman" w:cs="Times New Roman"/>
                <w:i w:val="0"/>
                <w:iCs w:val="0"/>
                <w:color w:val="0F1115"/>
                <w:spacing w:val="0"/>
                <w:sz w:val="24"/>
                <w:szCs w:val="24"/>
                <w:shd w:val="clear" w:fill="FFFFFF"/>
                <w:lang w:val="en-US" w:eastAsia="zh-CN"/>
              </w:rPr>
              <w:t>M</w:t>
            </w:r>
            <w:r>
              <w:rPr>
                <w:rFonts w:hint="default" w:ascii="Times New Roman" w:hAnsi="Times New Roman" w:cs="Times New Roman"/>
                <w:i w:val="0"/>
                <w:iCs w:val="0"/>
                <w:caps w:val="0"/>
                <w:color w:val="0F1115"/>
                <w:spacing w:val="0"/>
                <w:sz w:val="24"/>
                <w:szCs w:val="24"/>
                <w:shd w:val="clear" w:fill="FFFFFF"/>
                <w:lang w:val="en-US" w:eastAsia="zh-CN"/>
              </w:rPr>
              <w:t>ax=</w:t>
            </w:r>
            <w:r>
              <w:rPr>
                <w:rFonts w:hint="default" w:ascii="Times New Roman" w:hAnsi="Times New Roman" w:eastAsia="Segoe UI" w:cs="Times New Roman"/>
                <w:i w:val="0"/>
                <w:iCs w:val="0"/>
                <w:caps w:val="0"/>
                <w:color w:val="0F1115"/>
                <w:spacing w:val="0"/>
                <w:sz w:val="24"/>
                <w:szCs w:val="24"/>
                <w:shd w:val="clear" w:fill="FFFFFF"/>
              </w:rPr>
              <w:t>1</w:t>
            </w:r>
            <w:r>
              <w:rPr>
                <w:rFonts w:hint="default" w:ascii="Times New Roman" w:hAnsi="Times New Roman" w:cs="Times New Roman"/>
                <w:i w:val="0"/>
                <w:iCs w:val="0"/>
                <w:caps w:val="0"/>
                <w:color w:val="0F1115"/>
                <w:spacing w:val="0"/>
                <w:sz w:val="24"/>
                <w:szCs w:val="24"/>
                <w:shd w:val="clear" w:fill="FFFFFF"/>
                <w:lang w:val="en-US" w:eastAsia="zh-CN"/>
              </w:rPr>
              <w:t>100</w:t>
            </w:r>
          </w:p>
        </w:tc>
      </w:tr>
      <w:tr w14:paraId="46E7D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2056" w:type="pct"/>
            <w:vMerge w:val="continue"/>
            <w:tcBorders>
              <w:left w:val="single" w:color="auto" w:sz="4" w:space="0"/>
              <w:bottom w:val="single" w:color="auto" w:sz="4" w:space="0"/>
              <w:right w:val="single" w:color="auto" w:sz="4" w:space="0"/>
            </w:tcBorders>
            <w:vAlign w:val="center"/>
          </w:tcPr>
          <w:p w14:paraId="301B87D7">
            <w:pPr>
              <w:spacing w:line="360" w:lineRule="auto"/>
              <w:ind w:firstLine="480" w:firstLineChars="200"/>
              <w:rPr>
                <w:sz w:val="24"/>
              </w:rPr>
            </w:pPr>
          </w:p>
        </w:tc>
        <w:tc>
          <w:tcPr>
            <w:tcW w:w="1471" w:type="pct"/>
            <w:tcBorders>
              <w:top w:val="single" w:color="auto" w:sz="4" w:space="0"/>
              <w:left w:val="single" w:color="auto" w:sz="4" w:space="0"/>
              <w:bottom w:val="single" w:color="auto" w:sz="4" w:space="0"/>
              <w:right w:val="single" w:color="auto" w:sz="4" w:space="0"/>
            </w:tcBorders>
            <w:vAlign w:val="center"/>
          </w:tcPr>
          <w:p w14:paraId="2B3721D1">
            <w:pPr>
              <w:spacing w:line="360" w:lineRule="auto"/>
              <w:ind w:firstLine="480" w:firstLineChars="200"/>
              <w:rPr>
                <w:sz w:val="24"/>
              </w:rPr>
            </w:pPr>
            <w:r>
              <w:rPr>
                <w:rFonts w:hint="eastAsia"/>
                <w:sz w:val="24"/>
              </w:rPr>
              <w:t>输出高度mm</w:t>
            </w:r>
          </w:p>
        </w:tc>
        <w:tc>
          <w:tcPr>
            <w:tcW w:w="1472" w:type="pct"/>
            <w:tcBorders>
              <w:top w:val="single" w:color="auto" w:sz="4" w:space="0"/>
              <w:left w:val="single" w:color="auto" w:sz="4" w:space="0"/>
              <w:bottom w:val="single" w:color="auto" w:sz="4" w:space="0"/>
              <w:right w:val="single" w:color="auto" w:sz="4" w:space="0"/>
            </w:tcBorders>
            <w:vAlign w:val="center"/>
          </w:tcPr>
          <w:p w14:paraId="43D6104F">
            <w:pPr>
              <w:spacing w:line="360" w:lineRule="auto"/>
              <w:ind w:firstLine="480" w:firstLineChars="200"/>
              <w:rPr>
                <w:rFonts w:hint="default" w:ascii="Times New Roman" w:hAnsi="Times New Roman" w:cs="Times New Roman"/>
                <w:i w:val="0"/>
                <w:iCs w:val="0"/>
                <w:caps w:val="0"/>
                <w:color w:val="0F1115"/>
                <w:spacing w:val="0"/>
                <w:sz w:val="24"/>
                <w:szCs w:val="24"/>
                <w:shd w:val="clear" w:fill="FFFFFF"/>
                <w:lang w:val="en-US" w:eastAsia="zh-CN"/>
              </w:rPr>
            </w:pPr>
            <w:r>
              <w:rPr>
                <w:rFonts w:hint="default" w:ascii="Times New Roman" w:hAnsi="Times New Roman" w:cs="Times New Roman"/>
                <w:i w:val="0"/>
                <w:iCs w:val="0"/>
                <w:caps w:val="0"/>
                <w:color w:val="0F1115"/>
                <w:spacing w:val="0"/>
                <w:sz w:val="24"/>
                <w:szCs w:val="24"/>
                <w:shd w:val="clear" w:fill="FFFFFF"/>
                <w:lang w:val="en-US" w:eastAsia="zh-CN"/>
              </w:rPr>
              <w:t>min=1000</w:t>
            </w:r>
          </w:p>
          <w:p w14:paraId="630E6873">
            <w:pPr>
              <w:spacing w:line="360" w:lineRule="auto"/>
              <w:ind w:firstLine="480" w:firstLineChars="200"/>
              <w:rPr>
                <w:rFonts w:hint="default" w:ascii="Times New Roman" w:hAnsi="Times New Roman" w:cs="Times New Roman"/>
                <w:sz w:val="24"/>
                <w:szCs w:val="24"/>
              </w:rPr>
            </w:pPr>
            <w:r>
              <w:rPr>
                <w:rFonts w:hint="default" w:ascii="Times New Roman" w:hAnsi="Times New Roman" w:cs="Times New Roman"/>
                <w:i w:val="0"/>
                <w:iCs w:val="0"/>
                <w:color w:val="0F1115"/>
                <w:spacing w:val="0"/>
                <w:sz w:val="24"/>
                <w:szCs w:val="24"/>
                <w:shd w:val="clear" w:fill="FFFFFF"/>
                <w:lang w:val="en-US" w:eastAsia="zh-CN"/>
              </w:rPr>
              <w:t>M</w:t>
            </w:r>
            <w:r>
              <w:rPr>
                <w:rFonts w:hint="default" w:ascii="Times New Roman" w:hAnsi="Times New Roman" w:cs="Times New Roman"/>
                <w:i w:val="0"/>
                <w:iCs w:val="0"/>
                <w:caps w:val="0"/>
                <w:color w:val="0F1115"/>
                <w:spacing w:val="0"/>
                <w:sz w:val="24"/>
                <w:szCs w:val="24"/>
                <w:shd w:val="clear" w:fill="FFFFFF"/>
                <w:lang w:val="en-US" w:eastAsia="zh-CN"/>
              </w:rPr>
              <w:t>ax=</w:t>
            </w:r>
            <w:r>
              <w:rPr>
                <w:rFonts w:hint="default" w:ascii="Times New Roman" w:hAnsi="Times New Roman" w:eastAsia="Segoe UI" w:cs="Times New Roman"/>
                <w:i w:val="0"/>
                <w:iCs w:val="0"/>
                <w:caps w:val="0"/>
                <w:color w:val="0F1115"/>
                <w:spacing w:val="0"/>
                <w:sz w:val="24"/>
                <w:szCs w:val="24"/>
                <w:shd w:val="clear" w:fill="FFFFFF"/>
              </w:rPr>
              <w:t>1</w:t>
            </w:r>
            <w:r>
              <w:rPr>
                <w:rFonts w:hint="default" w:ascii="Times New Roman" w:hAnsi="Times New Roman" w:cs="Times New Roman"/>
                <w:i w:val="0"/>
                <w:iCs w:val="0"/>
                <w:caps w:val="0"/>
                <w:color w:val="0F1115"/>
                <w:spacing w:val="0"/>
                <w:sz w:val="24"/>
                <w:szCs w:val="24"/>
                <w:shd w:val="clear" w:fill="FFFFFF"/>
                <w:lang w:val="en-US" w:eastAsia="zh-CN"/>
              </w:rPr>
              <w:t>100</w:t>
            </w:r>
          </w:p>
        </w:tc>
      </w:tr>
      <w:tr w14:paraId="5450E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056" w:type="pct"/>
            <w:vMerge w:val="restart"/>
            <w:tcBorders>
              <w:top w:val="single" w:color="auto" w:sz="4" w:space="0"/>
              <w:left w:val="single" w:color="auto" w:sz="4" w:space="0"/>
              <w:right w:val="single" w:color="auto" w:sz="4" w:space="0"/>
            </w:tcBorders>
            <w:vAlign w:val="center"/>
          </w:tcPr>
          <w:p w14:paraId="46B439A8">
            <w:pPr>
              <w:spacing w:line="360" w:lineRule="auto"/>
              <w:ind w:firstLine="480" w:firstLineChars="200"/>
              <w:rPr>
                <w:sz w:val="24"/>
              </w:rPr>
            </w:pPr>
            <w:r>
              <w:rPr>
                <w:rFonts w:hint="eastAsia"/>
                <w:sz w:val="24"/>
              </w:rPr>
              <w:t>SFJ-G-600滚筒式上粉机</w:t>
            </w:r>
          </w:p>
        </w:tc>
        <w:tc>
          <w:tcPr>
            <w:tcW w:w="1471" w:type="pct"/>
            <w:tcBorders>
              <w:top w:val="single" w:color="auto" w:sz="4" w:space="0"/>
              <w:left w:val="single" w:color="auto" w:sz="4" w:space="0"/>
              <w:bottom w:val="single" w:color="auto" w:sz="4" w:space="0"/>
              <w:right w:val="single" w:color="auto" w:sz="4" w:space="0"/>
            </w:tcBorders>
            <w:vAlign w:val="center"/>
          </w:tcPr>
          <w:p w14:paraId="0B14BCFF">
            <w:pPr>
              <w:spacing w:line="360" w:lineRule="auto"/>
              <w:ind w:firstLine="480" w:firstLineChars="200"/>
              <w:rPr>
                <w:sz w:val="24"/>
              </w:rPr>
            </w:pPr>
            <w:r>
              <w:rPr>
                <w:rFonts w:hint="eastAsia"/>
                <w:sz w:val="24"/>
              </w:rPr>
              <w:t>输入高度mm</w:t>
            </w:r>
          </w:p>
        </w:tc>
        <w:tc>
          <w:tcPr>
            <w:tcW w:w="1472" w:type="pct"/>
            <w:tcBorders>
              <w:top w:val="single" w:color="auto" w:sz="4" w:space="0"/>
              <w:left w:val="single" w:color="auto" w:sz="4" w:space="0"/>
              <w:bottom w:val="single" w:color="auto" w:sz="4" w:space="0"/>
              <w:right w:val="single" w:color="auto" w:sz="4" w:space="0"/>
            </w:tcBorders>
            <w:vAlign w:val="center"/>
          </w:tcPr>
          <w:p w14:paraId="6E1234F8">
            <w:pPr>
              <w:spacing w:line="360" w:lineRule="auto"/>
              <w:ind w:firstLine="480" w:firstLineChars="200"/>
              <w:rPr>
                <w:rFonts w:hint="default" w:ascii="Times New Roman" w:hAnsi="Times New Roman" w:cs="Times New Roman"/>
                <w:i w:val="0"/>
                <w:iCs w:val="0"/>
                <w:caps w:val="0"/>
                <w:color w:val="0F1115"/>
                <w:spacing w:val="0"/>
                <w:sz w:val="24"/>
                <w:szCs w:val="24"/>
                <w:shd w:val="clear" w:fill="FFFFFF"/>
                <w:lang w:val="en-US" w:eastAsia="zh-CN"/>
              </w:rPr>
            </w:pPr>
            <w:r>
              <w:rPr>
                <w:rFonts w:hint="default" w:ascii="Times New Roman" w:hAnsi="Times New Roman" w:cs="Times New Roman"/>
                <w:i w:val="0"/>
                <w:iCs w:val="0"/>
                <w:caps w:val="0"/>
                <w:color w:val="0F1115"/>
                <w:spacing w:val="0"/>
                <w:sz w:val="24"/>
                <w:szCs w:val="24"/>
                <w:shd w:val="clear" w:fill="FFFFFF"/>
                <w:lang w:val="en-US" w:eastAsia="zh-CN"/>
              </w:rPr>
              <w:t>min=1000</w:t>
            </w:r>
          </w:p>
          <w:p w14:paraId="0BB37A7B">
            <w:pPr>
              <w:spacing w:line="360" w:lineRule="auto"/>
              <w:ind w:firstLine="480" w:firstLineChars="200"/>
              <w:rPr>
                <w:rFonts w:hint="default" w:ascii="Times New Roman" w:hAnsi="Times New Roman" w:cs="Times New Roman"/>
                <w:sz w:val="24"/>
                <w:szCs w:val="24"/>
              </w:rPr>
            </w:pPr>
            <w:r>
              <w:rPr>
                <w:rFonts w:hint="default" w:ascii="Times New Roman" w:hAnsi="Times New Roman" w:cs="Times New Roman"/>
                <w:i w:val="0"/>
                <w:iCs w:val="0"/>
                <w:color w:val="0F1115"/>
                <w:spacing w:val="0"/>
                <w:sz w:val="24"/>
                <w:szCs w:val="24"/>
                <w:shd w:val="clear" w:fill="FFFFFF"/>
                <w:lang w:val="en-US" w:eastAsia="zh-CN"/>
              </w:rPr>
              <w:t>M</w:t>
            </w:r>
            <w:r>
              <w:rPr>
                <w:rFonts w:hint="default" w:ascii="Times New Roman" w:hAnsi="Times New Roman" w:cs="Times New Roman"/>
                <w:i w:val="0"/>
                <w:iCs w:val="0"/>
                <w:caps w:val="0"/>
                <w:color w:val="0F1115"/>
                <w:spacing w:val="0"/>
                <w:sz w:val="24"/>
                <w:szCs w:val="24"/>
                <w:shd w:val="clear" w:fill="FFFFFF"/>
                <w:lang w:val="en-US" w:eastAsia="zh-CN"/>
              </w:rPr>
              <w:t>ax=</w:t>
            </w:r>
            <w:r>
              <w:rPr>
                <w:rFonts w:hint="default" w:ascii="Times New Roman" w:hAnsi="Times New Roman" w:eastAsia="Segoe UI" w:cs="Times New Roman"/>
                <w:i w:val="0"/>
                <w:iCs w:val="0"/>
                <w:caps w:val="0"/>
                <w:color w:val="0F1115"/>
                <w:spacing w:val="0"/>
                <w:sz w:val="24"/>
                <w:szCs w:val="24"/>
                <w:shd w:val="clear" w:fill="FFFFFF"/>
              </w:rPr>
              <w:t>1</w:t>
            </w:r>
            <w:r>
              <w:rPr>
                <w:rFonts w:hint="default" w:ascii="Times New Roman" w:hAnsi="Times New Roman" w:cs="Times New Roman"/>
                <w:i w:val="0"/>
                <w:iCs w:val="0"/>
                <w:caps w:val="0"/>
                <w:color w:val="0F1115"/>
                <w:spacing w:val="0"/>
                <w:sz w:val="24"/>
                <w:szCs w:val="24"/>
                <w:shd w:val="clear" w:fill="FFFFFF"/>
                <w:lang w:val="en-US" w:eastAsia="zh-CN"/>
              </w:rPr>
              <w:t>100</w:t>
            </w:r>
          </w:p>
        </w:tc>
      </w:tr>
      <w:tr w14:paraId="1E90D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056" w:type="pct"/>
            <w:vMerge w:val="continue"/>
            <w:tcBorders>
              <w:left w:val="single" w:color="auto" w:sz="4" w:space="0"/>
              <w:bottom w:val="single" w:color="auto" w:sz="4" w:space="0"/>
              <w:right w:val="single" w:color="auto" w:sz="4" w:space="0"/>
            </w:tcBorders>
            <w:vAlign w:val="center"/>
          </w:tcPr>
          <w:p w14:paraId="3EA0D1FF">
            <w:pPr>
              <w:spacing w:line="360" w:lineRule="auto"/>
              <w:ind w:firstLine="480" w:firstLineChars="200"/>
              <w:rPr>
                <w:sz w:val="24"/>
              </w:rPr>
            </w:pPr>
          </w:p>
        </w:tc>
        <w:tc>
          <w:tcPr>
            <w:tcW w:w="1471" w:type="pct"/>
            <w:tcBorders>
              <w:top w:val="single" w:color="auto" w:sz="4" w:space="0"/>
              <w:left w:val="single" w:color="auto" w:sz="4" w:space="0"/>
              <w:bottom w:val="single" w:color="auto" w:sz="4" w:space="0"/>
              <w:right w:val="single" w:color="auto" w:sz="4" w:space="0"/>
            </w:tcBorders>
            <w:vAlign w:val="center"/>
          </w:tcPr>
          <w:p w14:paraId="3AA5074B">
            <w:pPr>
              <w:spacing w:line="360" w:lineRule="auto"/>
              <w:ind w:firstLine="480" w:firstLineChars="200"/>
              <w:rPr>
                <w:sz w:val="24"/>
              </w:rPr>
            </w:pPr>
            <w:r>
              <w:rPr>
                <w:rFonts w:hint="eastAsia"/>
                <w:sz w:val="24"/>
              </w:rPr>
              <w:t>输出高度mm</w:t>
            </w:r>
          </w:p>
        </w:tc>
        <w:tc>
          <w:tcPr>
            <w:tcW w:w="1472" w:type="pct"/>
            <w:tcBorders>
              <w:top w:val="single" w:color="auto" w:sz="4" w:space="0"/>
              <w:left w:val="single" w:color="auto" w:sz="4" w:space="0"/>
              <w:bottom w:val="single" w:color="auto" w:sz="4" w:space="0"/>
              <w:right w:val="single" w:color="auto" w:sz="4" w:space="0"/>
            </w:tcBorders>
            <w:vAlign w:val="center"/>
          </w:tcPr>
          <w:p w14:paraId="2F5C18EE">
            <w:pPr>
              <w:spacing w:line="360" w:lineRule="auto"/>
              <w:ind w:firstLine="480" w:firstLineChars="200"/>
              <w:rPr>
                <w:rFonts w:hint="default" w:ascii="Times New Roman" w:hAnsi="Times New Roman" w:cs="Times New Roman"/>
                <w:i w:val="0"/>
                <w:iCs w:val="0"/>
                <w:caps w:val="0"/>
                <w:color w:val="0F1115"/>
                <w:spacing w:val="0"/>
                <w:sz w:val="24"/>
                <w:szCs w:val="24"/>
                <w:shd w:val="clear" w:fill="FFFFFF"/>
                <w:lang w:val="en-US" w:eastAsia="zh-CN"/>
              </w:rPr>
            </w:pPr>
            <w:r>
              <w:rPr>
                <w:rFonts w:hint="default" w:ascii="Times New Roman" w:hAnsi="Times New Roman" w:cs="Times New Roman"/>
                <w:i w:val="0"/>
                <w:iCs w:val="0"/>
                <w:caps w:val="0"/>
                <w:color w:val="0F1115"/>
                <w:spacing w:val="0"/>
                <w:sz w:val="24"/>
                <w:szCs w:val="24"/>
                <w:shd w:val="clear" w:fill="FFFFFF"/>
                <w:lang w:val="en-US" w:eastAsia="zh-CN"/>
              </w:rPr>
              <w:t>min=1000</w:t>
            </w:r>
          </w:p>
          <w:p w14:paraId="4E50FDF0">
            <w:pPr>
              <w:spacing w:line="360" w:lineRule="auto"/>
              <w:ind w:firstLine="480" w:firstLineChars="200"/>
              <w:rPr>
                <w:rFonts w:hint="default" w:ascii="Times New Roman" w:hAnsi="Times New Roman" w:cs="Times New Roman"/>
                <w:b/>
                <w:bCs/>
                <w:sz w:val="24"/>
                <w:szCs w:val="24"/>
              </w:rPr>
            </w:pPr>
            <w:r>
              <w:rPr>
                <w:rFonts w:hint="default" w:ascii="Times New Roman" w:hAnsi="Times New Roman" w:cs="Times New Roman"/>
                <w:i w:val="0"/>
                <w:iCs w:val="0"/>
                <w:color w:val="0F1115"/>
                <w:spacing w:val="0"/>
                <w:sz w:val="24"/>
                <w:szCs w:val="24"/>
                <w:shd w:val="clear" w:fill="FFFFFF"/>
                <w:lang w:val="en-US" w:eastAsia="zh-CN"/>
              </w:rPr>
              <w:t>M</w:t>
            </w:r>
            <w:r>
              <w:rPr>
                <w:rFonts w:hint="default" w:ascii="Times New Roman" w:hAnsi="Times New Roman" w:cs="Times New Roman"/>
                <w:i w:val="0"/>
                <w:iCs w:val="0"/>
                <w:caps w:val="0"/>
                <w:color w:val="0F1115"/>
                <w:spacing w:val="0"/>
                <w:sz w:val="24"/>
                <w:szCs w:val="24"/>
                <w:shd w:val="clear" w:fill="FFFFFF"/>
                <w:lang w:val="en-US" w:eastAsia="zh-CN"/>
              </w:rPr>
              <w:t>ax=</w:t>
            </w:r>
            <w:r>
              <w:rPr>
                <w:rFonts w:hint="default" w:ascii="Times New Roman" w:hAnsi="Times New Roman" w:eastAsia="Segoe UI" w:cs="Times New Roman"/>
                <w:i w:val="0"/>
                <w:iCs w:val="0"/>
                <w:caps w:val="0"/>
                <w:color w:val="0F1115"/>
                <w:spacing w:val="0"/>
                <w:sz w:val="24"/>
                <w:szCs w:val="24"/>
                <w:shd w:val="clear" w:fill="FFFFFF"/>
              </w:rPr>
              <w:t>1</w:t>
            </w:r>
            <w:r>
              <w:rPr>
                <w:rFonts w:hint="default" w:ascii="Times New Roman" w:hAnsi="Times New Roman" w:cs="Times New Roman"/>
                <w:i w:val="0"/>
                <w:iCs w:val="0"/>
                <w:caps w:val="0"/>
                <w:color w:val="0F1115"/>
                <w:spacing w:val="0"/>
                <w:sz w:val="24"/>
                <w:szCs w:val="24"/>
                <w:shd w:val="clear" w:fill="FFFFFF"/>
                <w:lang w:val="en-US" w:eastAsia="zh-CN"/>
              </w:rPr>
              <w:t>100</w:t>
            </w:r>
          </w:p>
        </w:tc>
      </w:tr>
    </w:tbl>
    <w:p w14:paraId="3508898C">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imes New Roman" w:hAnsi="Times New Roman" w:eastAsia="宋体" w:cs="Times New Roman"/>
          <w:color w:val="0F1115"/>
          <w:sz w:val="24"/>
          <w:shd w:val="clear" w:color="auto" w:fill="FFFFFF"/>
          <w:lang w:eastAsia="zh-CN"/>
        </w:rPr>
      </w:pPr>
      <w:r>
        <w:rPr>
          <w:rFonts w:hint="default" w:ascii="Times New Roman" w:hAnsi="Times New Roman" w:eastAsia="宋体" w:cs="Times New Roman"/>
          <w:color w:val="0F1115"/>
          <w:sz w:val="24"/>
          <w:shd w:val="clear" w:color="auto" w:fill="FFFFFF"/>
        </w:rPr>
        <w:t>试验结果表明，</w:t>
      </w:r>
      <w:r>
        <w:rPr>
          <w:rFonts w:hint="eastAsia"/>
          <w:sz w:val="24"/>
        </w:rPr>
        <w:t>SFJ-P-600平板式上粉机</w:t>
      </w:r>
      <w:r>
        <w:rPr>
          <w:rFonts w:hint="eastAsia"/>
          <w:sz w:val="24"/>
          <w:lang w:val="en-US" w:eastAsia="zh-CN"/>
        </w:rPr>
        <w:t>和</w:t>
      </w:r>
      <w:r>
        <w:rPr>
          <w:rFonts w:hint="eastAsia"/>
          <w:sz w:val="24"/>
        </w:rPr>
        <w:t>SFJ-G-600滚筒式上粉机</w:t>
      </w:r>
      <w:r>
        <w:rPr>
          <w:rFonts w:hint="default" w:ascii="Times New Roman" w:hAnsi="Times New Roman" w:eastAsia="宋体" w:cs="Times New Roman"/>
          <w:color w:val="0F1115"/>
          <w:sz w:val="24"/>
          <w:shd w:val="clear" w:color="auto" w:fill="FFFFFF"/>
        </w:rPr>
        <w:t>的输入、输出高度</w:t>
      </w:r>
      <w:r>
        <w:rPr>
          <w:rFonts w:hint="eastAsia" w:cs="Times New Roman"/>
          <w:color w:val="0F1115"/>
          <w:sz w:val="24"/>
          <w:shd w:val="clear" w:color="auto" w:fill="FFFFFF"/>
          <w:lang w:val="en-US" w:eastAsia="zh-CN"/>
        </w:rPr>
        <w:t>均</w:t>
      </w:r>
      <w:r>
        <w:rPr>
          <w:rFonts w:hint="default" w:ascii="Times New Roman" w:hAnsi="Times New Roman" w:eastAsia="宋体" w:cs="Times New Roman"/>
          <w:color w:val="0F1115"/>
          <w:sz w:val="24"/>
          <w:shd w:val="clear" w:color="auto" w:fill="FFFFFF"/>
        </w:rPr>
        <w:t>符合标准规定的指标（1 000～1 100 mm）；同时，输入、输出高度测量方法科学，标准适用，具有</w:t>
      </w:r>
      <w:r>
        <w:rPr>
          <w:rFonts w:hint="eastAsia" w:cs="Times New Roman"/>
          <w:color w:val="0F1115"/>
          <w:sz w:val="24"/>
          <w:shd w:val="clear" w:color="auto" w:fill="FFFFFF"/>
          <w:lang w:eastAsia="zh-CN"/>
        </w:rPr>
        <w:t>可操作性。</w:t>
      </w:r>
    </w:p>
    <w:p w14:paraId="23918AA4">
      <w:pPr>
        <w:autoSpaceDE w:val="0"/>
        <w:autoSpaceDN w:val="0"/>
        <w:spacing w:line="360" w:lineRule="auto"/>
        <w:ind w:firstLine="482" w:firstLineChars="200"/>
        <w:rPr>
          <w:rFonts w:hint="eastAsia" w:ascii="宋体" w:hAnsi="宋体"/>
          <w:b/>
          <w:bCs/>
          <w:sz w:val="24"/>
        </w:rPr>
      </w:pPr>
      <w:r>
        <w:rPr>
          <w:rFonts w:hint="eastAsia" w:ascii="宋体" w:hAnsi="宋体"/>
          <w:b/>
          <w:bCs/>
          <w:sz w:val="24"/>
        </w:rPr>
        <w:t>（7）物料高度测量</w:t>
      </w:r>
    </w:p>
    <w:p w14:paraId="218073B2">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default" w:ascii="Times New Roman" w:hAnsi="Times New Roman" w:eastAsia="宋体" w:cs="Times New Roman"/>
          <w:color w:val="0F1115"/>
          <w:sz w:val="24"/>
          <w:shd w:val="clear" w:color="auto" w:fill="FFFFFF"/>
          <w:lang w:val="en-US" w:eastAsia="zh-CN"/>
        </w:rPr>
      </w:pPr>
      <w:r>
        <w:rPr>
          <w:rFonts w:hint="eastAsia" w:ascii="Times New Roman" w:hAnsi="Times New Roman" w:eastAsia="宋体" w:cs="Times New Roman"/>
          <w:color w:val="0F1115"/>
          <w:sz w:val="24"/>
          <w:shd w:val="clear" w:color="auto" w:fill="FFFFFF"/>
        </w:rPr>
        <w:t>将上粉机进料、出料通道内所有可调节机构调至设计允许的上极限位置，使用卷尺在通道最小通行空间处测量从输送网带上表面（工作面）至最高阻挡机构下沿的垂直净空高度</w:t>
      </w:r>
      <w:r>
        <w:rPr>
          <w:rFonts w:hint="default" w:ascii="Times New Roman" w:hAnsi="Times New Roman" w:eastAsia="宋体" w:cs="Times New Roman"/>
          <w:color w:val="0F1115"/>
          <w:sz w:val="24"/>
          <w:shd w:val="clear" w:color="auto" w:fill="FFFFFF"/>
        </w:rPr>
        <w:t>，试验结果见表</w:t>
      </w:r>
      <w:r>
        <w:rPr>
          <w:rFonts w:hint="eastAsia" w:ascii="Times New Roman" w:hAnsi="Times New Roman" w:eastAsia="宋体" w:cs="Times New Roman"/>
          <w:color w:val="0F1115"/>
          <w:sz w:val="24"/>
          <w:shd w:val="clear" w:color="auto" w:fill="FFFFFF"/>
          <w:lang w:val="en-US" w:eastAsia="zh-CN"/>
        </w:rPr>
        <w:t>8。</w:t>
      </w:r>
    </w:p>
    <w:p w14:paraId="57E33D64">
      <w:pPr>
        <w:spacing w:line="360" w:lineRule="auto"/>
        <w:jc w:val="center"/>
        <w:rPr>
          <w:b/>
          <w:bCs/>
          <w:sz w:val="24"/>
        </w:rPr>
      </w:pPr>
      <w:r>
        <w:rPr>
          <w:rFonts w:hint="eastAsia"/>
          <w:b/>
          <w:bCs/>
          <w:sz w:val="24"/>
        </w:rPr>
        <w:t>表</w:t>
      </w:r>
      <w:r>
        <w:rPr>
          <w:rFonts w:hint="eastAsia"/>
          <w:b/>
          <w:bCs/>
          <w:sz w:val="24"/>
          <w:lang w:val="en-US" w:eastAsia="zh-CN"/>
        </w:rPr>
        <w:t>8</w:t>
      </w:r>
      <w:r>
        <w:rPr>
          <w:b/>
          <w:bCs/>
          <w:sz w:val="24"/>
        </w:rPr>
        <w:t xml:space="preserve">  </w:t>
      </w:r>
      <w:r>
        <w:rPr>
          <w:rFonts w:hint="eastAsia"/>
          <w:b/>
          <w:bCs/>
          <w:sz w:val="24"/>
        </w:rPr>
        <w:t>物料高度试验结果</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60"/>
        <w:gridCol w:w="5526"/>
      </w:tblGrid>
      <w:tr w14:paraId="4A662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56" w:type="pct"/>
            <w:tcBorders>
              <w:top w:val="single" w:color="auto" w:sz="4" w:space="0"/>
              <w:left w:val="single" w:color="auto" w:sz="4" w:space="0"/>
              <w:bottom w:val="single" w:color="auto" w:sz="4" w:space="0"/>
              <w:right w:val="single" w:color="auto" w:sz="4" w:space="0"/>
            </w:tcBorders>
            <w:vAlign w:val="center"/>
          </w:tcPr>
          <w:p w14:paraId="43B71B57">
            <w:pPr>
              <w:spacing w:line="360" w:lineRule="auto"/>
              <w:ind w:firstLine="480" w:firstLineChars="200"/>
              <w:jc w:val="center"/>
              <w:rPr>
                <w:sz w:val="24"/>
              </w:rPr>
            </w:pPr>
            <w:r>
              <w:rPr>
                <w:rFonts w:hint="eastAsia"/>
                <w:sz w:val="24"/>
              </w:rPr>
              <w:t>设备型式</w:t>
            </w:r>
          </w:p>
        </w:tc>
        <w:tc>
          <w:tcPr>
            <w:tcW w:w="2943" w:type="pct"/>
            <w:tcBorders>
              <w:top w:val="single" w:color="auto" w:sz="4" w:space="0"/>
              <w:left w:val="single" w:color="auto" w:sz="4" w:space="0"/>
              <w:bottom w:val="single" w:color="auto" w:sz="4" w:space="0"/>
              <w:right w:val="single" w:color="auto" w:sz="4" w:space="0"/>
            </w:tcBorders>
            <w:vAlign w:val="center"/>
          </w:tcPr>
          <w:p w14:paraId="62A0B5AA">
            <w:pPr>
              <w:spacing w:line="360" w:lineRule="auto"/>
              <w:ind w:firstLine="480" w:firstLineChars="200"/>
              <w:jc w:val="center"/>
              <w:rPr>
                <w:sz w:val="24"/>
              </w:rPr>
            </w:pPr>
            <w:r>
              <w:rPr>
                <w:rFonts w:hint="eastAsia"/>
                <w:sz w:val="24"/>
              </w:rPr>
              <w:t>试验结果（</w:t>
            </w:r>
            <w:r>
              <w:rPr>
                <w:rFonts w:hint="default" w:ascii="Times New Roman" w:hAnsi="Times New Roman" w:eastAsia="宋体" w:cs="Times New Roman"/>
                <w:i w:val="0"/>
                <w:iCs w:val="0"/>
                <w:caps w:val="0"/>
                <w:color w:val="0F1115"/>
                <w:spacing w:val="0"/>
                <w:sz w:val="24"/>
                <w:szCs w:val="24"/>
                <w:shd w:val="clear" w:fill="FFFFFF"/>
              </w:rPr>
              <w:t>mm</w:t>
            </w:r>
            <w:r>
              <w:rPr>
                <w:rFonts w:hint="eastAsia" w:cs="Times New Roman"/>
                <w:sz w:val="24"/>
                <w:szCs w:val="24"/>
                <w:lang w:val="en-US" w:eastAsia="zh-CN"/>
              </w:rPr>
              <w:t>）</w:t>
            </w:r>
          </w:p>
        </w:tc>
      </w:tr>
      <w:tr w14:paraId="21960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56" w:type="pct"/>
            <w:tcBorders>
              <w:top w:val="single" w:color="auto" w:sz="4" w:space="0"/>
              <w:left w:val="single" w:color="auto" w:sz="4" w:space="0"/>
              <w:bottom w:val="single" w:color="auto" w:sz="4" w:space="0"/>
              <w:right w:val="single" w:color="auto" w:sz="4" w:space="0"/>
            </w:tcBorders>
            <w:vAlign w:val="center"/>
          </w:tcPr>
          <w:p w14:paraId="4CA09BAE">
            <w:pPr>
              <w:spacing w:line="360" w:lineRule="auto"/>
              <w:ind w:firstLine="480" w:firstLineChars="200"/>
              <w:rPr>
                <w:sz w:val="24"/>
              </w:rPr>
            </w:pPr>
            <w:r>
              <w:rPr>
                <w:rFonts w:hint="eastAsia"/>
                <w:sz w:val="24"/>
              </w:rPr>
              <w:t>SFJ</w:t>
            </w:r>
            <w:r>
              <w:rPr>
                <w:sz w:val="24"/>
              </w:rPr>
              <w:t>-</w:t>
            </w:r>
            <w:r>
              <w:rPr>
                <w:rFonts w:hint="eastAsia"/>
                <w:sz w:val="24"/>
              </w:rPr>
              <w:t>P</w:t>
            </w:r>
            <w:r>
              <w:rPr>
                <w:sz w:val="24"/>
              </w:rPr>
              <w:t>-</w:t>
            </w:r>
            <w:r>
              <w:rPr>
                <w:rFonts w:hint="eastAsia"/>
                <w:sz w:val="24"/>
              </w:rPr>
              <w:t>6</w:t>
            </w:r>
            <w:r>
              <w:rPr>
                <w:sz w:val="24"/>
              </w:rPr>
              <w:t>00</w:t>
            </w:r>
            <w:r>
              <w:rPr>
                <w:rFonts w:hint="eastAsia"/>
                <w:sz w:val="24"/>
              </w:rPr>
              <w:t>平板式上粉机</w:t>
            </w:r>
          </w:p>
        </w:tc>
        <w:tc>
          <w:tcPr>
            <w:tcW w:w="2943" w:type="pct"/>
            <w:tcBorders>
              <w:top w:val="single" w:color="auto" w:sz="4" w:space="0"/>
              <w:left w:val="single" w:color="auto" w:sz="4" w:space="0"/>
              <w:bottom w:val="single" w:color="auto" w:sz="4" w:space="0"/>
              <w:right w:val="single" w:color="auto" w:sz="4" w:space="0"/>
            </w:tcBorders>
            <w:vAlign w:val="center"/>
          </w:tcPr>
          <w:p w14:paraId="4881408C">
            <w:pPr>
              <w:spacing w:line="360" w:lineRule="auto"/>
              <w:ind w:firstLine="480" w:firstLineChars="200"/>
              <w:jc w:val="center"/>
              <w:rPr>
                <w:rFonts w:hint="default" w:eastAsia="宋体"/>
                <w:sz w:val="24"/>
                <w:lang w:val="en-US" w:eastAsia="zh-CN"/>
              </w:rPr>
            </w:pPr>
            <w:r>
              <w:rPr>
                <w:rFonts w:hint="eastAsia"/>
                <w:sz w:val="24"/>
                <w:lang w:val="en-US" w:eastAsia="zh-CN"/>
              </w:rPr>
              <w:t>80</w:t>
            </w:r>
          </w:p>
        </w:tc>
      </w:tr>
      <w:tr w14:paraId="1ED20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56" w:type="pct"/>
            <w:tcBorders>
              <w:top w:val="single" w:color="auto" w:sz="4" w:space="0"/>
              <w:left w:val="single" w:color="auto" w:sz="4" w:space="0"/>
              <w:bottom w:val="single" w:color="auto" w:sz="4" w:space="0"/>
              <w:right w:val="single" w:color="auto" w:sz="4" w:space="0"/>
            </w:tcBorders>
            <w:vAlign w:val="center"/>
          </w:tcPr>
          <w:p w14:paraId="13D61D86">
            <w:pPr>
              <w:spacing w:line="360" w:lineRule="auto"/>
              <w:ind w:firstLine="480" w:firstLineChars="200"/>
              <w:rPr>
                <w:sz w:val="24"/>
              </w:rPr>
            </w:pPr>
            <w:r>
              <w:rPr>
                <w:rFonts w:hint="eastAsia"/>
                <w:sz w:val="24"/>
              </w:rPr>
              <w:t>SFJ</w:t>
            </w:r>
            <w:r>
              <w:rPr>
                <w:sz w:val="24"/>
              </w:rPr>
              <w:t>-</w:t>
            </w:r>
            <w:r>
              <w:rPr>
                <w:rFonts w:hint="eastAsia"/>
                <w:sz w:val="24"/>
              </w:rPr>
              <w:t>G</w:t>
            </w:r>
            <w:r>
              <w:rPr>
                <w:sz w:val="24"/>
              </w:rPr>
              <w:t>-</w:t>
            </w:r>
            <w:r>
              <w:rPr>
                <w:rFonts w:hint="eastAsia"/>
                <w:sz w:val="24"/>
              </w:rPr>
              <w:t>6</w:t>
            </w:r>
            <w:r>
              <w:rPr>
                <w:sz w:val="24"/>
              </w:rPr>
              <w:t>00</w:t>
            </w:r>
            <w:r>
              <w:rPr>
                <w:rFonts w:hint="eastAsia"/>
                <w:sz w:val="24"/>
              </w:rPr>
              <w:t>滚筒式上粉机</w:t>
            </w:r>
          </w:p>
        </w:tc>
        <w:tc>
          <w:tcPr>
            <w:tcW w:w="2943" w:type="pct"/>
            <w:tcBorders>
              <w:top w:val="single" w:color="auto" w:sz="4" w:space="0"/>
              <w:left w:val="single" w:color="auto" w:sz="4" w:space="0"/>
              <w:bottom w:val="single" w:color="auto" w:sz="4" w:space="0"/>
              <w:right w:val="single" w:color="auto" w:sz="4" w:space="0"/>
            </w:tcBorders>
            <w:vAlign w:val="center"/>
          </w:tcPr>
          <w:p w14:paraId="18375C06">
            <w:pPr>
              <w:spacing w:line="360" w:lineRule="auto"/>
              <w:ind w:firstLine="480" w:firstLineChars="200"/>
              <w:jc w:val="center"/>
              <w:rPr>
                <w:rFonts w:hint="default" w:eastAsia="宋体"/>
                <w:sz w:val="24"/>
                <w:lang w:val="en-US" w:eastAsia="zh-CN"/>
              </w:rPr>
            </w:pPr>
            <w:r>
              <w:rPr>
                <w:rFonts w:hint="eastAsia"/>
                <w:sz w:val="24"/>
                <w:lang w:val="en-US" w:eastAsia="zh-CN"/>
              </w:rPr>
              <w:t>80</w:t>
            </w:r>
          </w:p>
        </w:tc>
      </w:tr>
    </w:tbl>
    <w:p w14:paraId="7AE7C76C">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imes New Roman" w:hAnsi="Times New Roman" w:eastAsia="宋体" w:cs="Times New Roman"/>
          <w:color w:val="0F1115"/>
          <w:sz w:val="24"/>
          <w:shd w:val="clear" w:color="auto" w:fill="FFFFFF"/>
          <w:lang w:eastAsia="zh-CN"/>
        </w:rPr>
      </w:pPr>
      <w:r>
        <w:rPr>
          <w:rFonts w:hint="default" w:ascii="Times New Roman" w:hAnsi="Times New Roman" w:eastAsia="宋体" w:cs="Times New Roman"/>
          <w:color w:val="0F1115"/>
          <w:sz w:val="24"/>
          <w:shd w:val="clear" w:color="auto" w:fill="FFFFFF"/>
        </w:rPr>
        <w:t>试验结果表明，</w:t>
      </w:r>
      <w:r>
        <w:rPr>
          <w:rFonts w:hint="eastAsia"/>
          <w:sz w:val="24"/>
        </w:rPr>
        <w:t>SFJ-P-600平板式上粉机</w:t>
      </w:r>
      <w:r>
        <w:rPr>
          <w:rFonts w:hint="eastAsia"/>
          <w:sz w:val="24"/>
          <w:lang w:val="en-US" w:eastAsia="zh-CN"/>
        </w:rPr>
        <w:t>和</w:t>
      </w:r>
      <w:r>
        <w:rPr>
          <w:rFonts w:hint="eastAsia"/>
          <w:sz w:val="24"/>
        </w:rPr>
        <w:t>SFJ-G-600滚筒式上粉机</w:t>
      </w:r>
      <w:r>
        <w:rPr>
          <w:rFonts w:hint="default" w:ascii="Times New Roman" w:hAnsi="Times New Roman" w:eastAsia="宋体" w:cs="Times New Roman"/>
          <w:color w:val="0F1115"/>
          <w:sz w:val="24"/>
          <w:shd w:val="clear" w:color="auto" w:fill="FFFFFF"/>
        </w:rPr>
        <w:t>的物料高度符合标准规定的指标（</w:t>
      </w:r>
      <w:r>
        <w:rPr>
          <w:rFonts w:hint="eastAsia" w:ascii="宋体" w:hAnsi="宋体" w:eastAsia="宋体" w:cs="宋体"/>
          <w:color w:val="0F1115"/>
          <w:sz w:val="24"/>
          <w:shd w:val="clear" w:color="auto" w:fill="FFFFFF"/>
        </w:rPr>
        <w:t>≤</w:t>
      </w:r>
      <w:r>
        <w:rPr>
          <w:rFonts w:hint="default" w:ascii="Times New Roman" w:hAnsi="Times New Roman" w:eastAsia="宋体" w:cs="Times New Roman"/>
          <w:color w:val="0F1115"/>
          <w:sz w:val="24"/>
          <w:shd w:val="clear" w:color="auto" w:fill="FFFFFF"/>
        </w:rPr>
        <w:t>80 mm）；同时，物料高度测量方法科学，标准适用，具有可操作性</w:t>
      </w:r>
      <w:r>
        <w:rPr>
          <w:rFonts w:hint="eastAsia" w:cs="Times New Roman"/>
          <w:color w:val="0F1115"/>
          <w:sz w:val="24"/>
          <w:shd w:val="clear" w:color="auto" w:fill="FFFFFF"/>
          <w:lang w:eastAsia="zh-CN"/>
        </w:rPr>
        <w:t>。</w:t>
      </w:r>
    </w:p>
    <w:p w14:paraId="28DA7EC9">
      <w:pPr>
        <w:autoSpaceDE w:val="0"/>
        <w:autoSpaceDN w:val="0"/>
        <w:spacing w:line="360" w:lineRule="auto"/>
        <w:ind w:firstLine="482" w:firstLineChars="200"/>
        <w:rPr>
          <w:rFonts w:hint="eastAsia" w:ascii="宋体" w:hAnsi="宋体"/>
          <w:b/>
          <w:bCs/>
          <w:sz w:val="24"/>
        </w:rPr>
      </w:pPr>
      <w:r>
        <w:rPr>
          <w:rFonts w:hint="eastAsia" w:ascii="宋体" w:hAnsi="宋体"/>
          <w:b/>
          <w:bCs/>
          <w:sz w:val="24"/>
        </w:rPr>
        <w:t>（8）工作噪声测量</w:t>
      </w:r>
    </w:p>
    <w:p w14:paraId="613EA4EF">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imes New Roman" w:hAnsi="Times New Roman" w:eastAsia="宋体" w:cs="Times New Roman"/>
          <w:color w:val="0F1115"/>
          <w:sz w:val="24"/>
          <w:shd w:val="clear" w:color="auto" w:fill="FFFFFF"/>
          <w:lang w:eastAsia="zh-CN"/>
        </w:rPr>
      </w:pPr>
      <w:r>
        <w:rPr>
          <w:rFonts w:hint="eastAsia" w:ascii="Times New Roman" w:hAnsi="Times New Roman" w:eastAsia="宋体" w:cs="Times New Roman"/>
          <w:color w:val="0F1115"/>
          <w:sz w:val="24"/>
          <w:shd w:val="clear" w:color="auto" w:fill="FFFFFF"/>
        </w:rPr>
        <w:t>上粉机正常工作时，按GB/T 3768规定的方法测量工作噪声，试验结果见表</w:t>
      </w:r>
      <w:r>
        <w:rPr>
          <w:rFonts w:hint="eastAsia" w:cs="Times New Roman"/>
          <w:color w:val="0F1115"/>
          <w:sz w:val="24"/>
          <w:shd w:val="clear" w:color="auto" w:fill="FFFFFF"/>
          <w:lang w:val="en-US" w:eastAsia="zh-CN"/>
        </w:rPr>
        <w:t>9</w:t>
      </w:r>
      <w:r>
        <w:rPr>
          <w:rFonts w:hint="eastAsia" w:cs="Times New Roman"/>
          <w:color w:val="0F1115"/>
          <w:sz w:val="24"/>
          <w:shd w:val="clear" w:color="auto" w:fill="FFFFFF"/>
          <w:lang w:eastAsia="zh-CN"/>
        </w:rPr>
        <w:t>。</w:t>
      </w:r>
    </w:p>
    <w:p w14:paraId="289776AE">
      <w:pPr>
        <w:spacing w:line="360" w:lineRule="auto"/>
        <w:jc w:val="center"/>
        <w:rPr>
          <w:rFonts w:hint="eastAsia"/>
          <w:b/>
          <w:bCs/>
          <w:sz w:val="24"/>
        </w:rPr>
      </w:pPr>
      <w:r>
        <w:rPr>
          <w:rFonts w:hint="eastAsia"/>
          <w:b/>
          <w:bCs/>
          <w:sz w:val="24"/>
        </w:rPr>
        <w:t>表</w:t>
      </w:r>
      <w:r>
        <w:rPr>
          <w:rFonts w:hint="eastAsia"/>
          <w:b/>
          <w:bCs/>
          <w:sz w:val="24"/>
          <w:lang w:val="en-US" w:eastAsia="zh-CN"/>
        </w:rPr>
        <w:t>9</w:t>
      </w:r>
      <w:r>
        <w:rPr>
          <w:rFonts w:hint="eastAsia"/>
          <w:b/>
          <w:bCs/>
          <w:sz w:val="24"/>
        </w:rPr>
        <w:t xml:space="preserve">  工作噪声试验结果</w:t>
      </w:r>
    </w:p>
    <w:tbl>
      <w:tblPr>
        <w:tblStyle w:val="15"/>
        <w:tblW w:w="525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7"/>
        <w:gridCol w:w="1455"/>
        <w:gridCol w:w="1870"/>
        <w:gridCol w:w="1870"/>
        <w:gridCol w:w="1870"/>
        <w:gridCol w:w="1880"/>
      </w:tblGrid>
      <w:tr w14:paraId="755CF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000" w:type="pct"/>
            <w:gridSpan w:val="6"/>
            <w:vAlign w:val="center"/>
          </w:tcPr>
          <w:p w14:paraId="55B0A955">
            <w:pPr>
              <w:jc w:val="center"/>
              <w:rPr>
                <w:sz w:val="24"/>
              </w:rPr>
            </w:pPr>
            <w:r>
              <w:rPr>
                <w:rFonts w:hint="eastAsia"/>
                <w:sz w:val="24"/>
              </w:rPr>
              <w:t>SFJ-P-600</w:t>
            </w:r>
          </w:p>
        </w:tc>
      </w:tr>
      <w:tr w14:paraId="1D2CC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70" w:type="pct"/>
            <w:vAlign w:val="center"/>
          </w:tcPr>
          <w:p w14:paraId="0B797049">
            <w:pPr>
              <w:jc w:val="center"/>
              <w:rPr>
                <w:sz w:val="24"/>
              </w:rPr>
            </w:pPr>
            <w:r>
              <w:rPr>
                <w:sz w:val="24"/>
              </w:rPr>
              <w:t>测点</w:t>
            </w:r>
          </w:p>
        </w:tc>
        <w:tc>
          <w:tcPr>
            <w:tcW w:w="737" w:type="pct"/>
            <w:vAlign w:val="center"/>
          </w:tcPr>
          <w:p w14:paraId="4CD55FAF">
            <w:pPr>
              <w:jc w:val="center"/>
              <w:rPr>
                <w:sz w:val="24"/>
              </w:rPr>
            </w:pPr>
            <w:r>
              <w:rPr>
                <w:sz w:val="24"/>
              </w:rPr>
              <w:t>位置</w:t>
            </w:r>
          </w:p>
        </w:tc>
        <w:tc>
          <w:tcPr>
            <w:tcW w:w="947" w:type="pct"/>
            <w:vAlign w:val="center"/>
          </w:tcPr>
          <w:p w14:paraId="30C49B23">
            <w:pPr>
              <w:jc w:val="center"/>
              <w:rPr>
                <w:sz w:val="24"/>
              </w:rPr>
            </w:pPr>
            <w:r>
              <w:rPr>
                <w:sz w:val="24"/>
              </w:rPr>
              <w:t>背景噪声dB(A)</w:t>
            </w:r>
          </w:p>
        </w:tc>
        <w:tc>
          <w:tcPr>
            <w:tcW w:w="947" w:type="pct"/>
            <w:vAlign w:val="center"/>
          </w:tcPr>
          <w:p w14:paraId="01804A09">
            <w:pPr>
              <w:jc w:val="center"/>
              <w:rPr>
                <w:sz w:val="24"/>
              </w:rPr>
            </w:pPr>
            <w:r>
              <w:rPr>
                <w:sz w:val="24"/>
              </w:rPr>
              <w:t>第一次读数dB(A)</w:t>
            </w:r>
          </w:p>
        </w:tc>
        <w:tc>
          <w:tcPr>
            <w:tcW w:w="947" w:type="pct"/>
            <w:vAlign w:val="center"/>
          </w:tcPr>
          <w:p w14:paraId="31A4F737">
            <w:pPr>
              <w:jc w:val="center"/>
              <w:rPr>
                <w:sz w:val="24"/>
              </w:rPr>
            </w:pPr>
            <w:r>
              <w:rPr>
                <w:sz w:val="24"/>
              </w:rPr>
              <w:t>第二次读数dB(A)</w:t>
            </w:r>
          </w:p>
        </w:tc>
        <w:tc>
          <w:tcPr>
            <w:tcW w:w="952" w:type="pct"/>
            <w:vAlign w:val="center"/>
          </w:tcPr>
          <w:p w14:paraId="20ACB873">
            <w:pPr>
              <w:jc w:val="center"/>
              <w:rPr>
                <w:sz w:val="24"/>
              </w:rPr>
            </w:pPr>
            <w:r>
              <w:rPr>
                <w:sz w:val="24"/>
              </w:rPr>
              <w:t>测点均值dB(A)</w:t>
            </w:r>
          </w:p>
        </w:tc>
      </w:tr>
      <w:tr w14:paraId="44785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70" w:type="pct"/>
            <w:vAlign w:val="center"/>
          </w:tcPr>
          <w:p w14:paraId="5AC0C064">
            <w:pPr>
              <w:jc w:val="center"/>
              <w:rPr>
                <w:sz w:val="24"/>
              </w:rPr>
            </w:pPr>
            <w:r>
              <w:rPr>
                <w:sz w:val="24"/>
              </w:rPr>
              <w:t>1</w:t>
            </w:r>
          </w:p>
        </w:tc>
        <w:tc>
          <w:tcPr>
            <w:tcW w:w="737" w:type="pct"/>
            <w:vAlign w:val="center"/>
          </w:tcPr>
          <w:p w14:paraId="2FA1A08C">
            <w:pPr>
              <w:jc w:val="center"/>
              <w:rPr>
                <w:sz w:val="24"/>
              </w:rPr>
            </w:pPr>
            <w:r>
              <w:rPr>
                <w:sz w:val="24"/>
              </w:rPr>
              <w:t>设备前方</w:t>
            </w:r>
          </w:p>
        </w:tc>
        <w:tc>
          <w:tcPr>
            <w:tcW w:w="947" w:type="pct"/>
            <w:vAlign w:val="center"/>
          </w:tcPr>
          <w:p w14:paraId="6698DF58">
            <w:pPr>
              <w:jc w:val="center"/>
              <w:rPr>
                <w:rFonts w:hint="default" w:eastAsia="宋体"/>
                <w:sz w:val="24"/>
                <w:lang w:val="en-US" w:eastAsia="zh-CN"/>
              </w:rPr>
            </w:pPr>
            <w:r>
              <w:rPr>
                <w:rFonts w:hint="eastAsia"/>
                <w:sz w:val="24"/>
                <w:lang w:val="en-US" w:eastAsia="zh-CN"/>
              </w:rPr>
              <w:t>43.0</w:t>
            </w:r>
          </w:p>
        </w:tc>
        <w:tc>
          <w:tcPr>
            <w:tcW w:w="947" w:type="pct"/>
            <w:vAlign w:val="center"/>
          </w:tcPr>
          <w:p w14:paraId="11BD0D8F">
            <w:pPr>
              <w:jc w:val="center"/>
              <w:rPr>
                <w:rFonts w:hint="default" w:eastAsia="宋体"/>
                <w:sz w:val="24"/>
                <w:lang w:val="en-US" w:eastAsia="zh-CN"/>
              </w:rPr>
            </w:pPr>
            <w:r>
              <w:rPr>
                <w:rFonts w:hint="eastAsia"/>
                <w:sz w:val="24"/>
                <w:lang w:val="en-US" w:eastAsia="zh-CN"/>
              </w:rPr>
              <w:t>70.2</w:t>
            </w:r>
          </w:p>
        </w:tc>
        <w:tc>
          <w:tcPr>
            <w:tcW w:w="947" w:type="pct"/>
            <w:vAlign w:val="center"/>
          </w:tcPr>
          <w:p w14:paraId="1CBDF195">
            <w:pPr>
              <w:jc w:val="center"/>
              <w:rPr>
                <w:rFonts w:hint="default" w:eastAsia="宋体"/>
                <w:sz w:val="24"/>
                <w:lang w:val="en-US" w:eastAsia="zh-CN"/>
              </w:rPr>
            </w:pPr>
            <w:r>
              <w:rPr>
                <w:rFonts w:hint="eastAsia"/>
                <w:sz w:val="24"/>
                <w:lang w:val="en-US" w:eastAsia="zh-CN"/>
              </w:rPr>
              <w:t>70.8</w:t>
            </w:r>
          </w:p>
        </w:tc>
        <w:tc>
          <w:tcPr>
            <w:tcW w:w="952" w:type="pct"/>
            <w:vAlign w:val="center"/>
          </w:tcPr>
          <w:p w14:paraId="3DE9914F">
            <w:pPr>
              <w:jc w:val="center"/>
              <w:rPr>
                <w:rFonts w:hint="default" w:eastAsia="宋体"/>
                <w:sz w:val="24"/>
                <w:lang w:val="en-US" w:eastAsia="zh-CN"/>
              </w:rPr>
            </w:pPr>
            <w:r>
              <w:rPr>
                <w:rFonts w:hint="eastAsia"/>
                <w:sz w:val="24"/>
                <w:lang w:val="en-US" w:eastAsia="zh-CN"/>
              </w:rPr>
              <w:t>70.5</w:t>
            </w:r>
          </w:p>
        </w:tc>
      </w:tr>
      <w:tr w14:paraId="0ECC5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70" w:type="pct"/>
            <w:vAlign w:val="center"/>
          </w:tcPr>
          <w:p w14:paraId="577B7662">
            <w:pPr>
              <w:jc w:val="center"/>
              <w:rPr>
                <w:sz w:val="24"/>
              </w:rPr>
            </w:pPr>
            <w:r>
              <w:rPr>
                <w:sz w:val="24"/>
              </w:rPr>
              <w:t>2</w:t>
            </w:r>
          </w:p>
        </w:tc>
        <w:tc>
          <w:tcPr>
            <w:tcW w:w="737" w:type="pct"/>
            <w:vAlign w:val="center"/>
          </w:tcPr>
          <w:p w14:paraId="367971B5">
            <w:pPr>
              <w:jc w:val="center"/>
              <w:rPr>
                <w:sz w:val="24"/>
              </w:rPr>
            </w:pPr>
            <w:r>
              <w:rPr>
                <w:sz w:val="24"/>
              </w:rPr>
              <w:t>设备右侧</w:t>
            </w:r>
          </w:p>
        </w:tc>
        <w:tc>
          <w:tcPr>
            <w:tcW w:w="947" w:type="pct"/>
            <w:vAlign w:val="center"/>
          </w:tcPr>
          <w:p w14:paraId="6C0BFA01">
            <w:pPr>
              <w:jc w:val="center"/>
              <w:rPr>
                <w:sz w:val="24"/>
              </w:rPr>
            </w:pPr>
            <w:r>
              <w:rPr>
                <w:rFonts w:hint="eastAsia"/>
                <w:sz w:val="24"/>
                <w:lang w:val="en-US" w:eastAsia="zh-CN"/>
              </w:rPr>
              <w:t>43.0</w:t>
            </w:r>
          </w:p>
        </w:tc>
        <w:tc>
          <w:tcPr>
            <w:tcW w:w="947" w:type="pct"/>
            <w:vAlign w:val="center"/>
          </w:tcPr>
          <w:p w14:paraId="2282DC9F">
            <w:pPr>
              <w:jc w:val="center"/>
              <w:rPr>
                <w:rFonts w:hint="default" w:eastAsia="宋体"/>
                <w:sz w:val="24"/>
                <w:lang w:val="en-US" w:eastAsia="zh-CN"/>
              </w:rPr>
            </w:pPr>
            <w:r>
              <w:rPr>
                <w:rFonts w:hint="eastAsia"/>
                <w:sz w:val="24"/>
                <w:lang w:val="en-US" w:eastAsia="zh-CN"/>
              </w:rPr>
              <w:t>68.8</w:t>
            </w:r>
          </w:p>
        </w:tc>
        <w:tc>
          <w:tcPr>
            <w:tcW w:w="947" w:type="pct"/>
            <w:vAlign w:val="center"/>
          </w:tcPr>
          <w:p w14:paraId="115674BD">
            <w:pPr>
              <w:jc w:val="center"/>
              <w:rPr>
                <w:rFonts w:hint="default" w:eastAsia="宋体"/>
                <w:sz w:val="24"/>
                <w:lang w:val="en-US" w:eastAsia="zh-CN"/>
              </w:rPr>
            </w:pPr>
            <w:r>
              <w:rPr>
                <w:rFonts w:hint="eastAsia"/>
                <w:sz w:val="24"/>
                <w:lang w:val="en-US" w:eastAsia="zh-CN"/>
              </w:rPr>
              <w:t>69.4</w:t>
            </w:r>
          </w:p>
        </w:tc>
        <w:tc>
          <w:tcPr>
            <w:tcW w:w="952" w:type="pct"/>
            <w:vAlign w:val="center"/>
          </w:tcPr>
          <w:p w14:paraId="3CC93A3F">
            <w:pPr>
              <w:jc w:val="center"/>
              <w:rPr>
                <w:rFonts w:hint="default" w:eastAsia="宋体"/>
                <w:sz w:val="24"/>
                <w:lang w:val="en-US" w:eastAsia="zh-CN"/>
              </w:rPr>
            </w:pPr>
            <w:r>
              <w:rPr>
                <w:rFonts w:hint="eastAsia"/>
                <w:sz w:val="24"/>
                <w:lang w:val="en-US" w:eastAsia="zh-CN"/>
              </w:rPr>
              <w:t>69.1</w:t>
            </w:r>
          </w:p>
        </w:tc>
      </w:tr>
      <w:tr w14:paraId="3D4BC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70" w:type="pct"/>
            <w:vAlign w:val="center"/>
          </w:tcPr>
          <w:p w14:paraId="502267D9">
            <w:pPr>
              <w:jc w:val="center"/>
              <w:rPr>
                <w:sz w:val="24"/>
              </w:rPr>
            </w:pPr>
            <w:r>
              <w:rPr>
                <w:sz w:val="24"/>
              </w:rPr>
              <w:t>3</w:t>
            </w:r>
          </w:p>
        </w:tc>
        <w:tc>
          <w:tcPr>
            <w:tcW w:w="737" w:type="pct"/>
            <w:vAlign w:val="center"/>
          </w:tcPr>
          <w:p w14:paraId="52F6C1E1">
            <w:pPr>
              <w:jc w:val="center"/>
              <w:rPr>
                <w:sz w:val="24"/>
              </w:rPr>
            </w:pPr>
            <w:r>
              <w:rPr>
                <w:sz w:val="24"/>
              </w:rPr>
              <w:t>设备后方</w:t>
            </w:r>
          </w:p>
        </w:tc>
        <w:tc>
          <w:tcPr>
            <w:tcW w:w="947" w:type="pct"/>
            <w:vAlign w:val="center"/>
          </w:tcPr>
          <w:p w14:paraId="5F78AA9B">
            <w:pPr>
              <w:jc w:val="center"/>
              <w:rPr>
                <w:sz w:val="24"/>
              </w:rPr>
            </w:pPr>
            <w:r>
              <w:rPr>
                <w:rFonts w:hint="eastAsia"/>
                <w:sz w:val="24"/>
                <w:lang w:val="en-US" w:eastAsia="zh-CN"/>
              </w:rPr>
              <w:t>43.0</w:t>
            </w:r>
          </w:p>
        </w:tc>
        <w:tc>
          <w:tcPr>
            <w:tcW w:w="947" w:type="pct"/>
            <w:vAlign w:val="center"/>
          </w:tcPr>
          <w:p w14:paraId="3335DC4B">
            <w:pPr>
              <w:jc w:val="center"/>
              <w:rPr>
                <w:rFonts w:hint="default" w:eastAsia="宋体"/>
                <w:sz w:val="24"/>
                <w:lang w:val="en-US" w:eastAsia="zh-CN"/>
              </w:rPr>
            </w:pPr>
            <w:r>
              <w:rPr>
                <w:rFonts w:hint="eastAsia"/>
                <w:sz w:val="24"/>
                <w:lang w:val="en-US" w:eastAsia="zh-CN"/>
              </w:rPr>
              <w:t>68.5</w:t>
            </w:r>
          </w:p>
        </w:tc>
        <w:tc>
          <w:tcPr>
            <w:tcW w:w="947" w:type="pct"/>
            <w:vAlign w:val="center"/>
          </w:tcPr>
          <w:p w14:paraId="3450F6DF">
            <w:pPr>
              <w:jc w:val="center"/>
              <w:rPr>
                <w:rFonts w:hint="default" w:eastAsia="宋体"/>
                <w:sz w:val="24"/>
                <w:lang w:val="en-US" w:eastAsia="zh-CN"/>
              </w:rPr>
            </w:pPr>
            <w:r>
              <w:rPr>
                <w:rFonts w:hint="eastAsia"/>
                <w:sz w:val="24"/>
                <w:lang w:val="en-US" w:eastAsia="zh-CN"/>
              </w:rPr>
              <w:t>69.0</w:t>
            </w:r>
          </w:p>
        </w:tc>
        <w:tc>
          <w:tcPr>
            <w:tcW w:w="952" w:type="pct"/>
            <w:vAlign w:val="center"/>
          </w:tcPr>
          <w:p w14:paraId="211BA9BF">
            <w:pPr>
              <w:jc w:val="center"/>
              <w:rPr>
                <w:rFonts w:hint="default" w:eastAsia="宋体"/>
                <w:sz w:val="24"/>
                <w:lang w:val="en-US" w:eastAsia="zh-CN"/>
              </w:rPr>
            </w:pPr>
            <w:r>
              <w:rPr>
                <w:rFonts w:hint="eastAsia"/>
                <w:sz w:val="24"/>
                <w:lang w:val="en-US" w:eastAsia="zh-CN"/>
              </w:rPr>
              <w:t>68.8</w:t>
            </w:r>
          </w:p>
        </w:tc>
      </w:tr>
      <w:tr w14:paraId="5700B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70" w:type="pct"/>
            <w:vAlign w:val="center"/>
          </w:tcPr>
          <w:p w14:paraId="1FB669FB">
            <w:pPr>
              <w:jc w:val="center"/>
              <w:rPr>
                <w:sz w:val="24"/>
              </w:rPr>
            </w:pPr>
            <w:r>
              <w:rPr>
                <w:sz w:val="24"/>
              </w:rPr>
              <w:t>4</w:t>
            </w:r>
          </w:p>
        </w:tc>
        <w:tc>
          <w:tcPr>
            <w:tcW w:w="737" w:type="pct"/>
            <w:vAlign w:val="center"/>
          </w:tcPr>
          <w:p w14:paraId="340C8C83">
            <w:pPr>
              <w:jc w:val="center"/>
              <w:rPr>
                <w:sz w:val="24"/>
              </w:rPr>
            </w:pPr>
            <w:r>
              <w:rPr>
                <w:sz w:val="24"/>
              </w:rPr>
              <w:t>设备左侧</w:t>
            </w:r>
          </w:p>
        </w:tc>
        <w:tc>
          <w:tcPr>
            <w:tcW w:w="947" w:type="pct"/>
            <w:vAlign w:val="center"/>
          </w:tcPr>
          <w:p w14:paraId="60775E9F">
            <w:pPr>
              <w:jc w:val="center"/>
              <w:rPr>
                <w:sz w:val="24"/>
              </w:rPr>
            </w:pPr>
            <w:r>
              <w:rPr>
                <w:rFonts w:hint="eastAsia"/>
                <w:sz w:val="24"/>
                <w:lang w:val="en-US" w:eastAsia="zh-CN"/>
              </w:rPr>
              <w:t>43.0</w:t>
            </w:r>
          </w:p>
        </w:tc>
        <w:tc>
          <w:tcPr>
            <w:tcW w:w="947" w:type="pct"/>
            <w:vAlign w:val="center"/>
          </w:tcPr>
          <w:p w14:paraId="5E75DC37">
            <w:pPr>
              <w:jc w:val="center"/>
              <w:rPr>
                <w:rFonts w:hint="default" w:eastAsia="宋体"/>
                <w:sz w:val="24"/>
                <w:lang w:val="en-US" w:eastAsia="zh-CN"/>
              </w:rPr>
            </w:pPr>
            <w:r>
              <w:rPr>
                <w:rFonts w:hint="eastAsia"/>
                <w:sz w:val="24"/>
                <w:lang w:val="en-US" w:eastAsia="zh-CN"/>
              </w:rPr>
              <w:t>69.0</w:t>
            </w:r>
          </w:p>
        </w:tc>
        <w:tc>
          <w:tcPr>
            <w:tcW w:w="947" w:type="pct"/>
            <w:vAlign w:val="center"/>
          </w:tcPr>
          <w:p w14:paraId="6A8E1DBE">
            <w:pPr>
              <w:jc w:val="center"/>
              <w:rPr>
                <w:rFonts w:hint="default" w:eastAsia="宋体"/>
                <w:sz w:val="24"/>
                <w:lang w:val="en-US" w:eastAsia="zh-CN"/>
              </w:rPr>
            </w:pPr>
            <w:r>
              <w:rPr>
                <w:rFonts w:hint="eastAsia"/>
                <w:sz w:val="24"/>
                <w:lang w:val="en-US" w:eastAsia="zh-CN"/>
              </w:rPr>
              <w:t>69.5</w:t>
            </w:r>
          </w:p>
        </w:tc>
        <w:tc>
          <w:tcPr>
            <w:tcW w:w="952" w:type="pct"/>
            <w:vAlign w:val="center"/>
          </w:tcPr>
          <w:p w14:paraId="6917F436">
            <w:pPr>
              <w:jc w:val="center"/>
              <w:rPr>
                <w:rFonts w:hint="default" w:eastAsia="宋体"/>
                <w:sz w:val="24"/>
                <w:lang w:val="en-US" w:eastAsia="zh-CN"/>
              </w:rPr>
            </w:pPr>
            <w:r>
              <w:rPr>
                <w:rFonts w:hint="eastAsia"/>
                <w:sz w:val="24"/>
                <w:lang w:val="en-US" w:eastAsia="zh-CN"/>
              </w:rPr>
              <w:t>69.3</w:t>
            </w:r>
          </w:p>
        </w:tc>
      </w:tr>
      <w:tr w14:paraId="48533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70" w:type="pct"/>
            <w:vAlign w:val="center"/>
          </w:tcPr>
          <w:p w14:paraId="5129C4DC">
            <w:pPr>
              <w:jc w:val="center"/>
              <w:rPr>
                <w:sz w:val="24"/>
              </w:rPr>
            </w:pPr>
            <w:r>
              <w:rPr>
                <w:sz w:val="24"/>
              </w:rPr>
              <w:t>5</w:t>
            </w:r>
          </w:p>
        </w:tc>
        <w:tc>
          <w:tcPr>
            <w:tcW w:w="737" w:type="pct"/>
            <w:vAlign w:val="center"/>
          </w:tcPr>
          <w:p w14:paraId="4A7200D1">
            <w:pPr>
              <w:jc w:val="center"/>
              <w:rPr>
                <w:sz w:val="24"/>
              </w:rPr>
            </w:pPr>
            <w:r>
              <w:rPr>
                <w:sz w:val="24"/>
              </w:rPr>
              <w:t>设备顶部</w:t>
            </w:r>
          </w:p>
        </w:tc>
        <w:tc>
          <w:tcPr>
            <w:tcW w:w="947" w:type="pct"/>
            <w:vAlign w:val="center"/>
          </w:tcPr>
          <w:p w14:paraId="1296240D">
            <w:pPr>
              <w:jc w:val="center"/>
              <w:rPr>
                <w:sz w:val="24"/>
              </w:rPr>
            </w:pPr>
            <w:r>
              <w:rPr>
                <w:rFonts w:hint="eastAsia"/>
                <w:sz w:val="24"/>
                <w:lang w:val="en-US" w:eastAsia="zh-CN"/>
              </w:rPr>
              <w:t>43.0</w:t>
            </w:r>
          </w:p>
        </w:tc>
        <w:tc>
          <w:tcPr>
            <w:tcW w:w="947" w:type="pct"/>
            <w:vAlign w:val="center"/>
          </w:tcPr>
          <w:p w14:paraId="24F1BD33">
            <w:pPr>
              <w:jc w:val="center"/>
              <w:rPr>
                <w:rFonts w:hint="default" w:eastAsia="宋体"/>
                <w:sz w:val="24"/>
                <w:lang w:val="en-US" w:eastAsia="zh-CN"/>
              </w:rPr>
            </w:pPr>
            <w:r>
              <w:rPr>
                <w:rFonts w:hint="eastAsia"/>
                <w:sz w:val="24"/>
                <w:lang w:val="en-US" w:eastAsia="zh-CN"/>
              </w:rPr>
              <w:t>71.5</w:t>
            </w:r>
          </w:p>
        </w:tc>
        <w:tc>
          <w:tcPr>
            <w:tcW w:w="947" w:type="pct"/>
            <w:vAlign w:val="center"/>
          </w:tcPr>
          <w:p w14:paraId="68F40306">
            <w:pPr>
              <w:jc w:val="center"/>
              <w:rPr>
                <w:rFonts w:hint="default" w:eastAsia="宋体"/>
                <w:sz w:val="24"/>
                <w:lang w:val="en-US" w:eastAsia="zh-CN"/>
              </w:rPr>
            </w:pPr>
            <w:r>
              <w:rPr>
                <w:rFonts w:hint="eastAsia"/>
                <w:sz w:val="24"/>
                <w:lang w:val="en-US" w:eastAsia="zh-CN"/>
              </w:rPr>
              <w:t>72</w:t>
            </w:r>
          </w:p>
        </w:tc>
        <w:tc>
          <w:tcPr>
            <w:tcW w:w="952" w:type="pct"/>
            <w:vAlign w:val="center"/>
          </w:tcPr>
          <w:p w14:paraId="7424F18A">
            <w:pPr>
              <w:jc w:val="center"/>
              <w:rPr>
                <w:rFonts w:hint="default" w:eastAsia="宋体"/>
                <w:sz w:val="24"/>
                <w:lang w:val="en-US" w:eastAsia="zh-CN"/>
              </w:rPr>
            </w:pPr>
            <w:r>
              <w:rPr>
                <w:rFonts w:hint="eastAsia"/>
                <w:sz w:val="24"/>
                <w:lang w:val="en-US" w:eastAsia="zh-CN"/>
              </w:rPr>
              <w:t>71.8</w:t>
            </w:r>
          </w:p>
        </w:tc>
      </w:tr>
      <w:tr w14:paraId="67873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000" w:type="pct"/>
            <w:gridSpan w:val="6"/>
            <w:vAlign w:val="center"/>
          </w:tcPr>
          <w:p w14:paraId="3C997E18">
            <w:pPr>
              <w:jc w:val="center"/>
              <w:rPr>
                <w:sz w:val="24"/>
              </w:rPr>
            </w:pPr>
            <w:r>
              <w:rPr>
                <w:rFonts w:hint="eastAsia"/>
                <w:sz w:val="24"/>
              </w:rPr>
              <w:t>SFJ-G-600</w:t>
            </w:r>
          </w:p>
        </w:tc>
      </w:tr>
      <w:tr w14:paraId="6E1E9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70" w:type="pct"/>
            <w:vAlign w:val="center"/>
          </w:tcPr>
          <w:p w14:paraId="4A74AD67">
            <w:pPr>
              <w:jc w:val="center"/>
              <w:rPr>
                <w:sz w:val="24"/>
              </w:rPr>
            </w:pPr>
            <w:r>
              <w:rPr>
                <w:sz w:val="24"/>
              </w:rPr>
              <w:t>测点</w:t>
            </w:r>
          </w:p>
        </w:tc>
        <w:tc>
          <w:tcPr>
            <w:tcW w:w="737" w:type="pct"/>
            <w:vAlign w:val="center"/>
          </w:tcPr>
          <w:p w14:paraId="792D3583">
            <w:pPr>
              <w:jc w:val="center"/>
              <w:rPr>
                <w:sz w:val="24"/>
              </w:rPr>
            </w:pPr>
            <w:r>
              <w:rPr>
                <w:sz w:val="24"/>
              </w:rPr>
              <w:t>位置</w:t>
            </w:r>
          </w:p>
        </w:tc>
        <w:tc>
          <w:tcPr>
            <w:tcW w:w="947" w:type="pct"/>
            <w:vAlign w:val="center"/>
          </w:tcPr>
          <w:p w14:paraId="566ACE69">
            <w:pPr>
              <w:jc w:val="center"/>
              <w:rPr>
                <w:sz w:val="24"/>
              </w:rPr>
            </w:pPr>
            <w:r>
              <w:rPr>
                <w:sz w:val="24"/>
              </w:rPr>
              <w:t>背景噪声dB(A)</w:t>
            </w:r>
          </w:p>
        </w:tc>
        <w:tc>
          <w:tcPr>
            <w:tcW w:w="947" w:type="pct"/>
            <w:vAlign w:val="center"/>
          </w:tcPr>
          <w:p w14:paraId="5A7D7AAB">
            <w:pPr>
              <w:jc w:val="center"/>
              <w:rPr>
                <w:sz w:val="24"/>
              </w:rPr>
            </w:pPr>
            <w:r>
              <w:rPr>
                <w:sz w:val="24"/>
              </w:rPr>
              <w:t>第一次读数dB(A)</w:t>
            </w:r>
          </w:p>
        </w:tc>
        <w:tc>
          <w:tcPr>
            <w:tcW w:w="947" w:type="pct"/>
            <w:vAlign w:val="center"/>
          </w:tcPr>
          <w:p w14:paraId="1AD7DAE0">
            <w:pPr>
              <w:jc w:val="center"/>
              <w:rPr>
                <w:sz w:val="24"/>
              </w:rPr>
            </w:pPr>
            <w:r>
              <w:rPr>
                <w:sz w:val="24"/>
              </w:rPr>
              <w:t>第二次读数dB(A)</w:t>
            </w:r>
          </w:p>
        </w:tc>
        <w:tc>
          <w:tcPr>
            <w:tcW w:w="952" w:type="pct"/>
            <w:vAlign w:val="center"/>
          </w:tcPr>
          <w:p w14:paraId="65F4744D">
            <w:pPr>
              <w:jc w:val="center"/>
              <w:rPr>
                <w:sz w:val="24"/>
              </w:rPr>
            </w:pPr>
            <w:r>
              <w:rPr>
                <w:sz w:val="24"/>
              </w:rPr>
              <w:t>测点均值dB(A)</w:t>
            </w:r>
          </w:p>
        </w:tc>
      </w:tr>
      <w:tr w14:paraId="14EB3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70" w:type="pct"/>
            <w:vAlign w:val="center"/>
          </w:tcPr>
          <w:p w14:paraId="27D0BFC2">
            <w:pPr>
              <w:jc w:val="center"/>
              <w:rPr>
                <w:sz w:val="24"/>
              </w:rPr>
            </w:pPr>
            <w:r>
              <w:rPr>
                <w:sz w:val="24"/>
              </w:rPr>
              <w:t>1</w:t>
            </w:r>
          </w:p>
        </w:tc>
        <w:tc>
          <w:tcPr>
            <w:tcW w:w="737" w:type="pct"/>
            <w:vAlign w:val="center"/>
          </w:tcPr>
          <w:p w14:paraId="0E59370B">
            <w:pPr>
              <w:jc w:val="center"/>
              <w:rPr>
                <w:sz w:val="24"/>
              </w:rPr>
            </w:pPr>
            <w:r>
              <w:rPr>
                <w:sz w:val="24"/>
              </w:rPr>
              <w:t>设备前方</w:t>
            </w:r>
          </w:p>
        </w:tc>
        <w:tc>
          <w:tcPr>
            <w:tcW w:w="1870" w:type="dxa"/>
            <w:vAlign w:val="center"/>
          </w:tcPr>
          <w:p w14:paraId="0FA15201">
            <w:pPr>
              <w:jc w:val="center"/>
              <w:rPr>
                <w:sz w:val="24"/>
              </w:rPr>
            </w:pPr>
            <w:r>
              <w:rPr>
                <w:rFonts w:hint="eastAsia"/>
                <w:sz w:val="24"/>
                <w:lang w:val="en-US" w:eastAsia="zh-CN"/>
              </w:rPr>
              <w:t>43.0</w:t>
            </w:r>
          </w:p>
        </w:tc>
        <w:tc>
          <w:tcPr>
            <w:tcW w:w="947" w:type="pct"/>
            <w:vAlign w:val="center"/>
          </w:tcPr>
          <w:p w14:paraId="3AD39BE6">
            <w:pPr>
              <w:jc w:val="center"/>
              <w:rPr>
                <w:rFonts w:hint="default" w:eastAsia="宋体"/>
                <w:sz w:val="24"/>
                <w:lang w:val="en-US" w:eastAsia="zh-CN"/>
              </w:rPr>
            </w:pPr>
            <w:r>
              <w:rPr>
                <w:rFonts w:hint="eastAsia"/>
                <w:sz w:val="24"/>
                <w:lang w:val="en-US" w:eastAsia="zh-CN"/>
              </w:rPr>
              <w:t>76.8</w:t>
            </w:r>
          </w:p>
        </w:tc>
        <w:tc>
          <w:tcPr>
            <w:tcW w:w="947" w:type="pct"/>
            <w:vAlign w:val="center"/>
          </w:tcPr>
          <w:p w14:paraId="63108E7C">
            <w:pPr>
              <w:jc w:val="center"/>
              <w:rPr>
                <w:rFonts w:hint="default" w:eastAsia="宋体"/>
                <w:sz w:val="24"/>
                <w:lang w:val="en-US" w:eastAsia="zh-CN"/>
              </w:rPr>
            </w:pPr>
            <w:r>
              <w:rPr>
                <w:rFonts w:hint="eastAsia"/>
                <w:sz w:val="24"/>
                <w:lang w:val="en-US" w:eastAsia="zh-CN"/>
              </w:rPr>
              <w:t>77.2</w:t>
            </w:r>
          </w:p>
        </w:tc>
        <w:tc>
          <w:tcPr>
            <w:tcW w:w="952" w:type="pct"/>
            <w:vAlign w:val="center"/>
          </w:tcPr>
          <w:p w14:paraId="0D371347">
            <w:pPr>
              <w:jc w:val="center"/>
              <w:rPr>
                <w:rFonts w:hint="default" w:eastAsia="宋体"/>
                <w:sz w:val="24"/>
                <w:lang w:val="en-US" w:eastAsia="zh-CN"/>
              </w:rPr>
            </w:pPr>
            <w:r>
              <w:rPr>
                <w:rFonts w:hint="eastAsia"/>
                <w:sz w:val="24"/>
                <w:lang w:val="en-US" w:eastAsia="zh-CN"/>
              </w:rPr>
              <w:t>77.0</w:t>
            </w:r>
          </w:p>
        </w:tc>
      </w:tr>
      <w:tr w14:paraId="1F5BB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70" w:type="pct"/>
            <w:vAlign w:val="center"/>
          </w:tcPr>
          <w:p w14:paraId="1DCF651D">
            <w:pPr>
              <w:jc w:val="center"/>
              <w:rPr>
                <w:sz w:val="24"/>
              </w:rPr>
            </w:pPr>
            <w:r>
              <w:rPr>
                <w:sz w:val="24"/>
              </w:rPr>
              <w:t>2</w:t>
            </w:r>
          </w:p>
        </w:tc>
        <w:tc>
          <w:tcPr>
            <w:tcW w:w="737" w:type="pct"/>
            <w:vAlign w:val="center"/>
          </w:tcPr>
          <w:p w14:paraId="3866D2F7">
            <w:pPr>
              <w:jc w:val="center"/>
              <w:rPr>
                <w:sz w:val="24"/>
              </w:rPr>
            </w:pPr>
            <w:r>
              <w:rPr>
                <w:sz w:val="24"/>
              </w:rPr>
              <w:t>设备右侧</w:t>
            </w:r>
          </w:p>
        </w:tc>
        <w:tc>
          <w:tcPr>
            <w:tcW w:w="1870" w:type="dxa"/>
            <w:vAlign w:val="center"/>
          </w:tcPr>
          <w:p w14:paraId="5BB827DE">
            <w:pPr>
              <w:jc w:val="center"/>
              <w:rPr>
                <w:sz w:val="24"/>
              </w:rPr>
            </w:pPr>
            <w:r>
              <w:rPr>
                <w:rFonts w:hint="eastAsia"/>
                <w:sz w:val="24"/>
                <w:lang w:val="en-US" w:eastAsia="zh-CN"/>
              </w:rPr>
              <w:t>43.0</w:t>
            </w:r>
          </w:p>
        </w:tc>
        <w:tc>
          <w:tcPr>
            <w:tcW w:w="947" w:type="pct"/>
            <w:vAlign w:val="center"/>
          </w:tcPr>
          <w:p w14:paraId="42DE5D32">
            <w:pPr>
              <w:jc w:val="center"/>
              <w:rPr>
                <w:rFonts w:hint="default" w:eastAsia="宋体"/>
                <w:sz w:val="24"/>
                <w:lang w:val="en-US" w:eastAsia="zh-CN"/>
              </w:rPr>
            </w:pPr>
            <w:r>
              <w:rPr>
                <w:rFonts w:hint="eastAsia"/>
                <w:sz w:val="24"/>
                <w:lang w:val="en-US" w:eastAsia="zh-CN"/>
              </w:rPr>
              <w:t>75.5</w:t>
            </w:r>
          </w:p>
        </w:tc>
        <w:tc>
          <w:tcPr>
            <w:tcW w:w="947" w:type="pct"/>
            <w:vAlign w:val="center"/>
          </w:tcPr>
          <w:p w14:paraId="67AA1011">
            <w:pPr>
              <w:jc w:val="center"/>
              <w:rPr>
                <w:rFonts w:hint="default" w:eastAsia="宋体"/>
                <w:sz w:val="24"/>
                <w:lang w:val="en-US" w:eastAsia="zh-CN"/>
              </w:rPr>
            </w:pPr>
            <w:r>
              <w:rPr>
                <w:rFonts w:hint="eastAsia"/>
                <w:sz w:val="24"/>
                <w:lang w:val="en-US" w:eastAsia="zh-CN"/>
              </w:rPr>
              <w:t>76.0</w:t>
            </w:r>
          </w:p>
        </w:tc>
        <w:tc>
          <w:tcPr>
            <w:tcW w:w="952" w:type="pct"/>
            <w:vAlign w:val="center"/>
          </w:tcPr>
          <w:p w14:paraId="02375244">
            <w:pPr>
              <w:jc w:val="center"/>
              <w:rPr>
                <w:rFonts w:hint="default" w:eastAsia="宋体"/>
                <w:sz w:val="24"/>
                <w:lang w:val="en-US" w:eastAsia="zh-CN"/>
              </w:rPr>
            </w:pPr>
            <w:r>
              <w:rPr>
                <w:rFonts w:hint="eastAsia"/>
                <w:sz w:val="24"/>
                <w:lang w:val="en-US" w:eastAsia="zh-CN"/>
              </w:rPr>
              <w:t>75.8</w:t>
            </w:r>
          </w:p>
        </w:tc>
      </w:tr>
      <w:tr w14:paraId="5F2BC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70" w:type="pct"/>
            <w:vAlign w:val="center"/>
          </w:tcPr>
          <w:p w14:paraId="1CBCDACD">
            <w:pPr>
              <w:jc w:val="center"/>
              <w:rPr>
                <w:sz w:val="24"/>
              </w:rPr>
            </w:pPr>
            <w:r>
              <w:rPr>
                <w:sz w:val="24"/>
              </w:rPr>
              <w:t>3</w:t>
            </w:r>
          </w:p>
        </w:tc>
        <w:tc>
          <w:tcPr>
            <w:tcW w:w="737" w:type="pct"/>
            <w:vAlign w:val="center"/>
          </w:tcPr>
          <w:p w14:paraId="14229D21">
            <w:pPr>
              <w:jc w:val="center"/>
              <w:rPr>
                <w:sz w:val="24"/>
              </w:rPr>
            </w:pPr>
            <w:r>
              <w:rPr>
                <w:sz w:val="24"/>
              </w:rPr>
              <w:t>设备后方</w:t>
            </w:r>
          </w:p>
        </w:tc>
        <w:tc>
          <w:tcPr>
            <w:tcW w:w="1870" w:type="dxa"/>
            <w:vAlign w:val="center"/>
          </w:tcPr>
          <w:p w14:paraId="0EF2A660">
            <w:pPr>
              <w:jc w:val="center"/>
              <w:rPr>
                <w:sz w:val="24"/>
              </w:rPr>
            </w:pPr>
            <w:r>
              <w:rPr>
                <w:rFonts w:hint="eastAsia"/>
                <w:sz w:val="24"/>
                <w:lang w:val="en-US" w:eastAsia="zh-CN"/>
              </w:rPr>
              <w:t>43.0</w:t>
            </w:r>
          </w:p>
        </w:tc>
        <w:tc>
          <w:tcPr>
            <w:tcW w:w="947" w:type="pct"/>
            <w:vAlign w:val="center"/>
          </w:tcPr>
          <w:p w14:paraId="0DE56ADF">
            <w:pPr>
              <w:jc w:val="center"/>
              <w:rPr>
                <w:rFonts w:hint="default" w:eastAsia="宋体"/>
                <w:sz w:val="24"/>
                <w:lang w:val="en-US" w:eastAsia="zh-CN"/>
              </w:rPr>
            </w:pPr>
            <w:r>
              <w:rPr>
                <w:rFonts w:hint="eastAsia"/>
                <w:sz w:val="24"/>
                <w:lang w:val="en-US" w:eastAsia="zh-CN"/>
              </w:rPr>
              <w:t>74.8</w:t>
            </w:r>
          </w:p>
        </w:tc>
        <w:tc>
          <w:tcPr>
            <w:tcW w:w="947" w:type="pct"/>
            <w:vAlign w:val="center"/>
          </w:tcPr>
          <w:p w14:paraId="3541B71E">
            <w:pPr>
              <w:jc w:val="center"/>
              <w:rPr>
                <w:rFonts w:hint="default" w:eastAsia="宋体"/>
                <w:sz w:val="24"/>
                <w:lang w:val="en-US" w:eastAsia="zh-CN"/>
              </w:rPr>
            </w:pPr>
            <w:r>
              <w:rPr>
                <w:rFonts w:hint="eastAsia"/>
                <w:sz w:val="24"/>
                <w:lang w:val="en-US" w:eastAsia="zh-CN"/>
              </w:rPr>
              <w:t>75.4</w:t>
            </w:r>
          </w:p>
        </w:tc>
        <w:tc>
          <w:tcPr>
            <w:tcW w:w="952" w:type="pct"/>
            <w:vAlign w:val="center"/>
          </w:tcPr>
          <w:p w14:paraId="351AC607">
            <w:pPr>
              <w:jc w:val="center"/>
              <w:rPr>
                <w:rFonts w:hint="default" w:eastAsia="宋体"/>
                <w:sz w:val="24"/>
                <w:lang w:val="en-US" w:eastAsia="zh-CN"/>
              </w:rPr>
            </w:pPr>
            <w:r>
              <w:rPr>
                <w:rFonts w:hint="eastAsia"/>
                <w:sz w:val="24"/>
                <w:lang w:val="en-US" w:eastAsia="zh-CN"/>
              </w:rPr>
              <w:t>75.1</w:t>
            </w:r>
          </w:p>
        </w:tc>
      </w:tr>
      <w:tr w14:paraId="0BDE2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70" w:type="pct"/>
            <w:vAlign w:val="center"/>
          </w:tcPr>
          <w:p w14:paraId="2CE4A347">
            <w:pPr>
              <w:jc w:val="center"/>
              <w:rPr>
                <w:sz w:val="24"/>
              </w:rPr>
            </w:pPr>
            <w:r>
              <w:rPr>
                <w:sz w:val="24"/>
              </w:rPr>
              <w:t>4</w:t>
            </w:r>
          </w:p>
        </w:tc>
        <w:tc>
          <w:tcPr>
            <w:tcW w:w="737" w:type="pct"/>
            <w:vAlign w:val="center"/>
          </w:tcPr>
          <w:p w14:paraId="5A58B12F">
            <w:pPr>
              <w:jc w:val="center"/>
              <w:rPr>
                <w:sz w:val="24"/>
              </w:rPr>
            </w:pPr>
            <w:r>
              <w:rPr>
                <w:sz w:val="24"/>
              </w:rPr>
              <w:t>设备左侧</w:t>
            </w:r>
          </w:p>
        </w:tc>
        <w:tc>
          <w:tcPr>
            <w:tcW w:w="1870" w:type="dxa"/>
            <w:vAlign w:val="center"/>
          </w:tcPr>
          <w:p w14:paraId="1792427A">
            <w:pPr>
              <w:jc w:val="center"/>
              <w:rPr>
                <w:sz w:val="24"/>
              </w:rPr>
            </w:pPr>
            <w:r>
              <w:rPr>
                <w:rFonts w:hint="eastAsia"/>
                <w:sz w:val="24"/>
                <w:lang w:val="en-US" w:eastAsia="zh-CN"/>
              </w:rPr>
              <w:t>43.0</w:t>
            </w:r>
          </w:p>
        </w:tc>
        <w:tc>
          <w:tcPr>
            <w:tcW w:w="947" w:type="pct"/>
            <w:vAlign w:val="center"/>
          </w:tcPr>
          <w:p w14:paraId="610CF319">
            <w:pPr>
              <w:jc w:val="center"/>
              <w:rPr>
                <w:rFonts w:hint="default" w:eastAsia="宋体"/>
                <w:sz w:val="24"/>
                <w:lang w:val="en-US" w:eastAsia="zh-CN"/>
              </w:rPr>
            </w:pPr>
            <w:r>
              <w:rPr>
                <w:rFonts w:hint="eastAsia"/>
                <w:sz w:val="24"/>
                <w:lang w:val="en-US" w:eastAsia="zh-CN"/>
              </w:rPr>
              <w:t>75.2</w:t>
            </w:r>
          </w:p>
        </w:tc>
        <w:tc>
          <w:tcPr>
            <w:tcW w:w="947" w:type="pct"/>
            <w:vAlign w:val="center"/>
          </w:tcPr>
          <w:p w14:paraId="48D6E970">
            <w:pPr>
              <w:jc w:val="center"/>
              <w:rPr>
                <w:rFonts w:hint="default" w:eastAsia="宋体"/>
                <w:sz w:val="24"/>
                <w:lang w:val="en-US" w:eastAsia="zh-CN"/>
              </w:rPr>
            </w:pPr>
            <w:r>
              <w:rPr>
                <w:rFonts w:hint="eastAsia"/>
                <w:sz w:val="24"/>
                <w:lang w:val="en-US" w:eastAsia="zh-CN"/>
              </w:rPr>
              <w:t>75.8</w:t>
            </w:r>
          </w:p>
        </w:tc>
        <w:tc>
          <w:tcPr>
            <w:tcW w:w="952" w:type="pct"/>
            <w:vAlign w:val="center"/>
          </w:tcPr>
          <w:p w14:paraId="77C641FB">
            <w:pPr>
              <w:jc w:val="center"/>
              <w:rPr>
                <w:rFonts w:hint="default" w:eastAsia="宋体"/>
                <w:sz w:val="24"/>
                <w:lang w:val="en-US" w:eastAsia="zh-CN"/>
              </w:rPr>
            </w:pPr>
            <w:r>
              <w:rPr>
                <w:rFonts w:hint="eastAsia"/>
                <w:sz w:val="24"/>
                <w:lang w:val="en-US" w:eastAsia="zh-CN"/>
              </w:rPr>
              <w:t>75.5</w:t>
            </w:r>
          </w:p>
        </w:tc>
      </w:tr>
      <w:tr w14:paraId="3A2C3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70" w:type="pct"/>
            <w:vAlign w:val="center"/>
          </w:tcPr>
          <w:p w14:paraId="63AFC4F6">
            <w:pPr>
              <w:jc w:val="center"/>
              <w:rPr>
                <w:sz w:val="24"/>
              </w:rPr>
            </w:pPr>
            <w:r>
              <w:rPr>
                <w:sz w:val="24"/>
              </w:rPr>
              <w:t>5</w:t>
            </w:r>
          </w:p>
        </w:tc>
        <w:tc>
          <w:tcPr>
            <w:tcW w:w="737" w:type="pct"/>
            <w:vAlign w:val="center"/>
          </w:tcPr>
          <w:p w14:paraId="6923EA3B">
            <w:pPr>
              <w:jc w:val="center"/>
              <w:rPr>
                <w:sz w:val="24"/>
              </w:rPr>
            </w:pPr>
            <w:r>
              <w:rPr>
                <w:sz w:val="24"/>
              </w:rPr>
              <w:t>设备顶部</w:t>
            </w:r>
          </w:p>
        </w:tc>
        <w:tc>
          <w:tcPr>
            <w:tcW w:w="1870" w:type="dxa"/>
            <w:vAlign w:val="center"/>
          </w:tcPr>
          <w:p w14:paraId="21DDC39C">
            <w:pPr>
              <w:jc w:val="center"/>
              <w:rPr>
                <w:sz w:val="24"/>
              </w:rPr>
            </w:pPr>
            <w:r>
              <w:rPr>
                <w:rFonts w:hint="eastAsia"/>
                <w:sz w:val="24"/>
                <w:lang w:val="en-US" w:eastAsia="zh-CN"/>
              </w:rPr>
              <w:t>43.0</w:t>
            </w:r>
          </w:p>
        </w:tc>
        <w:tc>
          <w:tcPr>
            <w:tcW w:w="947" w:type="pct"/>
            <w:vAlign w:val="center"/>
          </w:tcPr>
          <w:p w14:paraId="53A5F9E8">
            <w:pPr>
              <w:jc w:val="center"/>
              <w:rPr>
                <w:rFonts w:hint="default" w:eastAsia="宋体"/>
                <w:sz w:val="24"/>
                <w:lang w:val="en-US" w:eastAsia="zh-CN"/>
              </w:rPr>
            </w:pPr>
            <w:r>
              <w:rPr>
                <w:rFonts w:hint="eastAsia"/>
                <w:sz w:val="24"/>
                <w:lang w:val="en-US" w:eastAsia="zh-CN"/>
              </w:rPr>
              <w:t>77.0</w:t>
            </w:r>
          </w:p>
        </w:tc>
        <w:tc>
          <w:tcPr>
            <w:tcW w:w="947" w:type="pct"/>
            <w:vAlign w:val="center"/>
          </w:tcPr>
          <w:p w14:paraId="21712900">
            <w:pPr>
              <w:jc w:val="center"/>
              <w:rPr>
                <w:rFonts w:hint="default" w:eastAsia="宋体"/>
                <w:sz w:val="24"/>
                <w:lang w:val="en-US" w:eastAsia="zh-CN"/>
              </w:rPr>
            </w:pPr>
            <w:r>
              <w:rPr>
                <w:rFonts w:hint="eastAsia"/>
                <w:sz w:val="24"/>
                <w:lang w:val="en-US" w:eastAsia="zh-CN"/>
              </w:rPr>
              <w:t>77.6</w:t>
            </w:r>
          </w:p>
        </w:tc>
        <w:tc>
          <w:tcPr>
            <w:tcW w:w="952" w:type="pct"/>
            <w:vAlign w:val="center"/>
          </w:tcPr>
          <w:p w14:paraId="0D3EB82D">
            <w:pPr>
              <w:jc w:val="center"/>
              <w:rPr>
                <w:rFonts w:hint="default" w:eastAsia="宋体"/>
                <w:sz w:val="24"/>
                <w:lang w:val="en-US" w:eastAsia="zh-CN"/>
              </w:rPr>
            </w:pPr>
            <w:r>
              <w:rPr>
                <w:rFonts w:hint="eastAsia"/>
                <w:sz w:val="24"/>
                <w:lang w:val="en-US" w:eastAsia="zh-CN"/>
              </w:rPr>
              <w:t>77.3</w:t>
            </w:r>
          </w:p>
        </w:tc>
      </w:tr>
    </w:tbl>
    <w:p w14:paraId="3A782785">
      <w:pPr>
        <w:spacing w:line="480" w:lineRule="exact"/>
        <w:ind w:firstLine="480" w:firstLineChars="200"/>
        <w:rPr>
          <w:rFonts w:hint="default" w:ascii="Times New Roman" w:hAnsi="Times New Roman" w:eastAsia="宋体" w:cs="Times New Roman"/>
          <w:color w:val="0F1115"/>
          <w:sz w:val="24"/>
          <w:shd w:val="clear" w:color="auto" w:fill="FFFFFF"/>
        </w:rPr>
      </w:pPr>
      <w:r>
        <w:rPr>
          <w:rFonts w:hint="default" w:ascii="Times New Roman" w:hAnsi="Times New Roman" w:eastAsia="宋体" w:cs="Times New Roman"/>
          <w:color w:val="0F1115"/>
          <w:sz w:val="24"/>
          <w:shd w:val="clear" w:color="auto" w:fill="FFFFFF"/>
        </w:rPr>
        <w:t>试验结果表明，</w:t>
      </w:r>
      <w:r>
        <w:rPr>
          <w:rFonts w:hint="default" w:ascii="Times New Roman" w:hAnsi="Times New Roman" w:eastAsia="宋体" w:cs="Times New Roman"/>
          <w:sz w:val="24"/>
        </w:rPr>
        <w:t>SFJ-P-600平板式上粉机</w:t>
      </w:r>
      <w:r>
        <w:rPr>
          <w:rFonts w:hint="default" w:ascii="Times New Roman" w:hAnsi="Times New Roman" w:eastAsia="宋体" w:cs="Times New Roman"/>
          <w:sz w:val="24"/>
          <w:lang w:val="en-US" w:eastAsia="zh-CN"/>
        </w:rPr>
        <w:t>和</w:t>
      </w:r>
      <w:r>
        <w:rPr>
          <w:rFonts w:hint="default" w:ascii="Times New Roman" w:hAnsi="Times New Roman" w:eastAsia="宋体" w:cs="Times New Roman"/>
          <w:sz w:val="24"/>
        </w:rPr>
        <w:t>SFJ-G-600滚筒式上粉机</w:t>
      </w:r>
      <w:r>
        <w:rPr>
          <w:rFonts w:hint="default" w:ascii="Times New Roman" w:hAnsi="Times New Roman" w:eastAsia="宋体" w:cs="Times New Roman"/>
          <w:color w:val="0F1115"/>
          <w:sz w:val="24"/>
          <w:shd w:val="clear" w:color="auto" w:fill="FFFFFF"/>
        </w:rPr>
        <w:t>的工作噪声</w:t>
      </w:r>
      <w:r>
        <w:rPr>
          <w:rFonts w:hint="default" w:ascii="Times New Roman" w:hAnsi="Times New Roman" w:eastAsia="宋体" w:cs="Times New Roman"/>
          <w:color w:val="0F1115"/>
          <w:sz w:val="24"/>
          <w:shd w:val="clear" w:color="auto" w:fill="FFFFFF"/>
          <w:lang w:val="en-US" w:eastAsia="zh-CN"/>
        </w:rPr>
        <w:t>均</w:t>
      </w:r>
      <w:r>
        <w:rPr>
          <w:rFonts w:hint="default" w:ascii="Times New Roman" w:hAnsi="Times New Roman" w:eastAsia="宋体" w:cs="Times New Roman"/>
          <w:color w:val="0F1115"/>
          <w:sz w:val="24"/>
          <w:shd w:val="clear" w:color="auto" w:fill="FFFFFF"/>
        </w:rPr>
        <w:t>符合标准规定的指标（</w:t>
      </w:r>
      <w:r>
        <w:rPr>
          <w:rFonts w:hint="eastAsia" w:ascii="宋体" w:hAnsi="宋体" w:eastAsia="宋体" w:cs="宋体"/>
          <w:color w:val="0F1115"/>
          <w:sz w:val="24"/>
          <w:shd w:val="clear" w:color="auto" w:fill="FFFFFF"/>
        </w:rPr>
        <w:t>≤</w:t>
      </w:r>
      <w:r>
        <w:rPr>
          <w:rFonts w:hint="default" w:ascii="Times New Roman" w:hAnsi="Times New Roman" w:eastAsia="宋体" w:cs="Times New Roman"/>
          <w:color w:val="0F1115"/>
          <w:sz w:val="24"/>
          <w:shd w:val="clear" w:color="auto" w:fill="FFFFFF"/>
        </w:rPr>
        <w:t>80 dB（A））；同时，工作噪声试验方法科学，标准适用，具有</w:t>
      </w:r>
      <w:r>
        <w:rPr>
          <w:rFonts w:hint="eastAsia" w:cs="Times New Roman"/>
          <w:color w:val="0F1115"/>
          <w:sz w:val="24"/>
          <w:shd w:val="clear" w:color="auto" w:fill="FFFFFF"/>
          <w:lang w:eastAsia="zh-CN"/>
        </w:rPr>
        <w:t>可操作性。</w:t>
      </w:r>
    </w:p>
    <w:p w14:paraId="2E90E9A4">
      <w:pPr>
        <w:spacing w:line="480" w:lineRule="exact"/>
        <w:ind w:firstLine="482" w:firstLineChars="200"/>
        <w:rPr>
          <w:rFonts w:hint="eastAsia" w:ascii="黑体" w:hAnsi="宋体" w:eastAsia="黑体" w:cs="宋体"/>
          <w:b/>
          <w:bCs/>
          <w:kern w:val="0"/>
          <w:sz w:val="24"/>
        </w:rPr>
      </w:pPr>
      <w:r>
        <w:rPr>
          <w:rFonts w:hint="eastAsia" w:ascii="黑体" w:hAnsi="宋体" w:eastAsia="黑体" w:cs="宋体"/>
          <w:b/>
          <w:bCs/>
          <w:kern w:val="0"/>
          <w:sz w:val="24"/>
        </w:rPr>
        <w:t>（二）技术经济论证、预期的经济效果</w:t>
      </w:r>
    </w:p>
    <w:bookmarkEnd w:id="0"/>
    <w:bookmarkEnd w:id="1"/>
    <w:p w14:paraId="086007A2">
      <w:pPr>
        <w:spacing w:line="360" w:lineRule="auto"/>
        <w:ind w:firstLine="482" w:firstLineChars="200"/>
        <w:rPr>
          <w:rFonts w:hint="eastAsia" w:ascii="宋体" w:hAnsi="宋体"/>
          <w:b/>
          <w:bCs/>
          <w:color w:val="EE0000"/>
          <w:sz w:val="24"/>
        </w:rPr>
      </w:pPr>
      <w:r>
        <w:rPr>
          <w:rFonts w:hint="eastAsia" w:ascii="宋体" w:hAnsi="宋体"/>
          <w:b/>
          <w:bCs/>
          <w:sz w:val="24"/>
        </w:rPr>
        <w:t>1.产品应用情况：</w:t>
      </w:r>
    </w:p>
    <w:p w14:paraId="6711772A">
      <w:pPr>
        <w:spacing w:line="360" w:lineRule="auto"/>
        <w:ind w:firstLine="480" w:firstLineChars="200"/>
        <w:rPr>
          <w:rFonts w:hint="eastAsia" w:ascii="宋体" w:hAnsi="宋体"/>
          <w:sz w:val="24"/>
        </w:rPr>
      </w:pPr>
      <w:r>
        <w:rPr>
          <w:rFonts w:ascii="Segoe UI" w:hAnsi="Segoe UI" w:eastAsia="Segoe UI" w:cs="Segoe UI"/>
          <w:color w:val="0F1115"/>
          <w:sz w:val="24"/>
          <w:shd w:val="clear" w:color="auto" w:fill="FFFFFF"/>
        </w:rPr>
        <w:t>上粉机是食品加工过程中</w:t>
      </w:r>
      <w:r>
        <w:rPr>
          <w:rFonts w:hint="eastAsia" w:ascii="Segoe UI" w:hAnsi="Segoe UI" w:cs="Segoe UI"/>
          <w:color w:val="0F1115"/>
          <w:sz w:val="24"/>
          <w:shd w:val="clear" w:color="auto" w:fill="FFFFFF"/>
        </w:rPr>
        <w:t>，</w:t>
      </w:r>
      <w:r>
        <w:rPr>
          <w:rFonts w:ascii="Segoe UI" w:hAnsi="Segoe UI" w:eastAsia="Segoe UI" w:cs="Segoe UI"/>
          <w:color w:val="0F1115"/>
          <w:sz w:val="24"/>
          <w:shd w:val="clear" w:color="auto" w:fill="FFFFFF"/>
        </w:rPr>
        <w:t>将粉料均匀涂</w:t>
      </w:r>
      <w:r>
        <w:rPr>
          <w:rFonts w:hint="eastAsia" w:ascii="Segoe UI" w:hAnsi="Segoe UI" w:eastAsia="Segoe UI" w:cs="Segoe UI"/>
          <w:color w:val="0F1115"/>
          <w:sz w:val="24"/>
          <w:shd w:val="clear" w:color="auto" w:fill="FFFFFF"/>
        </w:rPr>
        <w:t>裹在</w:t>
      </w:r>
      <w:r>
        <w:rPr>
          <w:rFonts w:ascii="Segoe UI" w:hAnsi="Segoe UI" w:eastAsia="Segoe UI" w:cs="Segoe UI"/>
          <w:color w:val="0F1115"/>
          <w:sz w:val="24"/>
          <w:shd w:val="clear" w:color="auto" w:fill="FFFFFF"/>
        </w:rPr>
        <w:t>肉类、水产类、果蔬类等食品表面的关键设备，广泛应用于调理食品、冷冻食品和休闲食品等加工生产线。随着食品加工行业对产品质量、卫生安全和生产效率</w:t>
      </w:r>
      <w:r>
        <w:rPr>
          <w:rFonts w:hint="eastAsia" w:ascii="Segoe UI" w:hAnsi="Segoe UI" w:cs="Segoe UI"/>
          <w:color w:val="0F1115"/>
          <w:sz w:val="24"/>
          <w:shd w:val="clear" w:color="auto" w:fill="FFFFFF"/>
        </w:rPr>
        <w:t>的</w:t>
      </w:r>
      <w:r>
        <w:rPr>
          <w:rFonts w:ascii="Segoe UI" w:hAnsi="Segoe UI" w:eastAsia="Segoe UI" w:cs="Segoe UI"/>
          <w:color w:val="0F1115"/>
          <w:sz w:val="24"/>
          <w:shd w:val="clear" w:color="auto" w:fill="FFFFFF"/>
        </w:rPr>
        <w:t>要求不断提高，上粉机已从单一功能设备</w:t>
      </w:r>
      <w:r>
        <w:rPr>
          <w:rFonts w:hint="eastAsia" w:ascii="Segoe UI" w:hAnsi="Segoe UI" w:cs="Segoe UI"/>
          <w:color w:val="0F1115"/>
          <w:sz w:val="24"/>
          <w:shd w:val="clear" w:color="auto" w:fill="FFFFFF"/>
        </w:rPr>
        <w:t>，</w:t>
      </w:r>
      <w:r>
        <w:rPr>
          <w:rFonts w:ascii="Segoe UI" w:hAnsi="Segoe UI" w:eastAsia="Segoe UI" w:cs="Segoe UI"/>
          <w:color w:val="0F1115"/>
          <w:sz w:val="24"/>
          <w:shd w:val="clear" w:color="auto" w:fill="FFFFFF"/>
        </w:rPr>
        <w:t>发展为具备精准粉量控制、自动参数预设、智能监控和网络互联等功能的智能化装备。</w:t>
      </w:r>
      <w:r>
        <w:rPr>
          <w:rFonts w:hint="eastAsia" w:ascii="Segoe UI" w:hAnsi="Segoe UI" w:eastAsia="Segoe UI" w:cs="Segoe UI"/>
          <w:color w:val="0F1115"/>
          <w:sz w:val="24"/>
          <w:shd w:val="clear" w:color="auto" w:fill="FFFFFF"/>
        </w:rPr>
        <w:t>目前</w:t>
      </w:r>
      <w:r>
        <w:rPr>
          <w:rFonts w:hint="eastAsia" w:ascii="Segoe UI" w:hAnsi="Segoe UI" w:cs="Segoe UI"/>
          <w:color w:val="0F1115"/>
          <w:sz w:val="24"/>
          <w:shd w:val="clear" w:color="auto" w:fill="FFFFFF"/>
          <w:lang w:val="en-US" w:eastAsia="zh-CN"/>
        </w:rPr>
        <w:t>市面上有</w:t>
      </w:r>
      <w:r>
        <w:rPr>
          <w:rFonts w:hint="eastAsia" w:ascii="Segoe UI" w:hAnsi="Segoe UI" w:eastAsia="Segoe UI" w:cs="Segoe UI"/>
          <w:color w:val="0F1115"/>
          <w:sz w:val="24"/>
          <w:shd w:val="clear" w:color="auto" w:fill="FFFFFF"/>
        </w:rPr>
        <w:t>平板式和滚筒式两种结构，分别适配不同物料的加工特性，可为食品生产企业提供多样化的工艺解决方案</w:t>
      </w:r>
      <w:r>
        <w:rPr>
          <w:rFonts w:hint="eastAsia" w:ascii="宋体" w:hAnsi="宋体"/>
          <w:sz w:val="24"/>
        </w:rPr>
        <w:t>。</w:t>
      </w:r>
    </w:p>
    <w:p w14:paraId="241571A2">
      <w:pPr>
        <w:spacing w:line="360" w:lineRule="auto"/>
        <w:ind w:firstLine="482" w:firstLineChars="200"/>
        <w:rPr>
          <w:rFonts w:hint="eastAsia" w:ascii="宋体" w:hAnsi="宋体"/>
          <w:b/>
          <w:bCs/>
          <w:color w:val="EE0000"/>
          <w:sz w:val="24"/>
        </w:rPr>
      </w:pPr>
      <w:r>
        <w:rPr>
          <w:rFonts w:hint="eastAsia" w:ascii="宋体" w:hAnsi="宋体"/>
          <w:b/>
          <w:bCs/>
          <w:sz w:val="24"/>
        </w:rPr>
        <w:t>2.本标准中的亮点及其作用：</w:t>
      </w:r>
    </w:p>
    <w:p w14:paraId="65B5127D">
      <w:pPr>
        <w:spacing w:line="360" w:lineRule="auto"/>
        <w:ind w:firstLine="480" w:firstLineChars="200"/>
        <w:rPr>
          <w:rFonts w:ascii="Segoe UI" w:hAnsi="Segoe UI" w:eastAsia="Segoe UI" w:cs="Segoe UI"/>
          <w:color w:val="0F1115"/>
          <w:sz w:val="24"/>
          <w:shd w:val="clear" w:color="auto" w:fill="FFFFFF"/>
        </w:rPr>
      </w:pPr>
      <w:r>
        <w:rPr>
          <w:rFonts w:hint="default" w:ascii="Times New Roman" w:hAnsi="Times New Roman" w:eastAsia="宋体" w:cs="Times New Roman"/>
          <w:color w:val="0F1115"/>
          <w:sz w:val="24"/>
          <w:shd w:val="clear" w:color="auto" w:fill="FFFFFF"/>
        </w:rPr>
        <w:t>本次</w:t>
      </w:r>
      <w:bookmarkStart w:id="36" w:name="_GoBack"/>
      <w:r>
        <w:rPr>
          <w:rFonts w:hint="default" w:ascii="Times New Roman" w:hAnsi="Times New Roman" w:eastAsia="宋体" w:cs="Times New Roman"/>
          <w:color w:val="0F1115"/>
          <w:sz w:val="24"/>
          <w:shd w:val="clear" w:color="auto" w:fill="FFFFFF"/>
          <w:lang w:eastAsia="zh-CN"/>
        </w:rPr>
        <w:t>JB</w:t>
      </w:r>
      <w:bookmarkEnd w:id="36"/>
      <w:r>
        <w:rPr>
          <w:rFonts w:hint="default" w:ascii="Times New Roman" w:hAnsi="Times New Roman" w:eastAsia="宋体" w:cs="Times New Roman"/>
          <w:color w:val="0F1115"/>
          <w:sz w:val="24"/>
          <w:shd w:val="clear" w:color="auto" w:fill="FFFFFF"/>
          <w:lang w:eastAsia="zh-CN"/>
        </w:rPr>
        <w:t>/T 11370—2013《上粉机》</w:t>
      </w:r>
      <w:r>
        <w:rPr>
          <w:rFonts w:hint="default" w:ascii="Times New Roman" w:hAnsi="Times New Roman" w:eastAsia="宋体" w:cs="Times New Roman"/>
          <w:color w:val="0F1115"/>
          <w:sz w:val="24"/>
          <w:shd w:val="clear" w:color="auto" w:fill="FFFFFF"/>
        </w:rPr>
        <w:t>修</w:t>
      </w:r>
      <w:r>
        <w:rPr>
          <w:rFonts w:hint="eastAsia" w:ascii="Segoe UI" w:hAnsi="Segoe UI" w:eastAsia="Segoe UI" w:cs="Segoe UI"/>
          <w:color w:val="0F1115"/>
          <w:sz w:val="24"/>
          <w:shd w:val="clear" w:color="auto" w:fill="FFFFFF"/>
        </w:rPr>
        <w:t>订的核心亮点，在于进一步完善了上粉机的技术规范与质量要求，优化提升了技术性能指标，不仅为食品加工领域的设备制造商提供了科学合理的生产依据，还提出了科学可行的试验方法，为上粉机的产品验收、质量监督与检测等工作提供了依据和技术支撑，对产品推广应用、提升市场竞争力起到规范引导作用。特别是本次修订新增了自动控制系统三个层级（基本电气控制、人机交互型、网络数字化）的要求，有效填补了原标准在智能化领域的空白，能够引导行业向数字化、网络化方向发展。本次修订保障了标准的先进性、合法性和适用性，整体而言，对推动上粉机技术进步、促进产业整体技术与质量水平提升，以及推动行业高质量发展，都具有至关重要的意义。</w:t>
      </w:r>
    </w:p>
    <w:p w14:paraId="6E933FEA">
      <w:pPr>
        <w:spacing w:line="360" w:lineRule="auto"/>
        <w:ind w:firstLine="482" w:firstLineChars="200"/>
        <w:rPr>
          <w:rFonts w:hint="eastAsia" w:ascii="宋体" w:hAnsi="宋体"/>
          <w:b/>
          <w:bCs/>
          <w:sz w:val="24"/>
        </w:rPr>
      </w:pPr>
      <w:r>
        <w:rPr>
          <w:rFonts w:hint="eastAsia" w:ascii="宋体" w:hAnsi="宋体"/>
          <w:b/>
          <w:bCs/>
          <w:color w:val="000000"/>
          <w:sz w:val="24"/>
        </w:rPr>
        <w:t>3.</w:t>
      </w:r>
      <w:r>
        <w:rPr>
          <w:rFonts w:hint="eastAsia" w:ascii="宋体" w:hAnsi="宋体"/>
          <w:b/>
          <w:bCs/>
          <w:sz w:val="24"/>
        </w:rPr>
        <w:t xml:space="preserve">本标准对产业发展的总体作用： </w:t>
      </w:r>
    </w:p>
    <w:p w14:paraId="2207F38A">
      <w:pPr>
        <w:spacing w:line="360" w:lineRule="auto"/>
        <w:ind w:firstLine="480" w:firstLineChars="200"/>
        <w:rPr>
          <w:rFonts w:hint="eastAsia" w:ascii="宋体" w:hAnsi="宋体"/>
          <w:sz w:val="24"/>
        </w:rPr>
      </w:pPr>
      <w:r>
        <w:rPr>
          <w:rFonts w:ascii="Segoe UI" w:hAnsi="Segoe UI" w:eastAsia="Segoe UI" w:cs="Segoe UI"/>
          <w:color w:val="0F1115"/>
          <w:sz w:val="24"/>
          <w:shd w:val="clear" w:color="auto" w:fill="FFFFFF"/>
        </w:rPr>
        <w:t>本标准的实施，可以被设备制造单位、使用单位、质量监督和检测单位等广泛采用，有利于指导设备的设计改进、加工制造、生产使用、维护保养、检测修理、监督管理、运输和储存等，有利于产品质量管控和提高企业技术水平，有利于产品推广应用和提高市场竞争力，对于提升产品质量和推进产业技术升级起到关键性的支撑作用</w:t>
      </w:r>
      <w:r>
        <w:rPr>
          <w:rFonts w:hint="eastAsia" w:ascii="宋体" w:hAnsi="宋体"/>
          <w:sz w:val="24"/>
        </w:rPr>
        <w:t>。</w:t>
      </w:r>
    </w:p>
    <w:p w14:paraId="2616AE9B">
      <w:pPr>
        <w:spacing w:line="440" w:lineRule="exact"/>
        <w:ind w:firstLine="482" w:firstLineChars="200"/>
        <w:rPr>
          <w:rFonts w:hint="eastAsia" w:ascii="黑体" w:hAnsi="宋体" w:eastAsia="黑体" w:cs="宋体"/>
          <w:b/>
          <w:bCs/>
          <w:kern w:val="0"/>
          <w:sz w:val="24"/>
        </w:rPr>
      </w:pPr>
      <w:r>
        <w:rPr>
          <w:rFonts w:hint="eastAsia" w:ascii="黑体" w:hAnsi="宋体" w:eastAsia="黑体" w:cs="宋体"/>
          <w:b/>
          <w:bCs/>
          <w:kern w:val="0"/>
          <w:sz w:val="24"/>
        </w:rPr>
        <w:t>四、采用国际和国外先进标准程度</w:t>
      </w:r>
    </w:p>
    <w:p w14:paraId="4F352FFF">
      <w:pPr>
        <w:spacing w:line="360" w:lineRule="auto"/>
        <w:ind w:firstLine="480" w:firstLineChars="200"/>
        <w:rPr>
          <w:rFonts w:hint="eastAsia" w:ascii="宋体" w:hAnsi="宋体"/>
          <w:sz w:val="24"/>
        </w:rPr>
      </w:pPr>
      <w:r>
        <w:rPr>
          <w:rFonts w:ascii="Segoe UI" w:hAnsi="Segoe UI" w:eastAsia="Segoe UI" w:cs="Segoe UI"/>
          <w:color w:val="0F1115"/>
          <w:sz w:val="24"/>
          <w:shd w:val="clear" w:color="auto" w:fill="FFFFFF"/>
        </w:rPr>
        <w:t>目前尚无相关的国际标准。各国对上粉机有着类似的要求，包括设备的加工装配、电气控制和安全防护等要求。本标准主要参考</w:t>
      </w:r>
      <w:r>
        <w:rPr>
          <w:rFonts w:hint="eastAsia" w:ascii="Segoe UI" w:hAnsi="Segoe UI" w:cs="Segoe UI"/>
          <w:color w:val="0F1115"/>
          <w:sz w:val="24"/>
          <w:shd w:val="clear" w:color="auto" w:fill="FFFFFF"/>
        </w:rPr>
        <w:t>借鉴</w:t>
      </w:r>
      <w:r>
        <w:rPr>
          <w:rFonts w:hint="eastAsia" w:ascii="Segoe UI" w:hAnsi="Segoe UI" w:cs="Segoe UI"/>
          <w:color w:val="0F1115"/>
          <w:sz w:val="24"/>
          <w:shd w:val="clear" w:color="auto" w:fill="FFFFFF"/>
          <w:lang w:eastAsia="zh-CN"/>
        </w:rPr>
        <w:t>了</w:t>
      </w:r>
      <w:r>
        <w:rPr>
          <w:rFonts w:ascii="Segoe UI" w:hAnsi="Segoe UI" w:eastAsia="Segoe UI" w:cs="Segoe UI"/>
          <w:color w:val="0F1115"/>
          <w:sz w:val="24"/>
          <w:shd w:val="clear" w:color="auto" w:fill="FFFFFF"/>
        </w:rPr>
        <w:t>国外先进设</w:t>
      </w:r>
      <w:r>
        <w:rPr>
          <w:rFonts w:hint="eastAsia" w:ascii="Segoe UI" w:hAnsi="Segoe UI" w:cs="Segoe UI"/>
          <w:color w:val="0F1115"/>
          <w:sz w:val="24"/>
          <w:shd w:val="clear" w:color="auto" w:fill="FFFFFF"/>
        </w:rPr>
        <w:t>备和</w:t>
      </w:r>
      <w:r>
        <w:rPr>
          <w:rFonts w:ascii="Segoe UI" w:hAnsi="Segoe UI" w:eastAsia="Segoe UI" w:cs="Segoe UI"/>
          <w:color w:val="0F1115"/>
          <w:sz w:val="24"/>
          <w:shd w:val="clear" w:color="auto" w:fill="FFFFFF"/>
        </w:rPr>
        <w:t>技术资料，结合国内行业现状编制而成</w:t>
      </w:r>
      <w:r>
        <w:rPr>
          <w:rFonts w:hint="eastAsia" w:ascii="宋体" w:hAnsi="宋体"/>
          <w:sz w:val="24"/>
        </w:rPr>
        <w:t>。</w:t>
      </w:r>
    </w:p>
    <w:p w14:paraId="467F329C">
      <w:pPr>
        <w:spacing w:line="440" w:lineRule="exact"/>
        <w:ind w:firstLine="482" w:firstLineChars="200"/>
        <w:rPr>
          <w:rFonts w:hint="eastAsia" w:ascii="黑体" w:hAnsi="宋体" w:eastAsia="黑体" w:cs="宋体"/>
          <w:b/>
          <w:bCs/>
          <w:kern w:val="0"/>
          <w:sz w:val="24"/>
        </w:rPr>
      </w:pPr>
      <w:r>
        <w:rPr>
          <w:rFonts w:hint="eastAsia" w:ascii="黑体" w:hAnsi="宋体" w:eastAsia="黑体" w:cs="宋体"/>
          <w:b/>
          <w:bCs/>
          <w:kern w:val="0"/>
          <w:sz w:val="24"/>
        </w:rPr>
        <w:t>五、以国际标准为基础的起草情况</w:t>
      </w:r>
    </w:p>
    <w:p w14:paraId="18C576DF">
      <w:pPr>
        <w:spacing w:line="360" w:lineRule="auto"/>
        <w:ind w:firstLine="480" w:firstLineChars="200"/>
        <w:rPr>
          <w:rFonts w:hint="eastAsia" w:ascii="黑体" w:hAnsi="宋体" w:eastAsia="黑体"/>
          <w:sz w:val="24"/>
        </w:rPr>
      </w:pPr>
      <w:r>
        <w:rPr>
          <w:rFonts w:hint="eastAsia" w:ascii="宋体" w:hAnsi="宋体"/>
          <w:sz w:val="24"/>
        </w:rPr>
        <w:t>未采用国际标准，未查询到与本标准内容匹配，适合引用的国际标准。</w:t>
      </w:r>
    </w:p>
    <w:p w14:paraId="6A6E0793">
      <w:pPr>
        <w:spacing w:line="440" w:lineRule="exact"/>
        <w:ind w:firstLine="482" w:firstLineChars="200"/>
        <w:rPr>
          <w:rFonts w:hint="eastAsia" w:ascii="黑体" w:hAnsi="宋体" w:eastAsia="黑体" w:cs="宋体"/>
          <w:b/>
          <w:bCs/>
          <w:kern w:val="0"/>
          <w:sz w:val="24"/>
        </w:rPr>
      </w:pPr>
      <w:r>
        <w:rPr>
          <w:rFonts w:hint="eastAsia" w:ascii="黑体" w:hAnsi="宋体" w:eastAsia="黑体" w:cs="宋体"/>
          <w:b/>
          <w:bCs/>
          <w:kern w:val="0"/>
          <w:sz w:val="24"/>
        </w:rPr>
        <w:t>六、与现行的法律法规和强制性国家标准的关系</w:t>
      </w:r>
    </w:p>
    <w:p w14:paraId="1A2585F2">
      <w:pPr>
        <w:pStyle w:val="9"/>
        <w:spacing w:line="360" w:lineRule="auto"/>
        <w:ind w:firstLine="480" w:firstLineChars="200"/>
        <w:rPr>
          <w:rFonts w:hint="eastAsia" w:hAnsi="宋体" w:cs="Times New Roman"/>
          <w:sz w:val="24"/>
          <w:szCs w:val="24"/>
        </w:rPr>
      </w:pPr>
      <w:r>
        <w:rPr>
          <w:rFonts w:hint="eastAsia" w:hAnsi="宋体" w:cs="Times New Roman"/>
          <w:sz w:val="24"/>
          <w:szCs w:val="24"/>
        </w:rPr>
        <w:t>本标准修订过程中严格遵守我国现行法律法规，查阅国内外相关标准中术语内容，不存在与现行的法律法规和强制性国家标准相矛盾、交叉或重叠的问题。</w:t>
      </w:r>
    </w:p>
    <w:p w14:paraId="2C904BD7">
      <w:pPr>
        <w:spacing w:line="440" w:lineRule="exact"/>
        <w:ind w:firstLine="482" w:firstLineChars="200"/>
        <w:rPr>
          <w:rFonts w:hint="eastAsia" w:ascii="黑体" w:hAnsi="宋体" w:eastAsia="黑体" w:cs="宋体"/>
          <w:b/>
          <w:bCs/>
          <w:kern w:val="0"/>
          <w:sz w:val="24"/>
        </w:rPr>
      </w:pPr>
      <w:r>
        <w:rPr>
          <w:rFonts w:hint="eastAsia" w:ascii="黑体" w:hAnsi="宋体" w:eastAsia="黑体" w:cs="宋体"/>
          <w:b/>
          <w:bCs/>
          <w:kern w:val="0"/>
          <w:sz w:val="24"/>
        </w:rPr>
        <w:t>七、重大分歧意见的处理经过和依据</w:t>
      </w:r>
    </w:p>
    <w:p w14:paraId="36BA300D">
      <w:pPr>
        <w:pStyle w:val="30"/>
        <w:tabs>
          <w:tab w:val="center" w:pos="4201"/>
          <w:tab w:val="right" w:leader="dot" w:pos="9298"/>
        </w:tabs>
        <w:spacing w:line="360" w:lineRule="auto"/>
        <w:ind w:firstLine="480"/>
        <w:rPr>
          <w:rFonts w:hint="eastAsia" w:hAnsi="宋体" w:cs="仿宋"/>
          <w:sz w:val="24"/>
          <w:szCs w:val="24"/>
        </w:rPr>
      </w:pPr>
      <w:r>
        <w:rPr>
          <w:rFonts w:hint="eastAsia" w:hAnsi="宋体" w:cs="仿宋"/>
          <w:sz w:val="24"/>
          <w:szCs w:val="24"/>
        </w:rPr>
        <w:t>无。</w:t>
      </w:r>
    </w:p>
    <w:p w14:paraId="1FD23E5D">
      <w:pPr>
        <w:spacing w:line="440" w:lineRule="exact"/>
        <w:ind w:firstLine="482" w:firstLineChars="200"/>
        <w:rPr>
          <w:rFonts w:hint="eastAsia" w:ascii="黑体" w:hAnsi="宋体" w:eastAsia="黑体" w:cs="宋体"/>
          <w:b/>
          <w:bCs/>
          <w:kern w:val="0"/>
          <w:sz w:val="24"/>
        </w:rPr>
      </w:pPr>
      <w:r>
        <w:rPr>
          <w:rFonts w:hint="eastAsia" w:ascii="黑体" w:hAnsi="宋体" w:eastAsia="黑体" w:cs="宋体"/>
          <w:b/>
          <w:bCs/>
          <w:kern w:val="0"/>
          <w:sz w:val="24"/>
        </w:rPr>
        <w:t>八、涉及专利的有关说明</w:t>
      </w:r>
    </w:p>
    <w:p w14:paraId="5FAF2EE1">
      <w:pPr>
        <w:pStyle w:val="30"/>
        <w:tabs>
          <w:tab w:val="center" w:pos="4201"/>
          <w:tab w:val="right" w:leader="dot" w:pos="9298"/>
        </w:tabs>
        <w:spacing w:line="360" w:lineRule="auto"/>
        <w:ind w:firstLine="480"/>
        <w:rPr>
          <w:rFonts w:hint="eastAsia" w:hAnsi="宋体" w:cs="仿宋"/>
          <w:sz w:val="24"/>
          <w:szCs w:val="24"/>
        </w:rPr>
      </w:pPr>
      <w:r>
        <w:rPr>
          <w:rFonts w:hint="eastAsia" w:hAnsi="宋体" w:cs="仿宋"/>
          <w:sz w:val="24"/>
          <w:szCs w:val="24"/>
        </w:rPr>
        <w:t>无。</w:t>
      </w:r>
    </w:p>
    <w:p w14:paraId="5EA65750">
      <w:pPr>
        <w:spacing w:line="440" w:lineRule="exact"/>
        <w:ind w:firstLine="482" w:firstLineChars="200"/>
        <w:rPr>
          <w:rFonts w:hint="eastAsia" w:ascii="黑体" w:hAnsi="宋体" w:eastAsia="黑体" w:cs="宋体"/>
          <w:b/>
          <w:bCs/>
          <w:kern w:val="0"/>
          <w:sz w:val="24"/>
        </w:rPr>
      </w:pPr>
      <w:r>
        <w:rPr>
          <w:rFonts w:hint="eastAsia" w:ascii="黑体" w:hAnsi="宋体" w:eastAsia="黑体" w:cs="宋体"/>
          <w:b/>
          <w:bCs/>
          <w:kern w:val="0"/>
          <w:sz w:val="24"/>
        </w:rPr>
        <w:t>九、贯彻行业标准的要求和措施建议(包括组织措施、技术措施、过渡办法等内容)</w:t>
      </w:r>
    </w:p>
    <w:p w14:paraId="2E706F48">
      <w:pPr>
        <w:pStyle w:val="30"/>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60" w:lineRule="auto"/>
        <w:ind w:firstLine="48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1.本文件发布实施后，建议主管部门定期组织检查标准的贯彻实施情况，调研企业对标准的了解和应用程度，必要时可组织多种形式的宣贯活动。</w:t>
      </w:r>
    </w:p>
    <w:p w14:paraId="2A69E11E">
      <w:pPr>
        <w:pStyle w:val="36"/>
        <w:keepNext w:val="0"/>
        <w:keepLines w:val="0"/>
        <w:pageBreakBefore w:val="0"/>
        <w:widowControl/>
        <w:kinsoku/>
        <w:wordWrap/>
        <w:overflowPunct/>
        <w:topLinePunct w:val="0"/>
        <w:autoSpaceDE w:val="0"/>
        <w:autoSpaceDN w:val="0"/>
        <w:bidi w:val="0"/>
        <w:adjustRightInd/>
        <w:snapToGrid/>
        <w:spacing w:line="360" w:lineRule="auto"/>
        <w:ind w:firstLine="480"/>
        <w:textAlignment w:val="auto"/>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rPr>
        <w:t>2.</w:t>
      </w:r>
      <w:r>
        <w:rPr>
          <w:rFonts w:hint="default" w:ascii="Times New Roman" w:hAnsi="Times New Roman" w:eastAsia="宋体" w:cs="Times New Roman"/>
          <w:color w:val="0F1115"/>
          <w:sz w:val="24"/>
          <w:szCs w:val="24"/>
          <w:shd w:val="clear" w:color="auto" w:fill="FFFFFF"/>
        </w:rPr>
        <w:t>建议本标准批准发布后，现行的行业标准JB/T 11370—2013《上粉机》即行废止</w:t>
      </w:r>
      <w:r>
        <w:rPr>
          <w:rFonts w:hint="default" w:ascii="Times New Roman" w:hAnsi="Times New Roman" w:eastAsia="宋体" w:cs="Times New Roman"/>
          <w:kern w:val="2"/>
          <w:sz w:val="24"/>
          <w:szCs w:val="24"/>
        </w:rPr>
        <w:t>。</w:t>
      </w:r>
    </w:p>
    <w:p w14:paraId="3AEE0C13">
      <w:pPr>
        <w:spacing w:line="440" w:lineRule="exact"/>
        <w:ind w:firstLine="482" w:firstLineChars="200"/>
        <w:rPr>
          <w:rFonts w:hint="eastAsia" w:ascii="黑体" w:hAnsi="宋体" w:eastAsia="黑体" w:cs="宋体"/>
          <w:b/>
          <w:bCs/>
          <w:kern w:val="0"/>
          <w:sz w:val="24"/>
        </w:rPr>
      </w:pPr>
      <w:r>
        <w:rPr>
          <w:rFonts w:hint="eastAsia" w:ascii="黑体" w:hAnsi="宋体" w:eastAsia="黑体" w:cs="宋体"/>
          <w:b/>
          <w:bCs/>
          <w:kern w:val="0"/>
          <w:sz w:val="24"/>
        </w:rPr>
        <w:t>十、其他应予说明的事项</w:t>
      </w:r>
    </w:p>
    <w:p w14:paraId="5951F604">
      <w:pPr>
        <w:spacing w:line="360" w:lineRule="auto"/>
        <w:ind w:firstLine="480" w:firstLineChars="200"/>
        <w:rPr>
          <w:rFonts w:hint="eastAsia" w:ascii="宋体" w:hAnsi="宋体"/>
          <w:sz w:val="24"/>
        </w:rPr>
      </w:pPr>
      <w:r>
        <w:rPr>
          <w:rFonts w:hint="eastAsia" w:ascii="宋体" w:hAnsi="宋体"/>
          <w:sz w:val="24"/>
        </w:rPr>
        <w:t>无。</w:t>
      </w:r>
    </w:p>
    <w:p w14:paraId="3857CB60">
      <w:pPr>
        <w:spacing w:line="360" w:lineRule="auto"/>
        <w:rPr>
          <w:rFonts w:hint="eastAsia" w:ascii="宋体" w:hAnsi="宋体"/>
          <w:sz w:val="24"/>
        </w:rPr>
      </w:pPr>
    </w:p>
    <w:sectPr>
      <w:footerReference r:id="rId6" w:type="first"/>
      <w:headerReference r:id="rId3" w:type="default"/>
      <w:footerReference r:id="rId4" w:type="default"/>
      <w:footerReference r:id="rId5" w:type="even"/>
      <w:pgSz w:w="11906" w:h="16838"/>
      <w:pgMar w:top="1440" w:right="1287" w:bottom="1440" w:left="144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810377C0-5CDB-4395-A87A-785ABEAFFDE1}"/>
  </w:font>
  <w:font w:name="黑体">
    <w:panose1 w:val="02010609060101010101"/>
    <w:charset w:val="86"/>
    <w:family w:val="auto"/>
    <w:pitch w:val="default"/>
    <w:sig w:usb0="800002BF" w:usb1="38CF7CFA" w:usb2="00000016" w:usb3="00000000" w:csb0="00040001" w:csb1="00000000"/>
    <w:embedRegular r:id="rId2" w:fontKey="{9EA6F123-236D-400A-A646-CAE1C94331D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方正仿宋_GB2312">
    <w:altName w:val="仿宋"/>
    <w:panose1 w:val="02000000000000000000"/>
    <w:charset w:val="86"/>
    <w:family w:val="auto"/>
    <w:pitch w:val="default"/>
    <w:sig w:usb0="00000000" w:usb1="00000000" w:usb2="00000012" w:usb3="00000000" w:csb0="00040001" w:csb1="00000000"/>
  </w:font>
  <w:font w:name="仿宋">
    <w:panose1 w:val="02010609060101010101"/>
    <w:charset w:val="86"/>
    <w:family w:val="modern"/>
    <w:pitch w:val="default"/>
    <w:sig w:usb0="800002BF" w:usb1="38CF7CFA" w:usb2="00000016" w:usb3="00000000" w:csb0="00040001" w:csb1="00000000"/>
    <w:embedRegular r:id="rId3" w:fontKey="{0F8FA843-14B0-472D-BD63-DAFBB19182AB}"/>
  </w:font>
  <w:font w:name="方正大标宋简体">
    <w:panose1 w:val="02000000000000000000"/>
    <w:charset w:val="86"/>
    <w:family w:val="auto"/>
    <w:pitch w:val="default"/>
    <w:sig w:usb0="A00002BF" w:usb1="184F6CFA" w:usb2="00000012" w:usb3="00000000" w:csb0="00040001" w:csb1="00000000"/>
    <w:embedRegular r:id="rId4" w:fontKey="{FC33E4D8-40FF-424A-B415-49E0083465A8}"/>
  </w:font>
  <w:font w:name="Segoe UI">
    <w:panose1 w:val="020B0502040204020203"/>
    <w:charset w:val="00"/>
    <w:family w:val="swiss"/>
    <w:pitch w:val="default"/>
    <w:sig w:usb0="E4002EFF" w:usb1="C000E47F" w:usb2="00000009" w:usb3="00000000" w:csb0="200001FF" w:csb1="00000000"/>
    <w:embedRegular r:id="rId5" w:fontKey="{B96DD981-FAA4-474D-9C5B-99EFB333FC8D}"/>
  </w:font>
  <w:font w:name="Cambria Math">
    <w:panose1 w:val="02040503050406030204"/>
    <w:charset w:val="00"/>
    <w:family w:val="roman"/>
    <w:pitch w:val="default"/>
    <w:sig w:usb0="E00006FF" w:usb1="420024FF" w:usb2="02000000" w:usb3="00000000" w:csb0="2000019F" w:csb1="00000000"/>
    <w:embedRegular r:id="rId6" w:fontKey="{275BFC8A-172A-4821-86B1-4426243A3AEC}"/>
  </w:font>
  <w:font w:name="WPSEMBED1">
    <w:panose1 w:val="02000000000000000000"/>
    <w:charset w:val="86"/>
    <w:family w:val="auto"/>
    <w:pitch w:val="default"/>
    <w:sig w:usb0="A00002BF" w:usb1="184F6CFA" w:usb2="00000012" w:usb3="00000000" w:csb0="00040001" w:csb1="00000000"/>
  </w:font>
  <w:font w:name="MS Mincho">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676B77">
    <w:pPr>
      <w:pStyle w:val="11"/>
      <w:framePr w:wrap="around" w:vAnchor="text" w:hAnchor="margin" w:xAlign="center" w:y="1"/>
      <w:rPr>
        <w:rStyle w:val="20"/>
      </w:rPr>
    </w:pPr>
    <w:r>
      <w:fldChar w:fldCharType="begin"/>
    </w:r>
    <w:r>
      <w:rPr>
        <w:rStyle w:val="20"/>
      </w:rPr>
      <w:instrText xml:space="preserve">PAGE  </w:instrText>
    </w:r>
    <w:r>
      <w:fldChar w:fldCharType="separate"/>
    </w:r>
    <w:r>
      <w:rPr>
        <w:rStyle w:val="20"/>
      </w:rPr>
      <w:t>25</w:t>
    </w:r>
    <w:r>
      <w:fldChar w:fldCharType="end"/>
    </w:r>
  </w:p>
  <w:p w14:paraId="21928B39">
    <w:pPr>
      <w:pStyle w:val="11"/>
      <w:ind w:right="360" w:firstLine="3960" w:firstLineChars="2200"/>
    </w:pPr>
  </w:p>
  <w:p w14:paraId="0DF3DF2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5877AB">
    <w:pPr>
      <w:pStyle w:val="11"/>
      <w:framePr w:wrap="around" w:vAnchor="text" w:hAnchor="margin" w:xAlign="center" w:y="1"/>
      <w:rPr>
        <w:rStyle w:val="20"/>
      </w:rPr>
    </w:pPr>
    <w:r>
      <w:fldChar w:fldCharType="begin"/>
    </w:r>
    <w:r>
      <w:rPr>
        <w:rStyle w:val="20"/>
      </w:rPr>
      <w:instrText xml:space="preserve">PAGE  </w:instrText>
    </w:r>
    <w:r>
      <w:fldChar w:fldCharType="separate"/>
    </w:r>
    <w:r>
      <w:rPr>
        <w:rStyle w:val="20"/>
      </w:rPr>
      <w:t>4</w:t>
    </w:r>
    <w:r>
      <w:fldChar w:fldCharType="end"/>
    </w:r>
  </w:p>
  <w:p w14:paraId="12F3ABBF">
    <w:pPr>
      <w:pStyle w:val="11"/>
      <w:ind w:right="360" w:firstLine="360"/>
    </w:pPr>
  </w:p>
  <w:p w14:paraId="291082F3"/>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8A2A3E">
    <w:pPr>
      <w:pStyle w:val="11"/>
      <w:jc w:val="center"/>
    </w:pPr>
    <w:r>
      <w:rPr>
        <w:rFonts w:hint="eastAsia"/>
      </w:rPr>
      <w:t>1</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DCCCBB">
    <w:pPr>
      <w:spacing w:before="94" w:line="192" w:lineRule="auto"/>
      <w:rPr>
        <w:rFonts w:eastAsia="Times New Roman"/>
        <w:sz w:val="23"/>
        <w:szCs w:val="23"/>
      </w:rPr>
    </w:pPr>
    <w:r>
      <w:rPr>
        <w:rFonts w:eastAsia="Times New Roman"/>
        <w:spacing w:val="-2"/>
        <w:sz w:val="23"/>
        <w:szCs w:val="23"/>
      </w:rPr>
      <w:t>JB/T</w:t>
    </w:r>
    <w:r>
      <w:rPr>
        <w:rFonts w:eastAsia="Times New Roman"/>
        <w:spacing w:val="47"/>
        <w:sz w:val="23"/>
        <w:szCs w:val="23"/>
      </w:rPr>
      <w:t xml:space="preserve"> </w:t>
    </w:r>
    <w:r>
      <w:rPr>
        <w:rFonts w:eastAsia="Times New Roman"/>
        <w:b/>
        <w:bCs/>
        <w:spacing w:val="-2"/>
        <w:sz w:val="23"/>
        <w:szCs w:val="23"/>
      </w:rPr>
      <w:t>11370—2013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0B4DF5"/>
    <w:multiLevelType w:val="multilevel"/>
    <w:tmpl w:val="0A0B4DF5"/>
    <w:lvl w:ilvl="0" w:tentative="0">
      <w:start w:val="3"/>
      <w:numFmt w:val="decimal"/>
      <w:suff w:val="nothing"/>
      <w:lvlText w:val="%1"/>
      <w:lvlJc w:val="left"/>
      <w:pPr>
        <w:ind w:left="0" w:firstLine="0"/>
      </w:pPr>
      <w:rPr>
        <w:rFonts w:hint="default" w:ascii="Times New Roman" w:hAnsi="Times New Roman"/>
        <w:b/>
        <w:i w:val="0"/>
        <w:sz w:val="21"/>
      </w:rPr>
    </w:lvl>
    <w:lvl w:ilvl="1" w:tentative="0">
      <w:start w:val="1"/>
      <w:numFmt w:val="decimal"/>
      <w:suff w:val="nothing"/>
      <w:lvlText w:val="%1.%2　"/>
      <w:lvlJc w:val="left"/>
      <w:pPr>
        <w:tabs>
          <w:tab w:val="left" w:pos="0"/>
        </w:tabs>
        <w:ind w:left="0" w:firstLine="0"/>
      </w:pPr>
      <w:rPr>
        <w:rFonts w:hint="default" w:ascii="黑体" w:hAnsi="Times New Roman" w:eastAsia="黑体"/>
        <w:b w:val="0"/>
        <w:i w:val="0"/>
        <w:sz w:val="21"/>
      </w:rPr>
    </w:lvl>
    <w:lvl w:ilvl="2" w:tentative="0">
      <w:start w:val="1"/>
      <w:numFmt w:val="decimal"/>
      <w:suff w:val="nothing"/>
      <w:lvlText w:val="%1.%2.%3　"/>
      <w:lvlJc w:val="left"/>
      <w:pPr>
        <w:tabs>
          <w:tab w:val="left" w:pos="0"/>
        </w:tabs>
        <w:ind w:left="0" w:firstLine="0"/>
      </w:pPr>
      <w:rPr>
        <w:rFonts w:hint="default" w:ascii="黑体" w:hAnsi="Times New Roman" w:eastAsia="黑体"/>
        <w:b w:val="0"/>
        <w:i w:val="0"/>
        <w:sz w:val="24"/>
      </w:rPr>
    </w:lvl>
    <w:lvl w:ilvl="3" w:tentative="0">
      <w:start w:val="1"/>
      <w:numFmt w:val="decimal"/>
      <w:pStyle w:val="35"/>
      <w:suff w:val="nothing"/>
      <w:lvlText w:val="%1.%2.%3.%4　"/>
      <w:lvlJc w:val="left"/>
      <w:pPr>
        <w:ind w:left="141" w:firstLine="0"/>
      </w:pPr>
      <w:rPr>
        <w:rFonts w:hint="default" w:ascii="黑体" w:hAnsi="Times New Roman" w:eastAsia="黑体"/>
        <w:b w:val="0"/>
        <w:i w:val="0"/>
        <w:sz w:val="21"/>
      </w:rPr>
    </w:lvl>
    <w:lvl w:ilvl="4" w:tentative="0">
      <w:start w:val="1"/>
      <w:numFmt w:val="decimal"/>
      <w:suff w:val="nothing"/>
      <w:lvlText w:val="%1.%2.%3.%4.%5　"/>
      <w:lvlJc w:val="left"/>
      <w:pPr>
        <w:ind w:left="425" w:firstLine="0"/>
      </w:pPr>
      <w:rPr>
        <w:rFonts w:hint="default" w:ascii="黑体" w:hAnsi="Times New Roman" w:eastAsia="黑体"/>
        <w:b w:val="0"/>
        <w:i w:val="0"/>
        <w:sz w:val="21"/>
      </w:rPr>
    </w:lvl>
    <w:lvl w:ilvl="5" w:tentative="0">
      <w:start w:val="1"/>
      <w:numFmt w:val="decimal"/>
      <w:suff w:val="nothing"/>
      <w:lvlText w:val="%1.%2.%3.%4.%5.%6　"/>
      <w:lvlJc w:val="left"/>
      <w:pPr>
        <w:ind w:left="0" w:firstLine="0"/>
      </w:pPr>
      <w:rPr>
        <w:rFonts w:hint="default" w:ascii="黑体" w:hAnsi="Times New Roman" w:eastAsia="黑体"/>
        <w:b w:val="0"/>
        <w:i w:val="0"/>
        <w:sz w:val="21"/>
      </w:rPr>
    </w:lvl>
    <w:lvl w:ilvl="6" w:tentative="0">
      <w:start w:val="1"/>
      <w:numFmt w:val="decimal"/>
      <w:suff w:val="nothing"/>
      <w:lvlText w:val="%1.%2.%3.%4.%5.%6.%7　"/>
      <w:lvlJc w:val="left"/>
      <w:pPr>
        <w:ind w:left="0" w:firstLine="0"/>
      </w:pPr>
      <w:rPr>
        <w:rFonts w:hint="default"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
    <w:nsid w:val="1DB76725"/>
    <w:multiLevelType w:val="singleLevel"/>
    <w:tmpl w:val="1DB76725"/>
    <w:lvl w:ilvl="0" w:tentative="0">
      <w:start w:val="2"/>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31EB"/>
    <w:rsid w:val="00000306"/>
    <w:rsid w:val="0000043B"/>
    <w:rsid w:val="00000682"/>
    <w:rsid w:val="00001172"/>
    <w:rsid w:val="00001A51"/>
    <w:rsid w:val="000024A3"/>
    <w:rsid w:val="0000272B"/>
    <w:rsid w:val="00002F9B"/>
    <w:rsid w:val="00003168"/>
    <w:rsid w:val="0000495F"/>
    <w:rsid w:val="00007E67"/>
    <w:rsid w:val="00011FA7"/>
    <w:rsid w:val="00012A78"/>
    <w:rsid w:val="00012D01"/>
    <w:rsid w:val="00013360"/>
    <w:rsid w:val="0001341A"/>
    <w:rsid w:val="00013628"/>
    <w:rsid w:val="00013766"/>
    <w:rsid w:val="00013E0D"/>
    <w:rsid w:val="00015208"/>
    <w:rsid w:val="00015234"/>
    <w:rsid w:val="00015295"/>
    <w:rsid w:val="00015562"/>
    <w:rsid w:val="00015B20"/>
    <w:rsid w:val="00016BB9"/>
    <w:rsid w:val="00017A00"/>
    <w:rsid w:val="000220B0"/>
    <w:rsid w:val="000222E9"/>
    <w:rsid w:val="00022E3E"/>
    <w:rsid w:val="0002504F"/>
    <w:rsid w:val="00027024"/>
    <w:rsid w:val="0003083A"/>
    <w:rsid w:val="00030B51"/>
    <w:rsid w:val="00030E30"/>
    <w:rsid w:val="000318E0"/>
    <w:rsid w:val="00032E3F"/>
    <w:rsid w:val="000332C2"/>
    <w:rsid w:val="0003437D"/>
    <w:rsid w:val="00034594"/>
    <w:rsid w:val="0003505D"/>
    <w:rsid w:val="0003550E"/>
    <w:rsid w:val="000373C1"/>
    <w:rsid w:val="00037964"/>
    <w:rsid w:val="00040DED"/>
    <w:rsid w:val="00042B90"/>
    <w:rsid w:val="00043832"/>
    <w:rsid w:val="000451B0"/>
    <w:rsid w:val="00046270"/>
    <w:rsid w:val="000467A1"/>
    <w:rsid w:val="00046E69"/>
    <w:rsid w:val="00047F1D"/>
    <w:rsid w:val="00050BA9"/>
    <w:rsid w:val="000510B2"/>
    <w:rsid w:val="00052F1E"/>
    <w:rsid w:val="0005349A"/>
    <w:rsid w:val="000546BA"/>
    <w:rsid w:val="000547AC"/>
    <w:rsid w:val="00054D99"/>
    <w:rsid w:val="00054DAD"/>
    <w:rsid w:val="00056080"/>
    <w:rsid w:val="0005660B"/>
    <w:rsid w:val="000566D2"/>
    <w:rsid w:val="00057719"/>
    <w:rsid w:val="00062048"/>
    <w:rsid w:val="00062CE5"/>
    <w:rsid w:val="00062E57"/>
    <w:rsid w:val="00063ACF"/>
    <w:rsid w:val="00063B0B"/>
    <w:rsid w:val="00064700"/>
    <w:rsid w:val="0006473A"/>
    <w:rsid w:val="00064FC1"/>
    <w:rsid w:val="00065EB1"/>
    <w:rsid w:val="00065FFB"/>
    <w:rsid w:val="0006694D"/>
    <w:rsid w:val="00067258"/>
    <w:rsid w:val="00067906"/>
    <w:rsid w:val="0007019E"/>
    <w:rsid w:val="000713ED"/>
    <w:rsid w:val="00073263"/>
    <w:rsid w:val="000733A5"/>
    <w:rsid w:val="000738C4"/>
    <w:rsid w:val="000778E7"/>
    <w:rsid w:val="000801FE"/>
    <w:rsid w:val="000824D4"/>
    <w:rsid w:val="00083554"/>
    <w:rsid w:val="00083C68"/>
    <w:rsid w:val="00084484"/>
    <w:rsid w:val="00084728"/>
    <w:rsid w:val="00085D57"/>
    <w:rsid w:val="0008738C"/>
    <w:rsid w:val="0008759D"/>
    <w:rsid w:val="0009020B"/>
    <w:rsid w:val="00090447"/>
    <w:rsid w:val="00092896"/>
    <w:rsid w:val="00093EBF"/>
    <w:rsid w:val="000944A2"/>
    <w:rsid w:val="000948F7"/>
    <w:rsid w:val="00094A48"/>
    <w:rsid w:val="00094BB9"/>
    <w:rsid w:val="00094EC1"/>
    <w:rsid w:val="00095E5E"/>
    <w:rsid w:val="00097F60"/>
    <w:rsid w:val="000A0130"/>
    <w:rsid w:val="000A170E"/>
    <w:rsid w:val="000A1EBB"/>
    <w:rsid w:val="000A2191"/>
    <w:rsid w:val="000A2DB5"/>
    <w:rsid w:val="000A6CA8"/>
    <w:rsid w:val="000B28E1"/>
    <w:rsid w:val="000B3280"/>
    <w:rsid w:val="000B39E7"/>
    <w:rsid w:val="000B4905"/>
    <w:rsid w:val="000B54FB"/>
    <w:rsid w:val="000C054E"/>
    <w:rsid w:val="000C21A5"/>
    <w:rsid w:val="000C295B"/>
    <w:rsid w:val="000C3E81"/>
    <w:rsid w:val="000C4039"/>
    <w:rsid w:val="000C5131"/>
    <w:rsid w:val="000C6101"/>
    <w:rsid w:val="000C63A5"/>
    <w:rsid w:val="000D3C4A"/>
    <w:rsid w:val="000D594C"/>
    <w:rsid w:val="000D715F"/>
    <w:rsid w:val="000D72E1"/>
    <w:rsid w:val="000E0797"/>
    <w:rsid w:val="000E1542"/>
    <w:rsid w:val="000E34F4"/>
    <w:rsid w:val="000E3889"/>
    <w:rsid w:val="000E4182"/>
    <w:rsid w:val="000E41A7"/>
    <w:rsid w:val="000E65F5"/>
    <w:rsid w:val="000E692F"/>
    <w:rsid w:val="000E7292"/>
    <w:rsid w:val="000F006D"/>
    <w:rsid w:val="000F05B7"/>
    <w:rsid w:val="000F0A65"/>
    <w:rsid w:val="000F22E8"/>
    <w:rsid w:val="000F3A1B"/>
    <w:rsid w:val="000F3D17"/>
    <w:rsid w:val="000F4091"/>
    <w:rsid w:val="000F41B4"/>
    <w:rsid w:val="000F4B2D"/>
    <w:rsid w:val="000F5E78"/>
    <w:rsid w:val="000F6FDB"/>
    <w:rsid w:val="000F7A45"/>
    <w:rsid w:val="00101611"/>
    <w:rsid w:val="00102E0B"/>
    <w:rsid w:val="00102E58"/>
    <w:rsid w:val="00103E9C"/>
    <w:rsid w:val="00104234"/>
    <w:rsid w:val="0010448F"/>
    <w:rsid w:val="00104870"/>
    <w:rsid w:val="00105EE5"/>
    <w:rsid w:val="0010638C"/>
    <w:rsid w:val="001070B0"/>
    <w:rsid w:val="00110AD9"/>
    <w:rsid w:val="0011160C"/>
    <w:rsid w:val="00112D34"/>
    <w:rsid w:val="001136FF"/>
    <w:rsid w:val="00114A6A"/>
    <w:rsid w:val="0011628F"/>
    <w:rsid w:val="001179BE"/>
    <w:rsid w:val="00120C97"/>
    <w:rsid w:val="00120F0D"/>
    <w:rsid w:val="00120F67"/>
    <w:rsid w:val="00121B69"/>
    <w:rsid w:val="00122E3D"/>
    <w:rsid w:val="00123C38"/>
    <w:rsid w:val="00123D1B"/>
    <w:rsid w:val="0012684F"/>
    <w:rsid w:val="00127E1B"/>
    <w:rsid w:val="00130167"/>
    <w:rsid w:val="00130BD7"/>
    <w:rsid w:val="00132806"/>
    <w:rsid w:val="00132C5F"/>
    <w:rsid w:val="0013335B"/>
    <w:rsid w:val="00133794"/>
    <w:rsid w:val="00134547"/>
    <w:rsid w:val="0013536B"/>
    <w:rsid w:val="00137E6C"/>
    <w:rsid w:val="00140868"/>
    <w:rsid w:val="00141316"/>
    <w:rsid w:val="00141CC7"/>
    <w:rsid w:val="001424D6"/>
    <w:rsid w:val="0014278C"/>
    <w:rsid w:val="00145CE3"/>
    <w:rsid w:val="0014673E"/>
    <w:rsid w:val="00146DE9"/>
    <w:rsid w:val="00147E72"/>
    <w:rsid w:val="001500AA"/>
    <w:rsid w:val="001500BB"/>
    <w:rsid w:val="00151676"/>
    <w:rsid w:val="0015250A"/>
    <w:rsid w:val="00157A6B"/>
    <w:rsid w:val="00161979"/>
    <w:rsid w:val="00164494"/>
    <w:rsid w:val="0016503D"/>
    <w:rsid w:val="0016561D"/>
    <w:rsid w:val="00170F07"/>
    <w:rsid w:val="00172FD5"/>
    <w:rsid w:val="00174585"/>
    <w:rsid w:val="00177673"/>
    <w:rsid w:val="00177FB8"/>
    <w:rsid w:val="001809D8"/>
    <w:rsid w:val="00182564"/>
    <w:rsid w:val="001837BA"/>
    <w:rsid w:val="00184299"/>
    <w:rsid w:val="00184CE9"/>
    <w:rsid w:val="00184FC0"/>
    <w:rsid w:val="0018684D"/>
    <w:rsid w:val="00186BF0"/>
    <w:rsid w:val="0018752B"/>
    <w:rsid w:val="00187742"/>
    <w:rsid w:val="0019040C"/>
    <w:rsid w:val="0019044F"/>
    <w:rsid w:val="0019087D"/>
    <w:rsid w:val="00190E95"/>
    <w:rsid w:val="00191076"/>
    <w:rsid w:val="0019161E"/>
    <w:rsid w:val="00191ADF"/>
    <w:rsid w:val="0019359D"/>
    <w:rsid w:val="00197659"/>
    <w:rsid w:val="001A0186"/>
    <w:rsid w:val="001A1C33"/>
    <w:rsid w:val="001A764A"/>
    <w:rsid w:val="001A7C93"/>
    <w:rsid w:val="001B0DFB"/>
    <w:rsid w:val="001B0F85"/>
    <w:rsid w:val="001B12AD"/>
    <w:rsid w:val="001B17F5"/>
    <w:rsid w:val="001B1FE4"/>
    <w:rsid w:val="001B4F7B"/>
    <w:rsid w:val="001B51A4"/>
    <w:rsid w:val="001B64B2"/>
    <w:rsid w:val="001B656A"/>
    <w:rsid w:val="001B7AB5"/>
    <w:rsid w:val="001C059C"/>
    <w:rsid w:val="001C0C1A"/>
    <w:rsid w:val="001C471A"/>
    <w:rsid w:val="001C4C2A"/>
    <w:rsid w:val="001C50C4"/>
    <w:rsid w:val="001C5449"/>
    <w:rsid w:val="001C5C2C"/>
    <w:rsid w:val="001C5D04"/>
    <w:rsid w:val="001C5D45"/>
    <w:rsid w:val="001D037F"/>
    <w:rsid w:val="001D3F04"/>
    <w:rsid w:val="001D4256"/>
    <w:rsid w:val="001D55F7"/>
    <w:rsid w:val="001D7BFC"/>
    <w:rsid w:val="001E117A"/>
    <w:rsid w:val="001E1EBB"/>
    <w:rsid w:val="001E26D0"/>
    <w:rsid w:val="001E466A"/>
    <w:rsid w:val="001E5B23"/>
    <w:rsid w:val="001E6EA6"/>
    <w:rsid w:val="001E7874"/>
    <w:rsid w:val="001F088F"/>
    <w:rsid w:val="001F0E16"/>
    <w:rsid w:val="001F24BE"/>
    <w:rsid w:val="001F4A13"/>
    <w:rsid w:val="001F4A8F"/>
    <w:rsid w:val="001F5D49"/>
    <w:rsid w:val="001F65E9"/>
    <w:rsid w:val="001F745D"/>
    <w:rsid w:val="001F7578"/>
    <w:rsid w:val="00200AC1"/>
    <w:rsid w:val="00201C1C"/>
    <w:rsid w:val="00202F6F"/>
    <w:rsid w:val="00204718"/>
    <w:rsid w:val="00205776"/>
    <w:rsid w:val="002057F2"/>
    <w:rsid w:val="002067E2"/>
    <w:rsid w:val="00207D83"/>
    <w:rsid w:val="002108AA"/>
    <w:rsid w:val="0021241D"/>
    <w:rsid w:val="00213065"/>
    <w:rsid w:val="002131EB"/>
    <w:rsid w:val="0021385E"/>
    <w:rsid w:val="00213C83"/>
    <w:rsid w:val="00215DDC"/>
    <w:rsid w:val="002166E7"/>
    <w:rsid w:val="002167F2"/>
    <w:rsid w:val="002201DA"/>
    <w:rsid w:val="002206EF"/>
    <w:rsid w:val="002225DC"/>
    <w:rsid w:val="00223369"/>
    <w:rsid w:val="00223798"/>
    <w:rsid w:val="0022381B"/>
    <w:rsid w:val="00225954"/>
    <w:rsid w:val="00227B14"/>
    <w:rsid w:val="00231208"/>
    <w:rsid w:val="002315E2"/>
    <w:rsid w:val="00234B0C"/>
    <w:rsid w:val="002372FB"/>
    <w:rsid w:val="00237E03"/>
    <w:rsid w:val="00240862"/>
    <w:rsid w:val="00243D5A"/>
    <w:rsid w:val="00246114"/>
    <w:rsid w:val="00246B41"/>
    <w:rsid w:val="0024769E"/>
    <w:rsid w:val="00247D59"/>
    <w:rsid w:val="00250959"/>
    <w:rsid w:val="00251680"/>
    <w:rsid w:val="0025443A"/>
    <w:rsid w:val="002545B8"/>
    <w:rsid w:val="0025577D"/>
    <w:rsid w:val="002562F0"/>
    <w:rsid w:val="00260858"/>
    <w:rsid w:val="00260E2E"/>
    <w:rsid w:val="00260F91"/>
    <w:rsid w:val="0026305B"/>
    <w:rsid w:val="00264C66"/>
    <w:rsid w:val="002650B3"/>
    <w:rsid w:val="0026522B"/>
    <w:rsid w:val="00265910"/>
    <w:rsid w:val="00265979"/>
    <w:rsid w:val="00265FCB"/>
    <w:rsid w:val="0026756A"/>
    <w:rsid w:val="00267767"/>
    <w:rsid w:val="002677D8"/>
    <w:rsid w:val="002739FF"/>
    <w:rsid w:val="002742CB"/>
    <w:rsid w:val="00274411"/>
    <w:rsid w:val="00275403"/>
    <w:rsid w:val="00276070"/>
    <w:rsid w:val="002762FF"/>
    <w:rsid w:val="0027658C"/>
    <w:rsid w:val="00276BBC"/>
    <w:rsid w:val="002777A9"/>
    <w:rsid w:val="00277CA7"/>
    <w:rsid w:val="0028215A"/>
    <w:rsid w:val="00284493"/>
    <w:rsid w:val="0028650E"/>
    <w:rsid w:val="0029148D"/>
    <w:rsid w:val="00291641"/>
    <w:rsid w:val="002922E7"/>
    <w:rsid w:val="00293439"/>
    <w:rsid w:val="0029434C"/>
    <w:rsid w:val="002943CA"/>
    <w:rsid w:val="00294A1E"/>
    <w:rsid w:val="00296B45"/>
    <w:rsid w:val="00296FEB"/>
    <w:rsid w:val="002A006C"/>
    <w:rsid w:val="002A0259"/>
    <w:rsid w:val="002A14F7"/>
    <w:rsid w:val="002A4254"/>
    <w:rsid w:val="002B0BB1"/>
    <w:rsid w:val="002B2DFC"/>
    <w:rsid w:val="002B312C"/>
    <w:rsid w:val="002B354F"/>
    <w:rsid w:val="002B370E"/>
    <w:rsid w:val="002B4516"/>
    <w:rsid w:val="002B4846"/>
    <w:rsid w:val="002B4C9E"/>
    <w:rsid w:val="002B5643"/>
    <w:rsid w:val="002B60F9"/>
    <w:rsid w:val="002C086F"/>
    <w:rsid w:val="002C1561"/>
    <w:rsid w:val="002C15E4"/>
    <w:rsid w:val="002C3FB7"/>
    <w:rsid w:val="002D0731"/>
    <w:rsid w:val="002D0D79"/>
    <w:rsid w:val="002D11F9"/>
    <w:rsid w:val="002D23BB"/>
    <w:rsid w:val="002D3F24"/>
    <w:rsid w:val="002D45BD"/>
    <w:rsid w:val="002D4710"/>
    <w:rsid w:val="002D502E"/>
    <w:rsid w:val="002D526F"/>
    <w:rsid w:val="002D540F"/>
    <w:rsid w:val="002D57A6"/>
    <w:rsid w:val="002D7278"/>
    <w:rsid w:val="002D7891"/>
    <w:rsid w:val="002D7A45"/>
    <w:rsid w:val="002E0F68"/>
    <w:rsid w:val="002E0F8E"/>
    <w:rsid w:val="002E15D5"/>
    <w:rsid w:val="002E287E"/>
    <w:rsid w:val="002E2A7A"/>
    <w:rsid w:val="002E320C"/>
    <w:rsid w:val="002E3CE4"/>
    <w:rsid w:val="002E6552"/>
    <w:rsid w:val="002F0AF8"/>
    <w:rsid w:val="002F27EA"/>
    <w:rsid w:val="002F2B35"/>
    <w:rsid w:val="002F3C94"/>
    <w:rsid w:val="002F5465"/>
    <w:rsid w:val="002F5CF3"/>
    <w:rsid w:val="002F645F"/>
    <w:rsid w:val="002F7AB0"/>
    <w:rsid w:val="002F7FCC"/>
    <w:rsid w:val="00300AD6"/>
    <w:rsid w:val="0030273B"/>
    <w:rsid w:val="00302F0D"/>
    <w:rsid w:val="00303B2D"/>
    <w:rsid w:val="0030609F"/>
    <w:rsid w:val="0030693F"/>
    <w:rsid w:val="00306B56"/>
    <w:rsid w:val="00306D69"/>
    <w:rsid w:val="00310930"/>
    <w:rsid w:val="00310D9E"/>
    <w:rsid w:val="003143E4"/>
    <w:rsid w:val="003146E4"/>
    <w:rsid w:val="00316EEF"/>
    <w:rsid w:val="00317E23"/>
    <w:rsid w:val="00321F9F"/>
    <w:rsid w:val="003229D8"/>
    <w:rsid w:val="00323227"/>
    <w:rsid w:val="00324906"/>
    <w:rsid w:val="00330C37"/>
    <w:rsid w:val="00333E2C"/>
    <w:rsid w:val="003352F7"/>
    <w:rsid w:val="003357E1"/>
    <w:rsid w:val="003413D2"/>
    <w:rsid w:val="00341670"/>
    <w:rsid w:val="00343ED2"/>
    <w:rsid w:val="003444CA"/>
    <w:rsid w:val="00344AD5"/>
    <w:rsid w:val="0034541C"/>
    <w:rsid w:val="00345496"/>
    <w:rsid w:val="00345669"/>
    <w:rsid w:val="00345D8E"/>
    <w:rsid w:val="003479AC"/>
    <w:rsid w:val="00347D2A"/>
    <w:rsid w:val="0035159B"/>
    <w:rsid w:val="00351EF7"/>
    <w:rsid w:val="00352E6F"/>
    <w:rsid w:val="00355739"/>
    <w:rsid w:val="003564A0"/>
    <w:rsid w:val="00356727"/>
    <w:rsid w:val="00360B42"/>
    <w:rsid w:val="0036769E"/>
    <w:rsid w:val="00370273"/>
    <w:rsid w:val="00370BED"/>
    <w:rsid w:val="00371095"/>
    <w:rsid w:val="00371A5D"/>
    <w:rsid w:val="00371AC0"/>
    <w:rsid w:val="00371AEB"/>
    <w:rsid w:val="00374931"/>
    <w:rsid w:val="00375398"/>
    <w:rsid w:val="003756E3"/>
    <w:rsid w:val="00375A0C"/>
    <w:rsid w:val="003767CD"/>
    <w:rsid w:val="00376A9A"/>
    <w:rsid w:val="00376E5C"/>
    <w:rsid w:val="00380E9A"/>
    <w:rsid w:val="00382376"/>
    <w:rsid w:val="003831F0"/>
    <w:rsid w:val="003836A2"/>
    <w:rsid w:val="003840E0"/>
    <w:rsid w:val="0038438E"/>
    <w:rsid w:val="00384AC2"/>
    <w:rsid w:val="0038514B"/>
    <w:rsid w:val="00386CD4"/>
    <w:rsid w:val="00386F45"/>
    <w:rsid w:val="00387555"/>
    <w:rsid w:val="0038770B"/>
    <w:rsid w:val="00390014"/>
    <w:rsid w:val="00390DBF"/>
    <w:rsid w:val="00391311"/>
    <w:rsid w:val="00392A92"/>
    <w:rsid w:val="00394CDF"/>
    <w:rsid w:val="00396B3B"/>
    <w:rsid w:val="00396B65"/>
    <w:rsid w:val="003A0AB3"/>
    <w:rsid w:val="003A300D"/>
    <w:rsid w:val="003A3CFB"/>
    <w:rsid w:val="003B0D54"/>
    <w:rsid w:val="003B1297"/>
    <w:rsid w:val="003B2B8D"/>
    <w:rsid w:val="003B30B4"/>
    <w:rsid w:val="003B4642"/>
    <w:rsid w:val="003B5824"/>
    <w:rsid w:val="003B67BE"/>
    <w:rsid w:val="003B67E1"/>
    <w:rsid w:val="003C0187"/>
    <w:rsid w:val="003C11CB"/>
    <w:rsid w:val="003C1F59"/>
    <w:rsid w:val="003C2FAC"/>
    <w:rsid w:val="003C306D"/>
    <w:rsid w:val="003C42F5"/>
    <w:rsid w:val="003C44CD"/>
    <w:rsid w:val="003D0002"/>
    <w:rsid w:val="003D0297"/>
    <w:rsid w:val="003D0DBB"/>
    <w:rsid w:val="003D100D"/>
    <w:rsid w:val="003D1166"/>
    <w:rsid w:val="003D32BB"/>
    <w:rsid w:val="003D39AE"/>
    <w:rsid w:val="003D619A"/>
    <w:rsid w:val="003D65A7"/>
    <w:rsid w:val="003E24DF"/>
    <w:rsid w:val="003E2D27"/>
    <w:rsid w:val="003E322B"/>
    <w:rsid w:val="003E590F"/>
    <w:rsid w:val="003E5D06"/>
    <w:rsid w:val="003E619A"/>
    <w:rsid w:val="003E62E1"/>
    <w:rsid w:val="003E6D81"/>
    <w:rsid w:val="003E74C6"/>
    <w:rsid w:val="003F0C78"/>
    <w:rsid w:val="003F0F7B"/>
    <w:rsid w:val="003F0F91"/>
    <w:rsid w:val="003F29AA"/>
    <w:rsid w:val="003F2C7D"/>
    <w:rsid w:val="003F3528"/>
    <w:rsid w:val="003F411F"/>
    <w:rsid w:val="003F7C3F"/>
    <w:rsid w:val="003F7FE9"/>
    <w:rsid w:val="00401A2C"/>
    <w:rsid w:val="00402322"/>
    <w:rsid w:val="00402D76"/>
    <w:rsid w:val="0040388C"/>
    <w:rsid w:val="00403941"/>
    <w:rsid w:val="00403A73"/>
    <w:rsid w:val="00405BBE"/>
    <w:rsid w:val="00406706"/>
    <w:rsid w:val="004105D7"/>
    <w:rsid w:val="00411A28"/>
    <w:rsid w:val="00417844"/>
    <w:rsid w:val="00421125"/>
    <w:rsid w:val="004216C0"/>
    <w:rsid w:val="00422B8D"/>
    <w:rsid w:val="0042406D"/>
    <w:rsid w:val="00426C25"/>
    <w:rsid w:val="0043361D"/>
    <w:rsid w:val="00435CCA"/>
    <w:rsid w:val="00441BF9"/>
    <w:rsid w:val="00442206"/>
    <w:rsid w:val="00442783"/>
    <w:rsid w:val="00443FF2"/>
    <w:rsid w:val="00444A9A"/>
    <w:rsid w:val="00445455"/>
    <w:rsid w:val="004461D2"/>
    <w:rsid w:val="004467C3"/>
    <w:rsid w:val="00447CBA"/>
    <w:rsid w:val="0045124B"/>
    <w:rsid w:val="00451CBC"/>
    <w:rsid w:val="00456CE1"/>
    <w:rsid w:val="0046088D"/>
    <w:rsid w:val="004612CE"/>
    <w:rsid w:val="004629A4"/>
    <w:rsid w:val="004638B5"/>
    <w:rsid w:val="0046580D"/>
    <w:rsid w:val="0046627B"/>
    <w:rsid w:val="004710AD"/>
    <w:rsid w:val="0047272A"/>
    <w:rsid w:val="00473105"/>
    <w:rsid w:val="00474897"/>
    <w:rsid w:val="0047545C"/>
    <w:rsid w:val="00476165"/>
    <w:rsid w:val="004769A4"/>
    <w:rsid w:val="00476D45"/>
    <w:rsid w:val="00476E41"/>
    <w:rsid w:val="0048153D"/>
    <w:rsid w:val="00481F46"/>
    <w:rsid w:val="004830AA"/>
    <w:rsid w:val="004830C2"/>
    <w:rsid w:val="00483634"/>
    <w:rsid w:val="00485258"/>
    <w:rsid w:val="004853ED"/>
    <w:rsid w:val="00485474"/>
    <w:rsid w:val="004859D4"/>
    <w:rsid w:val="00486EC2"/>
    <w:rsid w:val="00491F7B"/>
    <w:rsid w:val="00492225"/>
    <w:rsid w:val="004938AC"/>
    <w:rsid w:val="00493E64"/>
    <w:rsid w:val="004940CE"/>
    <w:rsid w:val="0049416B"/>
    <w:rsid w:val="00494C32"/>
    <w:rsid w:val="00495666"/>
    <w:rsid w:val="00495BC5"/>
    <w:rsid w:val="004968AA"/>
    <w:rsid w:val="004A0470"/>
    <w:rsid w:val="004A0E83"/>
    <w:rsid w:val="004A0ED2"/>
    <w:rsid w:val="004A1E55"/>
    <w:rsid w:val="004A2021"/>
    <w:rsid w:val="004A4D67"/>
    <w:rsid w:val="004A5CAF"/>
    <w:rsid w:val="004A6646"/>
    <w:rsid w:val="004A6D93"/>
    <w:rsid w:val="004B0D28"/>
    <w:rsid w:val="004B3039"/>
    <w:rsid w:val="004B3415"/>
    <w:rsid w:val="004B46CB"/>
    <w:rsid w:val="004B4E13"/>
    <w:rsid w:val="004B6606"/>
    <w:rsid w:val="004B669A"/>
    <w:rsid w:val="004C0397"/>
    <w:rsid w:val="004C100B"/>
    <w:rsid w:val="004C2A76"/>
    <w:rsid w:val="004C3A5B"/>
    <w:rsid w:val="004C5198"/>
    <w:rsid w:val="004C5636"/>
    <w:rsid w:val="004C64D5"/>
    <w:rsid w:val="004C6E1C"/>
    <w:rsid w:val="004C7991"/>
    <w:rsid w:val="004D01F5"/>
    <w:rsid w:val="004D1818"/>
    <w:rsid w:val="004D19DB"/>
    <w:rsid w:val="004D292C"/>
    <w:rsid w:val="004D29D9"/>
    <w:rsid w:val="004D2ACB"/>
    <w:rsid w:val="004D2CA2"/>
    <w:rsid w:val="004D4423"/>
    <w:rsid w:val="004D4558"/>
    <w:rsid w:val="004D47BC"/>
    <w:rsid w:val="004D53AC"/>
    <w:rsid w:val="004D767A"/>
    <w:rsid w:val="004E0290"/>
    <w:rsid w:val="004E0348"/>
    <w:rsid w:val="004E209F"/>
    <w:rsid w:val="004E303B"/>
    <w:rsid w:val="004E40D6"/>
    <w:rsid w:val="004E616D"/>
    <w:rsid w:val="004E75CD"/>
    <w:rsid w:val="004F00C6"/>
    <w:rsid w:val="004F0B4B"/>
    <w:rsid w:val="004F0D73"/>
    <w:rsid w:val="004F3172"/>
    <w:rsid w:val="004F3B9C"/>
    <w:rsid w:val="004F4FDB"/>
    <w:rsid w:val="004F571F"/>
    <w:rsid w:val="004F615D"/>
    <w:rsid w:val="004F6BD4"/>
    <w:rsid w:val="004F70B3"/>
    <w:rsid w:val="004F7411"/>
    <w:rsid w:val="004F7E90"/>
    <w:rsid w:val="0050051E"/>
    <w:rsid w:val="00500A36"/>
    <w:rsid w:val="00500CA5"/>
    <w:rsid w:val="00503024"/>
    <w:rsid w:val="00503072"/>
    <w:rsid w:val="0050308F"/>
    <w:rsid w:val="0050399A"/>
    <w:rsid w:val="00504761"/>
    <w:rsid w:val="00505596"/>
    <w:rsid w:val="00507272"/>
    <w:rsid w:val="0050737C"/>
    <w:rsid w:val="00511FCD"/>
    <w:rsid w:val="005142F9"/>
    <w:rsid w:val="00515AF3"/>
    <w:rsid w:val="00516163"/>
    <w:rsid w:val="0051657A"/>
    <w:rsid w:val="0051777D"/>
    <w:rsid w:val="00520FD0"/>
    <w:rsid w:val="00521519"/>
    <w:rsid w:val="005230F3"/>
    <w:rsid w:val="0052486F"/>
    <w:rsid w:val="00524C17"/>
    <w:rsid w:val="00524DF3"/>
    <w:rsid w:val="00525121"/>
    <w:rsid w:val="005254BE"/>
    <w:rsid w:val="00525BBE"/>
    <w:rsid w:val="00526D1E"/>
    <w:rsid w:val="00526F84"/>
    <w:rsid w:val="0053142E"/>
    <w:rsid w:val="00531739"/>
    <w:rsid w:val="00531E38"/>
    <w:rsid w:val="0053578C"/>
    <w:rsid w:val="00541C84"/>
    <w:rsid w:val="00541D33"/>
    <w:rsid w:val="00541EC6"/>
    <w:rsid w:val="005427C1"/>
    <w:rsid w:val="00542855"/>
    <w:rsid w:val="00543895"/>
    <w:rsid w:val="00544FDD"/>
    <w:rsid w:val="00545250"/>
    <w:rsid w:val="005453A1"/>
    <w:rsid w:val="005457B8"/>
    <w:rsid w:val="00545D5C"/>
    <w:rsid w:val="00547880"/>
    <w:rsid w:val="00547B8E"/>
    <w:rsid w:val="00547F6D"/>
    <w:rsid w:val="00550B02"/>
    <w:rsid w:val="00551586"/>
    <w:rsid w:val="005519BC"/>
    <w:rsid w:val="00551B47"/>
    <w:rsid w:val="00552595"/>
    <w:rsid w:val="005540E6"/>
    <w:rsid w:val="0055411D"/>
    <w:rsid w:val="0055467F"/>
    <w:rsid w:val="00554DD6"/>
    <w:rsid w:val="005561A4"/>
    <w:rsid w:val="00556A65"/>
    <w:rsid w:val="00561769"/>
    <w:rsid w:val="00561F87"/>
    <w:rsid w:val="00562303"/>
    <w:rsid w:val="0056253C"/>
    <w:rsid w:val="00562E35"/>
    <w:rsid w:val="00566656"/>
    <w:rsid w:val="00566CC3"/>
    <w:rsid w:val="005671DA"/>
    <w:rsid w:val="00571197"/>
    <w:rsid w:val="00572495"/>
    <w:rsid w:val="00572C30"/>
    <w:rsid w:val="005731CF"/>
    <w:rsid w:val="00574337"/>
    <w:rsid w:val="0057451F"/>
    <w:rsid w:val="00574E09"/>
    <w:rsid w:val="00575989"/>
    <w:rsid w:val="00575EE0"/>
    <w:rsid w:val="00581F37"/>
    <w:rsid w:val="00582465"/>
    <w:rsid w:val="0058252D"/>
    <w:rsid w:val="00583FF8"/>
    <w:rsid w:val="0058415E"/>
    <w:rsid w:val="005857D3"/>
    <w:rsid w:val="00585AEE"/>
    <w:rsid w:val="00587016"/>
    <w:rsid w:val="005909CF"/>
    <w:rsid w:val="00590E54"/>
    <w:rsid w:val="00591503"/>
    <w:rsid w:val="0059305F"/>
    <w:rsid w:val="00593612"/>
    <w:rsid w:val="005954BC"/>
    <w:rsid w:val="00595E05"/>
    <w:rsid w:val="005967D9"/>
    <w:rsid w:val="005969CE"/>
    <w:rsid w:val="00597ACC"/>
    <w:rsid w:val="005A246F"/>
    <w:rsid w:val="005A538E"/>
    <w:rsid w:val="005A5445"/>
    <w:rsid w:val="005A5C46"/>
    <w:rsid w:val="005A6B96"/>
    <w:rsid w:val="005A6BCE"/>
    <w:rsid w:val="005A74C7"/>
    <w:rsid w:val="005B02D5"/>
    <w:rsid w:val="005B0603"/>
    <w:rsid w:val="005B1A84"/>
    <w:rsid w:val="005B2347"/>
    <w:rsid w:val="005B25B1"/>
    <w:rsid w:val="005B3C9E"/>
    <w:rsid w:val="005B4246"/>
    <w:rsid w:val="005B4B7C"/>
    <w:rsid w:val="005B60E1"/>
    <w:rsid w:val="005B6D37"/>
    <w:rsid w:val="005B7C02"/>
    <w:rsid w:val="005C1308"/>
    <w:rsid w:val="005C1865"/>
    <w:rsid w:val="005C39BD"/>
    <w:rsid w:val="005C3EDF"/>
    <w:rsid w:val="005C4565"/>
    <w:rsid w:val="005C69A0"/>
    <w:rsid w:val="005D06C7"/>
    <w:rsid w:val="005D1E84"/>
    <w:rsid w:val="005D270E"/>
    <w:rsid w:val="005D2DE7"/>
    <w:rsid w:val="005D33C8"/>
    <w:rsid w:val="005D5078"/>
    <w:rsid w:val="005D6371"/>
    <w:rsid w:val="005D6C49"/>
    <w:rsid w:val="005D7D39"/>
    <w:rsid w:val="005E11AA"/>
    <w:rsid w:val="005E1C0E"/>
    <w:rsid w:val="005E4479"/>
    <w:rsid w:val="005E703B"/>
    <w:rsid w:val="005F1A24"/>
    <w:rsid w:val="005F3192"/>
    <w:rsid w:val="005F5331"/>
    <w:rsid w:val="005F5D4A"/>
    <w:rsid w:val="005F701A"/>
    <w:rsid w:val="005F7178"/>
    <w:rsid w:val="005F748F"/>
    <w:rsid w:val="00600825"/>
    <w:rsid w:val="00601C13"/>
    <w:rsid w:val="00602152"/>
    <w:rsid w:val="006047EF"/>
    <w:rsid w:val="006117D5"/>
    <w:rsid w:val="00611B39"/>
    <w:rsid w:val="00612000"/>
    <w:rsid w:val="00614F9B"/>
    <w:rsid w:val="00617394"/>
    <w:rsid w:val="00620815"/>
    <w:rsid w:val="00620B37"/>
    <w:rsid w:val="00620B92"/>
    <w:rsid w:val="00622E43"/>
    <w:rsid w:val="00624521"/>
    <w:rsid w:val="00625141"/>
    <w:rsid w:val="006255B0"/>
    <w:rsid w:val="00627051"/>
    <w:rsid w:val="006271C1"/>
    <w:rsid w:val="006331F9"/>
    <w:rsid w:val="00634318"/>
    <w:rsid w:val="00634FBB"/>
    <w:rsid w:val="006368B2"/>
    <w:rsid w:val="00636FB4"/>
    <w:rsid w:val="00637309"/>
    <w:rsid w:val="00637D4B"/>
    <w:rsid w:val="00640783"/>
    <w:rsid w:val="00640ABA"/>
    <w:rsid w:val="00641050"/>
    <w:rsid w:val="0064107C"/>
    <w:rsid w:val="006413C2"/>
    <w:rsid w:val="00642249"/>
    <w:rsid w:val="00642EB4"/>
    <w:rsid w:val="00643D8F"/>
    <w:rsid w:val="006441D0"/>
    <w:rsid w:val="006445A8"/>
    <w:rsid w:val="00646F73"/>
    <w:rsid w:val="00647040"/>
    <w:rsid w:val="006479DF"/>
    <w:rsid w:val="00650316"/>
    <w:rsid w:val="00650EF3"/>
    <w:rsid w:val="0065267C"/>
    <w:rsid w:val="00652CD2"/>
    <w:rsid w:val="00652DBF"/>
    <w:rsid w:val="00653D7C"/>
    <w:rsid w:val="0065411F"/>
    <w:rsid w:val="00655060"/>
    <w:rsid w:val="00655C1F"/>
    <w:rsid w:val="00661709"/>
    <w:rsid w:val="0066468F"/>
    <w:rsid w:val="00666C2E"/>
    <w:rsid w:val="00667F17"/>
    <w:rsid w:val="00672622"/>
    <w:rsid w:val="006729C3"/>
    <w:rsid w:val="0067326A"/>
    <w:rsid w:val="00675E52"/>
    <w:rsid w:val="0067749C"/>
    <w:rsid w:val="006776D1"/>
    <w:rsid w:val="00677849"/>
    <w:rsid w:val="006868EF"/>
    <w:rsid w:val="0068692D"/>
    <w:rsid w:val="00686DC4"/>
    <w:rsid w:val="00686E97"/>
    <w:rsid w:val="00687F88"/>
    <w:rsid w:val="006904E9"/>
    <w:rsid w:val="0069123B"/>
    <w:rsid w:val="00691527"/>
    <w:rsid w:val="00692EC6"/>
    <w:rsid w:val="00693EDA"/>
    <w:rsid w:val="00695238"/>
    <w:rsid w:val="00696129"/>
    <w:rsid w:val="00697CFF"/>
    <w:rsid w:val="006A0587"/>
    <w:rsid w:val="006A0D37"/>
    <w:rsid w:val="006A187D"/>
    <w:rsid w:val="006A2AE5"/>
    <w:rsid w:val="006A33DB"/>
    <w:rsid w:val="006A3640"/>
    <w:rsid w:val="006A4563"/>
    <w:rsid w:val="006A54AE"/>
    <w:rsid w:val="006A7957"/>
    <w:rsid w:val="006B041B"/>
    <w:rsid w:val="006B13A6"/>
    <w:rsid w:val="006B28B3"/>
    <w:rsid w:val="006B4478"/>
    <w:rsid w:val="006B45A1"/>
    <w:rsid w:val="006B4809"/>
    <w:rsid w:val="006B7326"/>
    <w:rsid w:val="006B7F5D"/>
    <w:rsid w:val="006C1E9F"/>
    <w:rsid w:val="006C2EB6"/>
    <w:rsid w:val="006C3A4F"/>
    <w:rsid w:val="006C3E8B"/>
    <w:rsid w:val="006C55AD"/>
    <w:rsid w:val="006C5741"/>
    <w:rsid w:val="006C5978"/>
    <w:rsid w:val="006C5B6F"/>
    <w:rsid w:val="006C6676"/>
    <w:rsid w:val="006C751B"/>
    <w:rsid w:val="006D3272"/>
    <w:rsid w:val="006D371E"/>
    <w:rsid w:val="006D4195"/>
    <w:rsid w:val="006D44DF"/>
    <w:rsid w:val="006D5F8B"/>
    <w:rsid w:val="006D68DC"/>
    <w:rsid w:val="006D6B6C"/>
    <w:rsid w:val="006D6D4A"/>
    <w:rsid w:val="006D7ADB"/>
    <w:rsid w:val="006E040E"/>
    <w:rsid w:val="006E1653"/>
    <w:rsid w:val="006E1BF3"/>
    <w:rsid w:val="006E53E5"/>
    <w:rsid w:val="006E6F52"/>
    <w:rsid w:val="006E74AA"/>
    <w:rsid w:val="006E7F77"/>
    <w:rsid w:val="006F0205"/>
    <w:rsid w:val="006F0DB5"/>
    <w:rsid w:val="006F12F7"/>
    <w:rsid w:val="006F2CE0"/>
    <w:rsid w:val="006F7BB1"/>
    <w:rsid w:val="006F7BF4"/>
    <w:rsid w:val="00700E26"/>
    <w:rsid w:val="00701612"/>
    <w:rsid w:val="00702BEF"/>
    <w:rsid w:val="00703302"/>
    <w:rsid w:val="00704E25"/>
    <w:rsid w:val="00707E71"/>
    <w:rsid w:val="0071011E"/>
    <w:rsid w:val="00710233"/>
    <w:rsid w:val="00712183"/>
    <w:rsid w:val="00715734"/>
    <w:rsid w:val="00716179"/>
    <w:rsid w:val="00716925"/>
    <w:rsid w:val="00717000"/>
    <w:rsid w:val="00720207"/>
    <w:rsid w:val="00721F5C"/>
    <w:rsid w:val="00723F4C"/>
    <w:rsid w:val="007242D3"/>
    <w:rsid w:val="00726F7C"/>
    <w:rsid w:val="0072706C"/>
    <w:rsid w:val="00727E5E"/>
    <w:rsid w:val="0073051F"/>
    <w:rsid w:val="0073107D"/>
    <w:rsid w:val="00731DFF"/>
    <w:rsid w:val="00732641"/>
    <w:rsid w:val="00732F59"/>
    <w:rsid w:val="007338D5"/>
    <w:rsid w:val="00734BE4"/>
    <w:rsid w:val="0073506D"/>
    <w:rsid w:val="00735969"/>
    <w:rsid w:val="00735D22"/>
    <w:rsid w:val="007367EB"/>
    <w:rsid w:val="007369FA"/>
    <w:rsid w:val="00736B8D"/>
    <w:rsid w:val="0074010F"/>
    <w:rsid w:val="00740A42"/>
    <w:rsid w:val="007416E7"/>
    <w:rsid w:val="00741D0D"/>
    <w:rsid w:val="0074294F"/>
    <w:rsid w:val="00743A16"/>
    <w:rsid w:val="007450F8"/>
    <w:rsid w:val="0074555D"/>
    <w:rsid w:val="00746B2D"/>
    <w:rsid w:val="007475E9"/>
    <w:rsid w:val="00747F97"/>
    <w:rsid w:val="00751570"/>
    <w:rsid w:val="007516C2"/>
    <w:rsid w:val="00751776"/>
    <w:rsid w:val="00752CD2"/>
    <w:rsid w:val="00753C47"/>
    <w:rsid w:val="00754790"/>
    <w:rsid w:val="00755799"/>
    <w:rsid w:val="007557AE"/>
    <w:rsid w:val="00755FBB"/>
    <w:rsid w:val="00757148"/>
    <w:rsid w:val="007571CF"/>
    <w:rsid w:val="007602C2"/>
    <w:rsid w:val="00760F8D"/>
    <w:rsid w:val="007662F2"/>
    <w:rsid w:val="007678A1"/>
    <w:rsid w:val="00770604"/>
    <w:rsid w:val="007727C6"/>
    <w:rsid w:val="00773A4C"/>
    <w:rsid w:val="007760F5"/>
    <w:rsid w:val="00776EA3"/>
    <w:rsid w:val="0077794C"/>
    <w:rsid w:val="007800A1"/>
    <w:rsid w:val="00784407"/>
    <w:rsid w:val="007911BB"/>
    <w:rsid w:val="007928A9"/>
    <w:rsid w:val="0079380C"/>
    <w:rsid w:val="007966DB"/>
    <w:rsid w:val="00797E4E"/>
    <w:rsid w:val="007A13E3"/>
    <w:rsid w:val="007A224C"/>
    <w:rsid w:val="007A289E"/>
    <w:rsid w:val="007A3DFB"/>
    <w:rsid w:val="007A4234"/>
    <w:rsid w:val="007A74E3"/>
    <w:rsid w:val="007A7B9F"/>
    <w:rsid w:val="007B0207"/>
    <w:rsid w:val="007B40CB"/>
    <w:rsid w:val="007B4B75"/>
    <w:rsid w:val="007B4BE2"/>
    <w:rsid w:val="007B62F6"/>
    <w:rsid w:val="007B71C9"/>
    <w:rsid w:val="007B7D8E"/>
    <w:rsid w:val="007C12AB"/>
    <w:rsid w:val="007C2173"/>
    <w:rsid w:val="007C33C3"/>
    <w:rsid w:val="007C3BA7"/>
    <w:rsid w:val="007C3C45"/>
    <w:rsid w:val="007C3FA4"/>
    <w:rsid w:val="007C498A"/>
    <w:rsid w:val="007C52D6"/>
    <w:rsid w:val="007C5692"/>
    <w:rsid w:val="007C57B1"/>
    <w:rsid w:val="007C60AD"/>
    <w:rsid w:val="007C60C8"/>
    <w:rsid w:val="007C713E"/>
    <w:rsid w:val="007D3F51"/>
    <w:rsid w:val="007D4E59"/>
    <w:rsid w:val="007D750A"/>
    <w:rsid w:val="007E0887"/>
    <w:rsid w:val="007E1E11"/>
    <w:rsid w:val="007E2518"/>
    <w:rsid w:val="007E30D0"/>
    <w:rsid w:val="007E34DE"/>
    <w:rsid w:val="007E4171"/>
    <w:rsid w:val="007E444D"/>
    <w:rsid w:val="007E47C4"/>
    <w:rsid w:val="007E56AD"/>
    <w:rsid w:val="007E7A60"/>
    <w:rsid w:val="007E7FDE"/>
    <w:rsid w:val="007F16EC"/>
    <w:rsid w:val="007F1F4E"/>
    <w:rsid w:val="007F3437"/>
    <w:rsid w:val="007F3B61"/>
    <w:rsid w:val="007F4189"/>
    <w:rsid w:val="007F4E15"/>
    <w:rsid w:val="007F5DE8"/>
    <w:rsid w:val="0080042C"/>
    <w:rsid w:val="00803E5C"/>
    <w:rsid w:val="00805318"/>
    <w:rsid w:val="008054F8"/>
    <w:rsid w:val="008057DB"/>
    <w:rsid w:val="0080718E"/>
    <w:rsid w:val="0080744E"/>
    <w:rsid w:val="00807A9E"/>
    <w:rsid w:val="00807DC7"/>
    <w:rsid w:val="00810449"/>
    <w:rsid w:val="008120F4"/>
    <w:rsid w:val="00812449"/>
    <w:rsid w:val="008125BC"/>
    <w:rsid w:val="00813483"/>
    <w:rsid w:val="0081391F"/>
    <w:rsid w:val="00814D89"/>
    <w:rsid w:val="0081506F"/>
    <w:rsid w:val="00815421"/>
    <w:rsid w:val="00817816"/>
    <w:rsid w:val="00820957"/>
    <w:rsid w:val="008217CA"/>
    <w:rsid w:val="00824B6F"/>
    <w:rsid w:val="00826D8E"/>
    <w:rsid w:val="00827394"/>
    <w:rsid w:val="0083104F"/>
    <w:rsid w:val="00831229"/>
    <w:rsid w:val="00832055"/>
    <w:rsid w:val="00834153"/>
    <w:rsid w:val="00834A9D"/>
    <w:rsid w:val="00835798"/>
    <w:rsid w:val="008369B7"/>
    <w:rsid w:val="008415E5"/>
    <w:rsid w:val="00841B45"/>
    <w:rsid w:val="00841E7A"/>
    <w:rsid w:val="008432E6"/>
    <w:rsid w:val="00844E2F"/>
    <w:rsid w:val="0084699D"/>
    <w:rsid w:val="0085055B"/>
    <w:rsid w:val="00850A4E"/>
    <w:rsid w:val="0085224D"/>
    <w:rsid w:val="00852FF6"/>
    <w:rsid w:val="008534E4"/>
    <w:rsid w:val="00853825"/>
    <w:rsid w:val="00853AC3"/>
    <w:rsid w:val="0085405B"/>
    <w:rsid w:val="0085550E"/>
    <w:rsid w:val="00856445"/>
    <w:rsid w:val="0085669B"/>
    <w:rsid w:val="008569AF"/>
    <w:rsid w:val="008576CA"/>
    <w:rsid w:val="00860310"/>
    <w:rsid w:val="00860BB8"/>
    <w:rsid w:val="0086113D"/>
    <w:rsid w:val="00861473"/>
    <w:rsid w:val="0086236C"/>
    <w:rsid w:val="00862393"/>
    <w:rsid w:val="00862ECD"/>
    <w:rsid w:val="00863A51"/>
    <w:rsid w:val="00864372"/>
    <w:rsid w:val="008657A7"/>
    <w:rsid w:val="00870E89"/>
    <w:rsid w:val="00872E43"/>
    <w:rsid w:val="00873427"/>
    <w:rsid w:val="00873BFB"/>
    <w:rsid w:val="008744EB"/>
    <w:rsid w:val="008771C6"/>
    <w:rsid w:val="00877782"/>
    <w:rsid w:val="00880252"/>
    <w:rsid w:val="0088189D"/>
    <w:rsid w:val="008826C0"/>
    <w:rsid w:val="00884D05"/>
    <w:rsid w:val="00884D98"/>
    <w:rsid w:val="0088646E"/>
    <w:rsid w:val="008904ED"/>
    <w:rsid w:val="00890A1D"/>
    <w:rsid w:val="00893ADE"/>
    <w:rsid w:val="00894622"/>
    <w:rsid w:val="0089592A"/>
    <w:rsid w:val="00896233"/>
    <w:rsid w:val="00897072"/>
    <w:rsid w:val="00897904"/>
    <w:rsid w:val="008A0146"/>
    <w:rsid w:val="008A04D9"/>
    <w:rsid w:val="008A1DC9"/>
    <w:rsid w:val="008A20CD"/>
    <w:rsid w:val="008A4F36"/>
    <w:rsid w:val="008A6390"/>
    <w:rsid w:val="008A67D9"/>
    <w:rsid w:val="008B0042"/>
    <w:rsid w:val="008B065A"/>
    <w:rsid w:val="008B2DB2"/>
    <w:rsid w:val="008B35B7"/>
    <w:rsid w:val="008B4264"/>
    <w:rsid w:val="008B5614"/>
    <w:rsid w:val="008C0AFA"/>
    <w:rsid w:val="008C2DC7"/>
    <w:rsid w:val="008C315F"/>
    <w:rsid w:val="008C37C1"/>
    <w:rsid w:val="008C41C7"/>
    <w:rsid w:val="008C4F82"/>
    <w:rsid w:val="008C7884"/>
    <w:rsid w:val="008D0670"/>
    <w:rsid w:val="008D197C"/>
    <w:rsid w:val="008D2D5B"/>
    <w:rsid w:val="008D3D61"/>
    <w:rsid w:val="008D46DB"/>
    <w:rsid w:val="008D5F3D"/>
    <w:rsid w:val="008D644E"/>
    <w:rsid w:val="008D6947"/>
    <w:rsid w:val="008D7656"/>
    <w:rsid w:val="008E0325"/>
    <w:rsid w:val="008E114B"/>
    <w:rsid w:val="008E17F9"/>
    <w:rsid w:val="008E1D21"/>
    <w:rsid w:val="008E2201"/>
    <w:rsid w:val="008E4698"/>
    <w:rsid w:val="008E4B11"/>
    <w:rsid w:val="008E51ED"/>
    <w:rsid w:val="008E6FE8"/>
    <w:rsid w:val="008E72A5"/>
    <w:rsid w:val="008E7A2A"/>
    <w:rsid w:val="008F0B04"/>
    <w:rsid w:val="008F0B70"/>
    <w:rsid w:val="008F2798"/>
    <w:rsid w:val="008F2D23"/>
    <w:rsid w:val="008F3586"/>
    <w:rsid w:val="008F42A2"/>
    <w:rsid w:val="008F603E"/>
    <w:rsid w:val="008F604B"/>
    <w:rsid w:val="008F6D47"/>
    <w:rsid w:val="008F7138"/>
    <w:rsid w:val="00900795"/>
    <w:rsid w:val="00901527"/>
    <w:rsid w:val="0090162B"/>
    <w:rsid w:val="00901863"/>
    <w:rsid w:val="00903068"/>
    <w:rsid w:val="009039FE"/>
    <w:rsid w:val="0090475A"/>
    <w:rsid w:val="00905C78"/>
    <w:rsid w:val="00905CCA"/>
    <w:rsid w:val="00906786"/>
    <w:rsid w:val="00913225"/>
    <w:rsid w:val="00914AE1"/>
    <w:rsid w:val="00916639"/>
    <w:rsid w:val="009168AB"/>
    <w:rsid w:val="00916EF6"/>
    <w:rsid w:val="009175AA"/>
    <w:rsid w:val="00917B28"/>
    <w:rsid w:val="0092087C"/>
    <w:rsid w:val="00920FC9"/>
    <w:rsid w:val="00921165"/>
    <w:rsid w:val="009212CB"/>
    <w:rsid w:val="00921F08"/>
    <w:rsid w:val="00922058"/>
    <w:rsid w:val="009232A9"/>
    <w:rsid w:val="009242A3"/>
    <w:rsid w:val="0092520F"/>
    <w:rsid w:val="00927132"/>
    <w:rsid w:val="009271C2"/>
    <w:rsid w:val="00930005"/>
    <w:rsid w:val="00930381"/>
    <w:rsid w:val="009305AF"/>
    <w:rsid w:val="00931085"/>
    <w:rsid w:val="009312A0"/>
    <w:rsid w:val="009314E8"/>
    <w:rsid w:val="0093190C"/>
    <w:rsid w:val="0093366C"/>
    <w:rsid w:val="0093411E"/>
    <w:rsid w:val="009343DC"/>
    <w:rsid w:val="00934F07"/>
    <w:rsid w:val="00936437"/>
    <w:rsid w:val="00936E75"/>
    <w:rsid w:val="009401B3"/>
    <w:rsid w:val="009409DB"/>
    <w:rsid w:val="00942903"/>
    <w:rsid w:val="009450AA"/>
    <w:rsid w:val="00946A1D"/>
    <w:rsid w:val="00952029"/>
    <w:rsid w:val="00952576"/>
    <w:rsid w:val="00954463"/>
    <w:rsid w:val="0095476F"/>
    <w:rsid w:val="00955309"/>
    <w:rsid w:val="00956DB7"/>
    <w:rsid w:val="00960022"/>
    <w:rsid w:val="0096084D"/>
    <w:rsid w:val="00961A08"/>
    <w:rsid w:val="0096336F"/>
    <w:rsid w:val="009645B8"/>
    <w:rsid w:val="009659AE"/>
    <w:rsid w:val="00965F62"/>
    <w:rsid w:val="0096746F"/>
    <w:rsid w:val="00970743"/>
    <w:rsid w:val="00971395"/>
    <w:rsid w:val="00972199"/>
    <w:rsid w:val="00972B91"/>
    <w:rsid w:val="00972E7F"/>
    <w:rsid w:val="009737FB"/>
    <w:rsid w:val="00973D0B"/>
    <w:rsid w:val="009755B3"/>
    <w:rsid w:val="00975696"/>
    <w:rsid w:val="00976FF7"/>
    <w:rsid w:val="00980347"/>
    <w:rsid w:val="0098067A"/>
    <w:rsid w:val="00981216"/>
    <w:rsid w:val="0098282A"/>
    <w:rsid w:val="009836F2"/>
    <w:rsid w:val="00984767"/>
    <w:rsid w:val="00984C24"/>
    <w:rsid w:val="00985B5D"/>
    <w:rsid w:val="00985B91"/>
    <w:rsid w:val="00985CD9"/>
    <w:rsid w:val="0098663D"/>
    <w:rsid w:val="00986F92"/>
    <w:rsid w:val="00987CB7"/>
    <w:rsid w:val="009902F1"/>
    <w:rsid w:val="00995F83"/>
    <w:rsid w:val="009A0090"/>
    <w:rsid w:val="009A028F"/>
    <w:rsid w:val="009A062A"/>
    <w:rsid w:val="009A0724"/>
    <w:rsid w:val="009A0D5C"/>
    <w:rsid w:val="009A0E2A"/>
    <w:rsid w:val="009A1A3A"/>
    <w:rsid w:val="009A2608"/>
    <w:rsid w:val="009A3265"/>
    <w:rsid w:val="009A37CB"/>
    <w:rsid w:val="009A7181"/>
    <w:rsid w:val="009A7FC3"/>
    <w:rsid w:val="009B03EC"/>
    <w:rsid w:val="009B0AC8"/>
    <w:rsid w:val="009B13CF"/>
    <w:rsid w:val="009B24DF"/>
    <w:rsid w:val="009B56E5"/>
    <w:rsid w:val="009B5704"/>
    <w:rsid w:val="009B6EEA"/>
    <w:rsid w:val="009B78E6"/>
    <w:rsid w:val="009C0269"/>
    <w:rsid w:val="009C1952"/>
    <w:rsid w:val="009C316C"/>
    <w:rsid w:val="009C407A"/>
    <w:rsid w:val="009C4117"/>
    <w:rsid w:val="009C463A"/>
    <w:rsid w:val="009C5E79"/>
    <w:rsid w:val="009C6364"/>
    <w:rsid w:val="009C6DDE"/>
    <w:rsid w:val="009C718A"/>
    <w:rsid w:val="009D0292"/>
    <w:rsid w:val="009D04E6"/>
    <w:rsid w:val="009D1B5A"/>
    <w:rsid w:val="009D23F1"/>
    <w:rsid w:val="009D2FD6"/>
    <w:rsid w:val="009D3BED"/>
    <w:rsid w:val="009D48EF"/>
    <w:rsid w:val="009D49EF"/>
    <w:rsid w:val="009D514F"/>
    <w:rsid w:val="009D51AD"/>
    <w:rsid w:val="009D6E56"/>
    <w:rsid w:val="009D751C"/>
    <w:rsid w:val="009E0B66"/>
    <w:rsid w:val="009E1054"/>
    <w:rsid w:val="009E3A21"/>
    <w:rsid w:val="009E6099"/>
    <w:rsid w:val="009E6FA1"/>
    <w:rsid w:val="009E79AB"/>
    <w:rsid w:val="009F03F6"/>
    <w:rsid w:val="009F1D03"/>
    <w:rsid w:val="009F2A86"/>
    <w:rsid w:val="009F5348"/>
    <w:rsid w:val="009F5CD9"/>
    <w:rsid w:val="009F5EB9"/>
    <w:rsid w:val="009F5F05"/>
    <w:rsid w:val="009F5F17"/>
    <w:rsid w:val="00A020D3"/>
    <w:rsid w:val="00A02A16"/>
    <w:rsid w:val="00A047F8"/>
    <w:rsid w:val="00A04824"/>
    <w:rsid w:val="00A07895"/>
    <w:rsid w:val="00A102C1"/>
    <w:rsid w:val="00A114F7"/>
    <w:rsid w:val="00A15D4F"/>
    <w:rsid w:val="00A17453"/>
    <w:rsid w:val="00A177F6"/>
    <w:rsid w:val="00A17A13"/>
    <w:rsid w:val="00A17ED6"/>
    <w:rsid w:val="00A2318C"/>
    <w:rsid w:val="00A23A80"/>
    <w:rsid w:val="00A23BC6"/>
    <w:rsid w:val="00A2425F"/>
    <w:rsid w:val="00A242BD"/>
    <w:rsid w:val="00A24B7E"/>
    <w:rsid w:val="00A263D0"/>
    <w:rsid w:val="00A26C50"/>
    <w:rsid w:val="00A27033"/>
    <w:rsid w:val="00A27167"/>
    <w:rsid w:val="00A279AF"/>
    <w:rsid w:val="00A279F4"/>
    <w:rsid w:val="00A31A8C"/>
    <w:rsid w:val="00A31AC2"/>
    <w:rsid w:val="00A32BB4"/>
    <w:rsid w:val="00A33C54"/>
    <w:rsid w:val="00A35B99"/>
    <w:rsid w:val="00A41F99"/>
    <w:rsid w:val="00A4221D"/>
    <w:rsid w:val="00A4233E"/>
    <w:rsid w:val="00A43632"/>
    <w:rsid w:val="00A54DBA"/>
    <w:rsid w:val="00A55161"/>
    <w:rsid w:val="00A552B4"/>
    <w:rsid w:val="00A55847"/>
    <w:rsid w:val="00A55C49"/>
    <w:rsid w:val="00A55F21"/>
    <w:rsid w:val="00A56524"/>
    <w:rsid w:val="00A5679A"/>
    <w:rsid w:val="00A56A28"/>
    <w:rsid w:val="00A56F4B"/>
    <w:rsid w:val="00A612E4"/>
    <w:rsid w:val="00A62550"/>
    <w:rsid w:val="00A6285A"/>
    <w:rsid w:val="00A62AA8"/>
    <w:rsid w:val="00A65AAC"/>
    <w:rsid w:val="00A666D1"/>
    <w:rsid w:val="00A671C8"/>
    <w:rsid w:val="00A7145C"/>
    <w:rsid w:val="00A71EF3"/>
    <w:rsid w:val="00A72285"/>
    <w:rsid w:val="00A725A6"/>
    <w:rsid w:val="00A729D4"/>
    <w:rsid w:val="00A756CF"/>
    <w:rsid w:val="00A76DFF"/>
    <w:rsid w:val="00A77338"/>
    <w:rsid w:val="00A808D6"/>
    <w:rsid w:val="00A81FC2"/>
    <w:rsid w:val="00A8235A"/>
    <w:rsid w:val="00A83672"/>
    <w:rsid w:val="00A83E02"/>
    <w:rsid w:val="00A83FF9"/>
    <w:rsid w:val="00A85AF3"/>
    <w:rsid w:val="00A85D95"/>
    <w:rsid w:val="00A86CE2"/>
    <w:rsid w:val="00A877B5"/>
    <w:rsid w:val="00A87D4B"/>
    <w:rsid w:val="00A90D82"/>
    <w:rsid w:val="00A9253B"/>
    <w:rsid w:val="00A9308D"/>
    <w:rsid w:val="00A95E9C"/>
    <w:rsid w:val="00A97CC6"/>
    <w:rsid w:val="00AA1B3C"/>
    <w:rsid w:val="00AA58FA"/>
    <w:rsid w:val="00AA5E6C"/>
    <w:rsid w:val="00AA5ECE"/>
    <w:rsid w:val="00AA6001"/>
    <w:rsid w:val="00AA64E3"/>
    <w:rsid w:val="00AB0426"/>
    <w:rsid w:val="00AB1056"/>
    <w:rsid w:val="00AB1C61"/>
    <w:rsid w:val="00AB1E07"/>
    <w:rsid w:val="00AB3A08"/>
    <w:rsid w:val="00AB3E73"/>
    <w:rsid w:val="00AB4506"/>
    <w:rsid w:val="00AB4B98"/>
    <w:rsid w:val="00AB5002"/>
    <w:rsid w:val="00AB55D6"/>
    <w:rsid w:val="00AB7341"/>
    <w:rsid w:val="00AB7481"/>
    <w:rsid w:val="00AB7A4C"/>
    <w:rsid w:val="00AB7E7B"/>
    <w:rsid w:val="00AC0947"/>
    <w:rsid w:val="00AC149C"/>
    <w:rsid w:val="00AC3E72"/>
    <w:rsid w:val="00AC570E"/>
    <w:rsid w:val="00AC7FA2"/>
    <w:rsid w:val="00AD187F"/>
    <w:rsid w:val="00AD1F57"/>
    <w:rsid w:val="00AD2780"/>
    <w:rsid w:val="00AD29C2"/>
    <w:rsid w:val="00AD2E09"/>
    <w:rsid w:val="00AD37B1"/>
    <w:rsid w:val="00AD5B44"/>
    <w:rsid w:val="00AD657D"/>
    <w:rsid w:val="00AD6908"/>
    <w:rsid w:val="00AD7978"/>
    <w:rsid w:val="00AD7D06"/>
    <w:rsid w:val="00AE0429"/>
    <w:rsid w:val="00AE0B02"/>
    <w:rsid w:val="00AE1973"/>
    <w:rsid w:val="00AE2DCA"/>
    <w:rsid w:val="00AE41F3"/>
    <w:rsid w:val="00AE4822"/>
    <w:rsid w:val="00AE4A34"/>
    <w:rsid w:val="00AE4AC2"/>
    <w:rsid w:val="00AE61D0"/>
    <w:rsid w:val="00AE63C2"/>
    <w:rsid w:val="00AF2C95"/>
    <w:rsid w:val="00AF3F6F"/>
    <w:rsid w:val="00AF66D1"/>
    <w:rsid w:val="00AF6ABA"/>
    <w:rsid w:val="00AF70F8"/>
    <w:rsid w:val="00AF7938"/>
    <w:rsid w:val="00B00F08"/>
    <w:rsid w:val="00B01292"/>
    <w:rsid w:val="00B037B9"/>
    <w:rsid w:val="00B03A1F"/>
    <w:rsid w:val="00B04817"/>
    <w:rsid w:val="00B052E0"/>
    <w:rsid w:val="00B0579B"/>
    <w:rsid w:val="00B06770"/>
    <w:rsid w:val="00B07320"/>
    <w:rsid w:val="00B07455"/>
    <w:rsid w:val="00B075ED"/>
    <w:rsid w:val="00B11766"/>
    <w:rsid w:val="00B126DC"/>
    <w:rsid w:val="00B126E2"/>
    <w:rsid w:val="00B12C48"/>
    <w:rsid w:val="00B137A9"/>
    <w:rsid w:val="00B168D3"/>
    <w:rsid w:val="00B1719F"/>
    <w:rsid w:val="00B17614"/>
    <w:rsid w:val="00B177D2"/>
    <w:rsid w:val="00B20A4E"/>
    <w:rsid w:val="00B2281B"/>
    <w:rsid w:val="00B23407"/>
    <w:rsid w:val="00B23A60"/>
    <w:rsid w:val="00B26580"/>
    <w:rsid w:val="00B32272"/>
    <w:rsid w:val="00B326CE"/>
    <w:rsid w:val="00B336DE"/>
    <w:rsid w:val="00B33B1C"/>
    <w:rsid w:val="00B34087"/>
    <w:rsid w:val="00B34A3A"/>
    <w:rsid w:val="00B366F4"/>
    <w:rsid w:val="00B369E0"/>
    <w:rsid w:val="00B416AC"/>
    <w:rsid w:val="00B428E3"/>
    <w:rsid w:val="00B44BD0"/>
    <w:rsid w:val="00B51194"/>
    <w:rsid w:val="00B53F63"/>
    <w:rsid w:val="00B62CC1"/>
    <w:rsid w:val="00B63AB9"/>
    <w:rsid w:val="00B6531D"/>
    <w:rsid w:val="00B67F89"/>
    <w:rsid w:val="00B70596"/>
    <w:rsid w:val="00B70A91"/>
    <w:rsid w:val="00B70EDE"/>
    <w:rsid w:val="00B71C37"/>
    <w:rsid w:val="00B72195"/>
    <w:rsid w:val="00B72CA8"/>
    <w:rsid w:val="00B74124"/>
    <w:rsid w:val="00B74369"/>
    <w:rsid w:val="00B7683E"/>
    <w:rsid w:val="00B778BD"/>
    <w:rsid w:val="00B77DCD"/>
    <w:rsid w:val="00B8069A"/>
    <w:rsid w:val="00B812F9"/>
    <w:rsid w:val="00B838BB"/>
    <w:rsid w:val="00B911F9"/>
    <w:rsid w:val="00B927BD"/>
    <w:rsid w:val="00B929F9"/>
    <w:rsid w:val="00B93DED"/>
    <w:rsid w:val="00B94EA4"/>
    <w:rsid w:val="00B9719D"/>
    <w:rsid w:val="00B972F5"/>
    <w:rsid w:val="00B97CA1"/>
    <w:rsid w:val="00BA0E73"/>
    <w:rsid w:val="00BA17FB"/>
    <w:rsid w:val="00BA4114"/>
    <w:rsid w:val="00BA4379"/>
    <w:rsid w:val="00BA50DA"/>
    <w:rsid w:val="00BA51A7"/>
    <w:rsid w:val="00BA5A46"/>
    <w:rsid w:val="00BA672A"/>
    <w:rsid w:val="00BA78E0"/>
    <w:rsid w:val="00BB055F"/>
    <w:rsid w:val="00BB0A43"/>
    <w:rsid w:val="00BB0D0A"/>
    <w:rsid w:val="00BB240C"/>
    <w:rsid w:val="00BB2DB6"/>
    <w:rsid w:val="00BB3399"/>
    <w:rsid w:val="00BB5305"/>
    <w:rsid w:val="00BB74B9"/>
    <w:rsid w:val="00BB7605"/>
    <w:rsid w:val="00BC4474"/>
    <w:rsid w:val="00BC7E75"/>
    <w:rsid w:val="00BD0D06"/>
    <w:rsid w:val="00BD0E98"/>
    <w:rsid w:val="00BD11C5"/>
    <w:rsid w:val="00BD180A"/>
    <w:rsid w:val="00BD3DD0"/>
    <w:rsid w:val="00BD52D9"/>
    <w:rsid w:val="00BD7B23"/>
    <w:rsid w:val="00BE1FFD"/>
    <w:rsid w:val="00BE4738"/>
    <w:rsid w:val="00BE4E57"/>
    <w:rsid w:val="00BE5A78"/>
    <w:rsid w:val="00BE6C9D"/>
    <w:rsid w:val="00BE71B7"/>
    <w:rsid w:val="00BE7520"/>
    <w:rsid w:val="00BE7D52"/>
    <w:rsid w:val="00BF067B"/>
    <w:rsid w:val="00BF227F"/>
    <w:rsid w:val="00BF287E"/>
    <w:rsid w:val="00BF2A66"/>
    <w:rsid w:val="00BF4368"/>
    <w:rsid w:val="00BF56A9"/>
    <w:rsid w:val="00BF5B20"/>
    <w:rsid w:val="00BF62DD"/>
    <w:rsid w:val="00BF6F06"/>
    <w:rsid w:val="00BF71F1"/>
    <w:rsid w:val="00BF7E3E"/>
    <w:rsid w:val="00C00628"/>
    <w:rsid w:val="00C0135E"/>
    <w:rsid w:val="00C01ED8"/>
    <w:rsid w:val="00C03D7E"/>
    <w:rsid w:val="00C05DBC"/>
    <w:rsid w:val="00C061FC"/>
    <w:rsid w:val="00C07541"/>
    <w:rsid w:val="00C07968"/>
    <w:rsid w:val="00C11167"/>
    <w:rsid w:val="00C113B2"/>
    <w:rsid w:val="00C11CCC"/>
    <w:rsid w:val="00C1268E"/>
    <w:rsid w:val="00C1507C"/>
    <w:rsid w:val="00C16C67"/>
    <w:rsid w:val="00C175F7"/>
    <w:rsid w:val="00C20698"/>
    <w:rsid w:val="00C26DAB"/>
    <w:rsid w:val="00C278FF"/>
    <w:rsid w:val="00C318E9"/>
    <w:rsid w:val="00C33320"/>
    <w:rsid w:val="00C3470F"/>
    <w:rsid w:val="00C34D2A"/>
    <w:rsid w:val="00C3669F"/>
    <w:rsid w:val="00C40116"/>
    <w:rsid w:val="00C424F7"/>
    <w:rsid w:val="00C4303C"/>
    <w:rsid w:val="00C46EED"/>
    <w:rsid w:val="00C519B0"/>
    <w:rsid w:val="00C52798"/>
    <w:rsid w:val="00C527AA"/>
    <w:rsid w:val="00C528EE"/>
    <w:rsid w:val="00C52B42"/>
    <w:rsid w:val="00C5348D"/>
    <w:rsid w:val="00C55936"/>
    <w:rsid w:val="00C55B30"/>
    <w:rsid w:val="00C55D25"/>
    <w:rsid w:val="00C5669C"/>
    <w:rsid w:val="00C61D35"/>
    <w:rsid w:val="00C6222B"/>
    <w:rsid w:val="00C62946"/>
    <w:rsid w:val="00C637F8"/>
    <w:rsid w:val="00C63CB2"/>
    <w:rsid w:val="00C661A1"/>
    <w:rsid w:val="00C665D7"/>
    <w:rsid w:val="00C66705"/>
    <w:rsid w:val="00C6702E"/>
    <w:rsid w:val="00C6703B"/>
    <w:rsid w:val="00C676AD"/>
    <w:rsid w:val="00C721AB"/>
    <w:rsid w:val="00C723D5"/>
    <w:rsid w:val="00C76023"/>
    <w:rsid w:val="00C760A5"/>
    <w:rsid w:val="00C801A8"/>
    <w:rsid w:val="00C82C5E"/>
    <w:rsid w:val="00C830D9"/>
    <w:rsid w:val="00C834BA"/>
    <w:rsid w:val="00C84278"/>
    <w:rsid w:val="00C859DF"/>
    <w:rsid w:val="00C85BB4"/>
    <w:rsid w:val="00C876D0"/>
    <w:rsid w:val="00C87829"/>
    <w:rsid w:val="00C902F0"/>
    <w:rsid w:val="00C919C2"/>
    <w:rsid w:val="00C91EEF"/>
    <w:rsid w:val="00C92371"/>
    <w:rsid w:val="00C92496"/>
    <w:rsid w:val="00C937CB"/>
    <w:rsid w:val="00C9421A"/>
    <w:rsid w:val="00C94AFA"/>
    <w:rsid w:val="00C94E5D"/>
    <w:rsid w:val="00C95C9B"/>
    <w:rsid w:val="00C95E57"/>
    <w:rsid w:val="00C97736"/>
    <w:rsid w:val="00C9790D"/>
    <w:rsid w:val="00CA0257"/>
    <w:rsid w:val="00CA2FAF"/>
    <w:rsid w:val="00CA40BF"/>
    <w:rsid w:val="00CA431C"/>
    <w:rsid w:val="00CA43FE"/>
    <w:rsid w:val="00CA512E"/>
    <w:rsid w:val="00CA53C2"/>
    <w:rsid w:val="00CA698D"/>
    <w:rsid w:val="00CA729A"/>
    <w:rsid w:val="00CB0935"/>
    <w:rsid w:val="00CB0CBC"/>
    <w:rsid w:val="00CB3DB1"/>
    <w:rsid w:val="00CB54CB"/>
    <w:rsid w:val="00CB5A10"/>
    <w:rsid w:val="00CC14CF"/>
    <w:rsid w:val="00CC1B91"/>
    <w:rsid w:val="00CC2720"/>
    <w:rsid w:val="00CC4ABF"/>
    <w:rsid w:val="00CC5923"/>
    <w:rsid w:val="00CC6278"/>
    <w:rsid w:val="00CC6BD0"/>
    <w:rsid w:val="00CC734C"/>
    <w:rsid w:val="00CC7808"/>
    <w:rsid w:val="00CD116D"/>
    <w:rsid w:val="00CD1741"/>
    <w:rsid w:val="00CD19B0"/>
    <w:rsid w:val="00CD22B7"/>
    <w:rsid w:val="00CD2D79"/>
    <w:rsid w:val="00CD5EF8"/>
    <w:rsid w:val="00CD6B3F"/>
    <w:rsid w:val="00CD700C"/>
    <w:rsid w:val="00CD70E6"/>
    <w:rsid w:val="00CE2125"/>
    <w:rsid w:val="00CE307F"/>
    <w:rsid w:val="00CE3212"/>
    <w:rsid w:val="00CE384B"/>
    <w:rsid w:val="00CE3E4C"/>
    <w:rsid w:val="00CE3E60"/>
    <w:rsid w:val="00CE4C80"/>
    <w:rsid w:val="00CF04D6"/>
    <w:rsid w:val="00CF28D7"/>
    <w:rsid w:val="00CF293D"/>
    <w:rsid w:val="00CF3218"/>
    <w:rsid w:val="00CF36C3"/>
    <w:rsid w:val="00CF54CE"/>
    <w:rsid w:val="00CF7D85"/>
    <w:rsid w:val="00CF7DF1"/>
    <w:rsid w:val="00D01074"/>
    <w:rsid w:val="00D01165"/>
    <w:rsid w:val="00D0196B"/>
    <w:rsid w:val="00D01D00"/>
    <w:rsid w:val="00D0316A"/>
    <w:rsid w:val="00D038E8"/>
    <w:rsid w:val="00D0460C"/>
    <w:rsid w:val="00D107F2"/>
    <w:rsid w:val="00D10C56"/>
    <w:rsid w:val="00D10FBC"/>
    <w:rsid w:val="00D1206D"/>
    <w:rsid w:val="00D12EAE"/>
    <w:rsid w:val="00D13152"/>
    <w:rsid w:val="00D17663"/>
    <w:rsid w:val="00D17764"/>
    <w:rsid w:val="00D17E96"/>
    <w:rsid w:val="00D2025C"/>
    <w:rsid w:val="00D20978"/>
    <w:rsid w:val="00D24DE1"/>
    <w:rsid w:val="00D25DD3"/>
    <w:rsid w:val="00D27BA0"/>
    <w:rsid w:val="00D31765"/>
    <w:rsid w:val="00D3425A"/>
    <w:rsid w:val="00D35088"/>
    <w:rsid w:val="00D36085"/>
    <w:rsid w:val="00D36E49"/>
    <w:rsid w:val="00D37135"/>
    <w:rsid w:val="00D41CAD"/>
    <w:rsid w:val="00D428F8"/>
    <w:rsid w:val="00D42CC2"/>
    <w:rsid w:val="00D44904"/>
    <w:rsid w:val="00D44D12"/>
    <w:rsid w:val="00D47DF2"/>
    <w:rsid w:val="00D5236E"/>
    <w:rsid w:val="00D52829"/>
    <w:rsid w:val="00D53CDB"/>
    <w:rsid w:val="00D5661A"/>
    <w:rsid w:val="00D621D9"/>
    <w:rsid w:val="00D62E1A"/>
    <w:rsid w:val="00D62FE2"/>
    <w:rsid w:val="00D6646E"/>
    <w:rsid w:val="00D66735"/>
    <w:rsid w:val="00D6720E"/>
    <w:rsid w:val="00D677C6"/>
    <w:rsid w:val="00D677CF"/>
    <w:rsid w:val="00D70859"/>
    <w:rsid w:val="00D71C88"/>
    <w:rsid w:val="00D7225A"/>
    <w:rsid w:val="00D725D3"/>
    <w:rsid w:val="00D738B6"/>
    <w:rsid w:val="00D73923"/>
    <w:rsid w:val="00D745A8"/>
    <w:rsid w:val="00D757C5"/>
    <w:rsid w:val="00D77131"/>
    <w:rsid w:val="00D80B61"/>
    <w:rsid w:val="00D80FBD"/>
    <w:rsid w:val="00D81133"/>
    <w:rsid w:val="00D81C18"/>
    <w:rsid w:val="00D8225E"/>
    <w:rsid w:val="00D83445"/>
    <w:rsid w:val="00D83A7A"/>
    <w:rsid w:val="00D855CC"/>
    <w:rsid w:val="00D85FF8"/>
    <w:rsid w:val="00D86053"/>
    <w:rsid w:val="00D87994"/>
    <w:rsid w:val="00D91BC8"/>
    <w:rsid w:val="00D93934"/>
    <w:rsid w:val="00D93939"/>
    <w:rsid w:val="00D93E1E"/>
    <w:rsid w:val="00D94C1F"/>
    <w:rsid w:val="00D95EF1"/>
    <w:rsid w:val="00D9666D"/>
    <w:rsid w:val="00DA131F"/>
    <w:rsid w:val="00DA1976"/>
    <w:rsid w:val="00DA2919"/>
    <w:rsid w:val="00DA58B4"/>
    <w:rsid w:val="00DA5B58"/>
    <w:rsid w:val="00DA6C1D"/>
    <w:rsid w:val="00DA7B3B"/>
    <w:rsid w:val="00DB06F2"/>
    <w:rsid w:val="00DB106A"/>
    <w:rsid w:val="00DB18E2"/>
    <w:rsid w:val="00DB1E7D"/>
    <w:rsid w:val="00DB20F7"/>
    <w:rsid w:val="00DB28BB"/>
    <w:rsid w:val="00DB2CC4"/>
    <w:rsid w:val="00DB2FC5"/>
    <w:rsid w:val="00DB33A0"/>
    <w:rsid w:val="00DB5001"/>
    <w:rsid w:val="00DB56DD"/>
    <w:rsid w:val="00DB6AEA"/>
    <w:rsid w:val="00DB72C8"/>
    <w:rsid w:val="00DC2F32"/>
    <w:rsid w:val="00DC45FF"/>
    <w:rsid w:val="00DC4BE2"/>
    <w:rsid w:val="00DC4D86"/>
    <w:rsid w:val="00DC4F90"/>
    <w:rsid w:val="00DC508C"/>
    <w:rsid w:val="00DC55AE"/>
    <w:rsid w:val="00DC6A3A"/>
    <w:rsid w:val="00DC6E5B"/>
    <w:rsid w:val="00DC71D2"/>
    <w:rsid w:val="00DD0CAE"/>
    <w:rsid w:val="00DD14EC"/>
    <w:rsid w:val="00DD2161"/>
    <w:rsid w:val="00DD223E"/>
    <w:rsid w:val="00DD2684"/>
    <w:rsid w:val="00DD4B84"/>
    <w:rsid w:val="00DD59D1"/>
    <w:rsid w:val="00DD5C62"/>
    <w:rsid w:val="00DD6321"/>
    <w:rsid w:val="00DD657B"/>
    <w:rsid w:val="00DD67EF"/>
    <w:rsid w:val="00DD6F42"/>
    <w:rsid w:val="00DD742B"/>
    <w:rsid w:val="00DD76DE"/>
    <w:rsid w:val="00DD7D65"/>
    <w:rsid w:val="00DD7DC3"/>
    <w:rsid w:val="00DE1A2D"/>
    <w:rsid w:val="00DE246C"/>
    <w:rsid w:val="00DE6120"/>
    <w:rsid w:val="00DE62B6"/>
    <w:rsid w:val="00DE6999"/>
    <w:rsid w:val="00DE6BDF"/>
    <w:rsid w:val="00DE72A9"/>
    <w:rsid w:val="00DF1004"/>
    <w:rsid w:val="00DF2EDE"/>
    <w:rsid w:val="00DF3E1C"/>
    <w:rsid w:val="00DF4696"/>
    <w:rsid w:val="00DF48DA"/>
    <w:rsid w:val="00DF5044"/>
    <w:rsid w:val="00DF56FC"/>
    <w:rsid w:val="00DF6980"/>
    <w:rsid w:val="00DF7DAD"/>
    <w:rsid w:val="00DF7F7B"/>
    <w:rsid w:val="00DF7FF5"/>
    <w:rsid w:val="00E01209"/>
    <w:rsid w:val="00E03873"/>
    <w:rsid w:val="00E041F4"/>
    <w:rsid w:val="00E05B0C"/>
    <w:rsid w:val="00E077BA"/>
    <w:rsid w:val="00E1201B"/>
    <w:rsid w:val="00E1230B"/>
    <w:rsid w:val="00E133A9"/>
    <w:rsid w:val="00E13C94"/>
    <w:rsid w:val="00E14E68"/>
    <w:rsid w:val="00E15BF9"/>
    <w:rsid w:val="00E16ED9"/>
    <w:rsid w:val="00E173A2"/>
    <w:rsid w:val="00E17C24"/>
    <w:rsid w:val="00E20A89"/>
    <w:rsid w:val="00E20B77"/>
    <w:rsid w:val="00E23D21"/>
    <w:rsid w:val="00E24A69"/>
    <w:rsid w:val="00E24FA2"/>
    <w:rsid w:val="00E25369"/>
    <w:rsid w:val="00E268D4"/>
    <w:rsid w:val="00E27CDA"/>
    <w:rsid w:val="00E301EC"/>
    <w:rsid w:val="00E30B2E"/>
    <w:rsid w:val="00E312E5"/>
    <w:rsid w:val="00E3134F"/>
    <w:rsid w:val="00E328CC"/>
    <w:rsid w:val="00E4040D"/>
    <w:rsid w:val="00E40BA3"/>
    <w:rsid w:val="00E41966"/>
    <w:rsid w:val="00E43722"/>
    <w:rsid w:val="00E43C47"/>
    <w:rsid w:val="00E43FC3"/>
    <w:rsid w:val="00E44E8B"/>
    <w:rsid w:val="00E45D2E"/>
    <w:rsid w:val="00E4716E"/>
    <w:rsid w:val="00E50323"/>
    <w:rsid w:val="00E51978"/>
    <w:rsid w:val="00E51A5A"/>
    <w:rsid w:val="00E543CA"/>
    <w:rsid w:val="00E5585D"/>
    <w:rsid w:val="00E569FC"/>
    <w:rsid w:val="00E57354"/>
    <w:rsid w:val="00E602D4"/>
    <w:rsid w:val="00E611C5"/>
    <w:rsid w:val="00E61911"/>
    <w:rsid w:val="00E61F9A"/>
    <w:rsid w:val="00E6344A"/>
    <w:rsid w:val="00E654E0"/>
    <w:rsid w:val="00E707B3"/>
    <w:rsid w:val="00E7091B"/>
    <w:rsid w:val="00E717AF"/>
    <w:rsid w:val="00E72ACB"/>
    <w:rsid w:val="00E73A2D"/>
    <w:rsid w:val="00E74763"/>
    <w:rsid w:val="00E74DEB"/>
    <w:rsid w:val="00E75352"/>
    <w:rsid w:val="00E75AE8"/>
    <w:rsid w:val="00E80265"/>
    <w:rsid w:val="00E8078A"/>
    <w:rsid w:val="00E807B2"/>
    <w:rsid w:val="00E813E9"/>
    <w:rsid w:val="00E818F9"/>
    <w:rsid w:val="00E848C2"/>
    <w:rsid w:val="00E85711"/>
    <w:rsid w:val="00E87458"/>
    <w:rsid w:val="00E87D3B"/>
    <w:rsid w:val="00E9280C"/>
    <w:rsid w:val="00E92A16"/>
    <w:rsid w:val="00E92D4C"/>
    <w:rsid w:val="00E93552"/>
    <w:rsid w:val="00E935FE"/>
    <w:rsid w:val="00E93B7F"/>
    <w:rsid w:val="00E95FF3"/>
    <w:rsid w:val="00E9692B"/>
    <w:rsid w:val="00EA61D3"/>
    <w:rsid w:val="00EA73B3"/>
    <w:rsid w:val="00EA791D"/>
    <w:rsid w:val="00EA7B30"/>
    <w:rsid w:val="00EA7C87"/>
    <w:rsid w:val="00EB02E6"/>
    <w:rsid w:val="00EB0427"/>
    <w:rsid w:val="00EB0B2A"/>
    <w:rsid w:val="00EB1C64"/>
    <w:rsid w:val="00EB2C29"/>
    <w:rsid w:val="00EB6F45"/>
    <w:rsid w:val="00EC0913"/>
    <w:rsid w:val="00EC372D"/>
    <w:rsid w:val="00EC49FD"/>
    <w:rsid w:val="00EC53BF"/>
    <w:rsid w:val="00EC6BD8"/>
    <w:rsid w:val="00EC7855"/>
    <w:rsid w:val="00ED46AD"/>
    <w:rsid w:val="00ED6172"/>
    <w:rsid w:val="00EE036B"/>
    <w:rsid w:val="00EE0BAB"/>
    <w:rsid w:val="00EE21FC"/>
    <w:rsid w:val="00EE2986"/>
    <w:rsid w:val="00EE3895"/>
    <w:rsid w:val="00EE396E"/>
    <w:rsid w:val="00EF104C"/>
    <w:rsid w:val="00EF1797"/>
    <w:rsid w:val="00EF1F2B"/>
    <w:rsid w:val="00EF3121"/>
    <w:rsid w:val="00EF33FE"/>
    <w:rsid w:val="00EF4D6F"/>
    <w:rsid w:val="00EF54A8"/>
    <w:rsid w:val="00EF5A43"/>
    <w:rsid w:val="00EF797E"/>
    <w:rsid w:val="00F00309"/>
    <w:rsid w:val="00F017D2"/>
    <w:rsid w:val="00F01A49"/>
    <w:rsid w:val="00F02AF6"/>
    <w:rsid w:val="00F030C8"/>
    <w:rsid w:val="00F04141"/>
    <w:rsid w:val="00F0551D"/>
    <w:rsid w:val="00F05EAD"/>
    <w:rsid w:val="00F06C19"/>
    <w:rsid w:val="00F10F78"/>
    <w:rsid w:val="00F1301B"/>
    <w:rsid w:val="00F14E7F"/>
    <w:rsid w:val="00F15EDD"/>
    <w:rsid w:val="00F175E7"/>
    <w:rsid w:val="00F1789B"/>
    <w:rsid w:val="00F201A2"/>
    <w:rsid w:val="00F223CF"/>
    <w:rsid w:val="00F247B8"/>
    <w:rsid w:val="00F24E2F"/>
    <w:rsid w:val="00F24F7E"/>
    <w:rsid w:val="00F25AA4"/>
    <w:rsid w:val="00F2709C"/>
    <w:rsid w:val="00F278CD"/>
    <w:rsid w:val="00F27EE5"/>
    <w:rsid w:val="00F306BC"/>
    <w:rsid w:val="00F30CDF"/>
    <w:rsid w:val="00F3109C"/>
    <w:rsid w:val="00F3109E"/>
    <w:rsid w:val="00F337C4"/>
    <w:rsid w:val="00F33FE3"/>
    <w:rsid w:val="00F354A8"/>
    <w:rsid w:val="00F35699"/>
    <w:rsid w:val="00F36507"/>
    <w:rsid w:val="00F40AE4"/>
    <w:rsid w:val="00F40FAC"/>
    <w:rsid w:val="00F41A23"/>
    <w:rsid w:val="00F421CC"/>
    <w:rsid w:val="00F423C4"/>
    <w:rsid w:val="00F43409"/>
    <w:rsid w:val="00F51685"/>
    <w:rsid w:val="00F51EBC"/>
    <w:rsid w:val="00F51F3A"/>
    <w:rsid w:val="00F527CA"/>
    <w:rsid w:val="00F53ABB"/>
    <w:rsid w:val="00F550D3"/>
    <w:rsid w:val="00F56147"/>
    <w:rsid w:val="00F5680E"/>
    <w:rsid w:val="00F5762D"/>
    <w:rsid w:val="00F576BD"/>
    <w:rsid w:val="00F613EA"/>
    <w:rsid w:val="00F61466"/>
    <w:rsid w:val="00F61824"/>
    <w:rsid w:val="00F629CE"/>
    <w:rsid w:val="00F63279"/>
    <w:rsid w:val="00F638BF"/>
    <w:rsid w:val="00F6649F"/>
    <w:rsid w:val="00F66601"/>
    <w:rsid w:val="00F673FC"/>
    <w:rsid w:val="00F70BB6"/>
    <w:rsid w:val="00F70C3A"/>
    <w:rsid w:val="00F72BAB"/>
    <w:rsid w:val="00F73E93"/>
    <w:rsid w:val="00F73F00"/>
    <w:rsid w:val="00F757BF"/>
    <w:rsid w:val="00F81052"/>
    <w:rsid w:val="00F81C38"/>
    <w:rsid w:val="00F81DFE"/>
    <w:rsid w:val="00F83094"/>
    <w:rsid w:val="00F8401C"/>
    <w:rsid w:val="00F841D5"/>
    <w:rsid w:val="00F849E1"/>
    <w:rsid w:val="00F84F1A"/>
    <w:rsid w:val="00F85171"/>
    <w:rsid w:val="00F85B85"/>
    <w:rsid w:val="00F86C4D"/>
    <w:rsid w:val="00F907E0"/>
    <w:rsid w:val="00F916C8"/>
    <w:rsid w:val="00F92379"/>
    <w:rsid w:val="00F93488"/>
    <w:rsid w:val="00F946FE"/>
    <w:rsid w:val="00F95AC4"/>
    <w:rsid w:val="00F96057"/>
    <w:rsid w:val="00F97B50"/>
    <w:rsid w:val="00F97B77"/>
    <w:rsid w:val="00F97DD9"/>
    <w:rsid w:val="00FA2111"/>
    <w:rsid w:val="00FA2594"/>
    <w:rsid w:val="00FA312F"/>
    <w:rsid w:val="00FA386E"/>
    <w:rsid w:val="00FA4337"/>
    <w:rsid w:val="00FA4623"/>
    <w:rsid w:val="00FA5633"/>
    <w:rsid w:val="00FA6017"/>
    <w:rsid w:val="00FB1F00"/>
    <w:rsid w:val="00FB4E13"/>
    <w:rsid w:val="00FB7021"/>
    <w:rsid w:val="00FC3DE5"/>
    <w:rsid w:val="00FC3E05"/>
    <w:rsid w:val="00FC419F"/>
    <w:rsid w:val="00FC4212"/>
    <w:rsid w:val="00FC6087"/>
    <w:rsid w:val="00FC706E"/>
    <w:rsid w:val="00FD20AA"/>
    <w:rsid w:val="00FD2258"/>
    <w:rsid w:val="00FD3008"/>
    <w:rsid w:val="00FD3EE9"/>
    <w:rsid w:val="00FD42A3"/>
    <w:rsid w:val="00FD487C"/>
    <w:rsid w:val="00FD5687"/>
    <w:rsid w:val="00FD5868"/>
    <w:rsid w:val="00FD61FA"/>
    <w:rsid w:val="00FD68A4"/>
    <w:rsid w:val="00FD6C63"/>
    <w:rsid w:val="00FE0A16"/>
    <w:rsid w:val="00FE1510"/>
    <w:rsid w:val="00FE19C5"/>
    <w:rsid w:val="00FE27FA"/>
    <w:rsid w:val="00FE443C"/>
    <w:rsid w:val="00FE4B30"/>
    <w:rsid w:val="00FE5894"/>
    <w:rsid w:val="00FE5EF4"/>
    <w:rsid w:val="00FE66A9"/>
    <w:rsid w:val="00FE6D9E"/>
    <w:rsid w:val="00FE7583"/>
    <w:rsid w:val="00FF0356"/>
    <w:rsid w:val="00FF2F47"/>
    <w:rsid w:val="00FF33AA"/>
    <w:rsid w:val="00FF39DF"/>
    <w:rsid w:val="00FF4283"/>
    <w:rsid w:val="00FF68FF"/>
    <w:rsid w:val="01011432"/>
    <w:rsid w:val="01032EA2"/>
    <w:rsid w:val="011473B7"/>
    <w:rsid w:val="0119677B"/>
    <w:rsid w:val="012D0479"/>
    <w:rsid w:val="0143086B"/>
    <w:rsid w:val="01610122"/>
    <w:rsid w:val="01626D55"/>
    <w:rsid w:val="01AA7D1B"/>
    <w:rsid w:val="01AB777D"/>
    <w:rsid w:val="01CD5B0D"/>
    <w:rsid w:val="01F07369"/>
    <w:rsid w:val="01F82882"/>
    <w:rsid w:val="021533E7"/>
    <w:rsid w:val="021653B1"/>
    <w:rsid w:val="022B2C0A"/>
    <w:rsid w:val="022E26FE"/>
    <w:rsid w:val="023F2212"/>
    <w:rsid w:val="02510197"/>
    <w:rsid w:val="025832D3"/>
    <w:rsid w:val="027C16B8"/>
    <w:rsid w:val="027E099E"/>
    <w:rsid w:val="029307AF"/>
    <w:rsid w:val="02FE031F"/>
    <w:rsid w:val="02FE403B"/>
    <w:rsid w:val="03035935"/>
    <w:rsid w:val="030516AD"/>
    <w:rsid w:val="032B09E8"/>
    <w:rsid w:val="0334331E"/>
    <w:rsid w:val="03353615"/>
    <w:rsid w:val="03577A2F"/>
    <w:rsid w:val="0359372B"/>
    <w:rsid w:val="03766107"/>
    <w:rsid w:val="03A762C0"/>
    <w:rsid w:val="03D169D4"/>
    <w:rsid w:val="03D42E2E"/>
    <w:rsid w:val="03E72B61"/>
    <w:rsid w:val="03F51722"/>
    <w:rsid w:val="04180F6C"/>
    <w:rsid w:val="04243DB5"/>
    <w:rsid w:val="045041EE"/>
    <w:rsid w:val="049F5493"/>
    <w:rsid w:val="04A4737B"/>
    <w:rsid w:val="052D3605"/>
    <w:rsid w:val="054B4A8F"/>
    <w:rsid w:val="054E2082"/>
    <w:rsid w:val="055E50A5"/>
    <w:rsid w:val="058A40EC"/>
    <w:rsid w:val="05F812DD"/>
    <w:rsid w:val="064222D0"/>
    <w:rsid w:val="06874187"/>
    <w:rsid w:val="069D4FF4"/>
    <w:rsid w:val="06E11AE9"/>
    <w:rsid w:val="06E8731C"/>
    <w:rsid w:val="06F23CF7"/>
    <w:rsid w:val="071436C8"/>
    <w:rsid w:val="072858CC"/>
    <w:rsid w:val="072A33E6"/>
    <w:rsid w:val="072E0AA7"/>
    <w:rsid w:val="075524D7"/>
    <w:rsid w:val="076C52B2"/>
    <w:rsid w:val="07846919"/>
    <w:rsid w:val="07B0770E"/>
    <w:rsid w:val="07D478A0"/>
    <w:rsid w:val="07D653C6"/>
    <w:rsid w:val="07E37AE3"/>
    <w:rsid w:val="07FC2A7E"/>
    <w:rsid w:val="07FD79D6"/>
    <w:rsid w:val="080D690E"/>
    <w:rsid w:val="0818650F"/>
    <w:rsid w:val="08193505"/>
    <w:rsid w:val="081E6D6D"/>
    <w:rsid w:val="08346591"/>
    <w:rsid w:val="0854278F"/>
    <w:rsid w:val="08663D8C"/>
    <w:rsid w:val="087D5842"/>
    <w:rsid w:val="08935065"/>
    <w:rsid w:val="08B66FA6"/>
    <w:rsid w:val="08DA0EE6"/>
    <w:rsid w:val="08EE4992"/>
    <w:rsid w:val="096A46BB"/>
    <w:rsid w:val="096F5AD2"/>
    <w:rsid w:val="097B2786"/>
    <w:rsid w:val="09B90AFC"/>
    <w:rsid w:val="09D516AE"/>
    <w:rsid w:val="09D5345C"/>
    <w:rsid w:val="0A586566"/>
    <w:rsid w:val="0A773FAD"/>
    <w:rsid w:val="0A8A2498"/>
    <w:rsid w:val="0A8C4462"/>
    <w:rsid w:val="0A99092D"/>
    <w:rsid w:val="0AA033F4"/>
    <w:rsid w:val="0AA55524"/>
    <w:rsid w:val="0AB17A25"/>
    <w:rsid w:val="0AE47DFA"/>
    <w:rsid w:val="0AED7729"/>
    <w:rsid w:val="0AEE6ECB"/>
    <w:rsid w:val="0AFA761E"/>
    <w:rsid w:val="0B325009"/>
    <w:rsid w:val="0B3D271E"/>
    <w:rsid w:val="0BA15CEB"/>
    <w:rsid w:val="0BC0266F"/>
    <w:rsid w:val="0C1069CD"/>
    <w:rsid w:val="0C112E71"/>
    <w:rsid w:val="0C1F4E62"/>
    <w:rsid w:val="0C23367C"/>
    <w:rsid w:val="0C3C2774"/>
    <w:rsid w:val="0CA710DF"/>
    <w:rsid w:val="0CFA3905"/>
    <w:rsid w:val="0D1F3AFF"/>
    <w:rsid w:val="0D317D17"/>
    <w:rsid w:val="0D3F3221"/>
    <w:rsid w:val="0D49488C"/>
    <w:rsid w:val="0D692839"/>
    <w:rsid w:val="0DAB4BFF"/>
    <w:rsid w:val="0DBC0BBA"/>
    <w:rsid w:val="0DD203DE"/>
    <w:rsid w:val="0DF447F8"/>
    <w:rsid w:val="0E0B1B42"/>
    <w:rsid w:val="0E162CAA"/>
    <w:rsid w:val="0E1F739B"/>
    <w:rsid w:val="0E325320"/>
    <w:rsid w:val="0E3E3CC5"/>
    <w:rsid w:val="0E455054"/>
    <w:rsid w:val="0E4806A0"/>
    <w:rsid w:val="0E8D07A9"/>
    <w:rsid w:val="0EA9491F"/>
    <w:rsid w:val="0EAE1E76"/>
    <w:rsid w:val="0EB633BC"/>
    <w:rsid w:val="0EC9215F"/>
    <w:rsid w:val="0EDA48F5"/>
    <w:rsid w:val="0EE91E83"/>
    <w:rsid w:val="0F0A19DE"/>
    <w:rsid w:val="0F39623B"/>
    <w:rsid w:val="0F4930D0"/>
    <w:rsid w:val="0F79652F"/>
    <w:rsid w:val="0F7D25CB"/>
    <w:rsid w:val="0F8B4CE8"/>
    <w:rsid w:val="0F997862"/>
    <w:rsid w:val="0FC91CB4"/>
    <w:rsid w:val="0FD04DF1"/>
    <w:rsid w:val="0FE4264A"/>
    <w:rsid w:val="0FF36571"/>
    <w:rsid w:val="100B5E29"/>
    <w:rsid w:val="106913CC"/>
    <w:rsid w:val="107E2A9F"/>
    <w:rsid w:val="109D1177"/>
    <w:rsid w:val="10B77D5F"/>
    <w:rsid w:val="10C1473A"/>
    <w:rsid w:val="10C2298C"/>
    <w:rsid w:val="10D10E21"/>
    <w:rsid w:val="10DD5A17"/>
    <w:rsid w:val="10E32902"/>
    <w:rsid w:val="111B6540"/>
    <w:rsid w:val="112A22DF"/>
    <w:rsid w:val="11365128"/>
    <w:rsid w:val="11401B02"/>
    <w:rsid w:val="11553800"/>
    <w:rsid w:val="11717F0E"/>
    <w:rsid w:val="117F087D"/>
    <w:rsid w:val="12062D4C"/>
    <w:rsid w:val="12086AC4"/>
    <w:rsid w:val="12236F4E"/>
    <w:rsid w:val="126D36B3"/>
    <w:rsid w:val="126F08F1"/>
    <w:rsid w:val="127952CC"/>
    <w:rsid w:val="1283026C"/>
    <w:rsid w:val="12E82452"/>
    <w:rsid w:val="12FD414F"/>
    <w:rsid w:val="13166FBF"/>
    <w:rsid w:val="131D659F"/>
    <w:rsid w:val="13447024"/>
    <w:rsid w:val="13452E04"/>
    <w:rsid w:val="134A6C68"/>
    <w:rsid w:val="13623FB2"/>
    <w:rsid w:val="13653AA2"/>
    <w:rsid w:val="136A730B"/>
    <w:rsid w:val="13A740BB"/>
    <w:rsid w:val="13FD3CDB"/>
    <w:rsid w:val="14177669"/>
    <w:rsid w:val="14553B17"/>
    <w:rsid w:val="14596760"/>
    <w:rsid w:val="147246C9"/>
    <w:rsid w:val="149E726C"/>
    <w:rsid w:val="14B24AC5"/>
    <w:rsid w:val="14B46A8F"/>
    <w:rsid w:val="14C00A66"/>
    <w:rsid w:val="14D233B9"/>
    <w:rsid w:val="14E07884"/>
    <w:rsid w:val="14E82BDD"/>
    <w:rsid w:val="152704C0"/>
    <w:rsid w:val="15273705"/>
    <w:rsid w:val="153876C0"/>
    <w:rsid w:val="1562473D"/>
    <w:rsid w:val="15673B02"/>
    <w:rsid w:val="158C4917"/>
    <w:rsid w:val="1594066F"/>
    <w:rsid w:val="159A41A6"/>
    <w:rsid w:val="15AA1C40"/>
    <w:rsid w:val="15CE04B5"/>
    <w:rsid w:val="16361726"/>
    <w:rsid w:val="163D4862"/>
    <w:rsid w:val="169C77DB"/>
    <w:rsid w:val="16AB3EC2"/>
    <w:rsid w:val="16F77107"/>
    <w:rsid w:val="170A0BE8"/>
    <w:rsid w:val="170E6070"/>
    <w:rsid w:val="172872C1"/>
    <w:rsid w:val="17306175"/>
    <w:rsid w:val="173979ED"/>
    <w:rsid w:val="17435EA8"/>
    <w:rsid w:val="17485BB5"/>
    <w:rsid w:val="17562080"/>
    <w:rsid w:val="17654071"/>
    <w:rsid w:val="17B2302E"/>
    <w:rsid w:val="17C3523B"/>
    <w:rsid w:val="17E70F2A"/>
    <w:rsid w:val="181A30AD"/>
    <w:rsid w:val="18291542"/>
    <w:rsid w:val="18463EA2"/>
    <w:rsid w:val="185F4F64"/>
    <w:rsid w:val="18772AEF"/>
    <w:rsid w:val="18820C52"/>
    <w:rsid w:val="189A3A29"/>
    <w:rsid w:val="18F733EE"/>
    <w:rsid w:val="19063631"/>
    <w:rsid w:val="194A5B31"/>
    <w:rsid w:val="19595989"/>
    <w:rsid w:val="19636CD6"/>
    <w:rsid w:val="199E7D0E"/>
    <w:rsid w:val="19A370D2"/>
    <w:rsid w:val="19B1359D"/>
    <w:rsid w:val="19B968F6"/>
    <w:rsid w:val="19C239FC"/>
    <w:rsid w:val="19CE05F3"/>
    <w:rsid w:val="19CE614E"/>
    <w:rsid w:val="19EA2F53"/>
    <w:rsid w:val="1A004525"/>
    <w:rsid w:val="1A0F6516"/>
    <w:rsid w:val="1A2C70C8"/>
    <w:rsid w:val="1A2F0966"/>
    <w:rsid w:val="1A3F329F"/>
    <w:rsid w:val="1A450189"/>
    <w:rsid w:val="1A676352"/>
    <w:rsid w:val="1A6F21CD"/>
    <w:rsid w:val="1A75281D"/>
    <w:rsid w:val="1A9609E5"/>
    <w:rsid w:val="1A9829AF"/>
    <w:rsid w:val="1AA72145"/>
    <w:rsid w:val="1B19589E"/>
    <w:rsid w:val="1B4B7A22"/>
    <w:rsid w:val="1B544B28"/>
    <w:rsid w:val="1B721452"/>
    <w:rsid w:val="1B7927E1"/>
    <w:rsid w:val="1B99253B"/>
    <w:rsid w:val="1BAD5FE6"/>
    <w:rsid w:val="1BB56D63"/>
    <w:rsid w:val="1BB6133F"/>
    <w:rsid w:val="1BD11D4C"/>
    <w:rsid w:val="1BF63E31"/>
    <w:rsid w:val="1C0158BF"/>
    <w:rsid w:val="1C44694B"/>
    <w:rsid w:val="1C4A4521"/>
    <w:rsid w:val="1C5446B4"/>
    <w:rsid w:val="1C5A616E"/>
    <w:rsid w:val="1C6C7C4F"/>
    <w:rsid w:val="1C8B457A"/>
    <w:rsid w:val="1CA613B3"/>
    <w:rsid w:val="1CA7512B"/>
    <w:rsid w:val="1CAB4C1C"/>
    <w:rsid w:val="1CAC44F0"/>
    <w:rsid w:val="1CC25DBB"/>
    <w:rsid w:val="1CC57360"/>
    <w:rsid w:val="1CCE090A"/>
    <w:rsid w:val="1CD3634C"/>
    <w:rsid w:val="1D70551D"/>
    <w:rsid w:val="1D743D3A"/>
    <w:rsid w:val="1D970CFC"/>
    <w:rsid w:val="1D9B5691"/>
    <w:rsid w:val="1DAF6046"/>
    <w:rsid w:val="1DE83A6F"/>
    <w:rsid w:val="1DE877AA"/>
    <w:rsid w:val="1DFD3842"/>
    <w:rsid w:val="1E06288F"/>
    <w:rsid w:val="1E162569"/>
    <w:rsid w:val="1E193E07"/>
    <w:rsid w:val="1E28404A"/>
    <w:rsid w:val="1E320A25"/>
    <w:rsid w:val="1E605592"/>
    <w:rsid w:val="1E6E4153"/>
    <w:rsid w:val="1E8F40C9"/>
    <w:rsid w:val="1E9D0594"/>
    <w:rsid w:val="1EBA7398"/>
    <w:rsid w:val="1EC5006F"/>
    <w:rsid w:val="1EE461C3"/>
    <w:rsid w:val="1F3507CD"/>
    <w:rsid w:val="1F845AC6"/>
    <w:rsid w:val="1F8C04D3"/>
    <w:rsid w:val="1F9A4AD4"/>
    <w:rsid w:val="1FA45952"/>
    <w:rsid w:val="1FBC0EEE"/>
    <w:rsid w:val="1FE75D73"/>
    <w:rsid w:val="1FE93327"/>
    <w:rsid w:val="1FED554B"/>
    <w:rsid w:val="1FEF6BCD"/>
    <w:rsid w:val="20032679"/>
    <w:rsid w:val="20124FB2"/>
    <w:rsid w:val="201725C8"/>
    <w:rsid w:val="20174376"/>
    <w:rsid w:val="2054751B"/>
    <w:rsid w:val="205729C5"/>
    <w:rsid w:val="207277FE"/>
    <w:rsid w:val="20881525"/>
    <w:rsid w:val="20915ED7"/>
    <w:rsid w:val="20FB53FA"/>
    <w:rsid w:val="21374CD0"/>
    <w:rsid w:val="21430D7A"/>
    <w:rsid w:val="21581B7A"/>
    <w:rsid w:val="217A53C3"/>
    <w:rsid w:val="21843C8D"/>
    <w:rsid w:val="21D02A2F"/>
    <w:rsid w:val="21E8421C"/>
    <w:rsid w:val="21EB5ABA"/>
    <w:rsid w:val="222B4109"/>
    <w:rsid w:val="222F1E4B"/>
    <w:rsid w:val="2245036C"/>
    <w:rsid w:val="224756AD"/>
    <w:rsid w:val="224D22D1"/>
    <w:rsid w:val="224F7DF7"/>
    <w:rsid w:val="22521696"/>
    <w:rsid w:val="22543660"/>
    <w:rsid w:val="22685391"/>
    <w:rsid w:val="22813D29"/>
    <w:rsid w:val="2299614F"/>
    <w:rsid w:val="22B81E40"/>
    <w:rsid w:val="22CB364D"/>
    <w:rsid w:val="22CD6F6E"/>
    <w:rsid w:val="22EA5D72"/>
    <w:rsid w:val="22FB1D2D"/>
    <w:rsid w:val="230230BC"/>
    <w:rsid w:val="23040BE2"/>
    <w:rsid w:val="230E7CB2"/>
    <w:rsid w:val="23243032"/>
    <w:rsid w:val="2340402A"/>
    <w:rsid w:val="23515DF1"/>
    <w:rsid w:val="23675615"/>
    <w:rsid w:val="23AE6D9F"/>
    <w:rsid w:val="23B343B6"/>
    <w:rsid w:val="23C465C3"/>
    <w:rsid w:val="23CB5BA3"/>
    <w:rsid w:val="23CB7951"/>
    <w:rsid w:val="23D36806"/>
    <w:rsid w:val="23D5257E"/>
    <w:rsid w:val="23D557D6"/>
    <w:rsid w:val="23D83E1C"/>
    <w:rsid w:val="23E85FA7"/>
    <w:rsid w:val="23F073B8"/>
    <w:rsid w:val="23F32A04"/>
    <w:rsid w:val="24374FE7"/>
    <w:rsid w:val="246A53BC"/>
    <w:rsid w:val="247A0BB7"/>
    <w:rsid w:val="247B3126"/>
    <w:rsid w:val="24804E47"/>
    <w:rsid w:val="24AB32DF"/>
    <w:rsid w:val="24F46A34"/>
    <w:rsid w:val="252C79C2"/>
    <w:rsid w:val="25570229"/>
    <w:rsid w:val="2559152B"/>
    <w:rsid w:val="257F27A2"/>
    <w:rsid w:val="25951FC5"/>
    <w:rsid w:val="25A77F4A"/>
    <w:rsid w:val="25B508B9"/>
    <w:rsid w:val="25B52667"/>
    <w:rsid w:val="26435EC5"/>
    <w:rsid w:val="264B6B28"/>
    <w:rsid w:val="264D464E"/>
    <w:rsid w:val="26517948"/>
    <w:rsid w:val="26647BE9"/>
    <w:rsid w:val="2677791D"/>
    <w:rsid w:val="26A5448A"/>
    <w:rsid w:val="26BD68AE"/>
    <w:rsid w:val="26D134D1"/>
    <w:rsid w:val="26ED1CC2"/>
    <w:rsid w:val="27075144"/>
    <w:rsid w:val="270D5B3F"/>
    <w:rsid w:val="27710810"/>
    <w:rsid w:val="27787DF0"/>
    <w:rsid w:val="27AB3FDB"/>
    <w:rsid w:val="27AB7D99"/>
    <w:rsid w:val="27CA4642"/>
    <w:rsid w:val="27DC037F"/>
    <w:rsid w:val="27FF77F8"/>
    <w:rsid w:val="28123DA1"/>
    <w:rsid w:val="28355CE1"/>
    <w:rsid w:val="283C2BCC"/>
    <w:rsid w:val="283F31E7"/>
    <w:rsid w:val="285919D0"/>
    <w:rsid w:val="285C501C"/>
    <w:rsid w:val="287560DE"/>
    <w:rsid w:val="288D3427"/>
    <w:rsid w:val="28B07116"/>
    <w:rsid w:val="28C606E7"/>
    <w:rsid w:val="28D9666D"/>
    <w:rsid w:val="2909588F"/>
    <w:rsid w:val="29194CBB"/>
    <w:rsid w:val="291B4ED7"/>
    <w:rsid w:val="2929140D"/>
    <w:rsid w:val="294975E3"/>
    <w:rsid w:val="29626662"/>
    <w:rsid w:val="296D5007"/>
    <w:rsid w:val="2973261D"/>
    <w:rsid w:val="298A5BB9"/>
    <w:rsid w:val="299F78B6"/>
    <w:rsid w:val="29B13146"/>
    <w:rsid w:val="29CB475D"/>
    <w:rsid w:val="29F85960"/>
    <w:rsid w:val="2A0E67EA"/>
    <w:rsid w:val="2A3F69A3"/>
    <w:rsid w:val="2A481992"/>
    <w:rsid w:val="2A662182"/>
    <w:rsid w:val="2A7319BA"/>
    <w:rsid w:val="2A851472"/>
    <w:rsid w:val="2A954815"/>
    <w:rsid w:val="2A994305"/>
    <w:rsid w:val="2AAA4765"/>
    <w:rsid w:val="2AAB4039"/>
    <w:rsid w:val="2ACC6BD5"/>
    <w:rsid w:val="2AD417E1"/>
    <w:rsid w:val="2AE632C3"/>
    <w:rsid w:val="2B365FF8"/>
    <w:rsid w:val="2B6C1A1A"/>
    <w:rsid w:val="2B824D9A"/>
    <w:rsid w:val="2B9271AE"/>
    <w:rsid w:val="2BB4516F"/>
    <w:rsid w:val="2BD66E93"/>
    <w:rsid w:val="2BDE3F9A"/>
    <w:rsid w:val="2BF9020A"/>
    <w:rsid w:val="2BFD08C4"/>
    <w:rsid w:val="2C163734"/>
    <w:rsid w:val="2C17070D"/>
    <w:rsid w:val="2C33658F"/>
    <w:rsid w:val="2C5524AE"/>
    <w:rsid w:val="2CBD0053"/>
    <w:rsid w:val="2CC3566A"/>
    <w:rsid w:val="2CCA2E9C"/>
    <w:rsid w:val="2CDC57A1"/>
    <w:rsid w:val="2CFE66A2"/>
    <w:rsid w:val="2D0D2D89"/>
    <w:rsid w:val="2D430559"/>
    <w:rsid w:val="2D46629B"/>
    <w:rsid w:val="2D553EDA"/>
    <w:rsid w:val="2D5E35E4"/>
    <w:rsid w:val="2DA03BFD"/>
    <w:rsid w:val="2E1819E5"/>
    <w:rsid w:val="2E187C37"/>
    <w:rsid w:val="2E24038A"/>
    <w:rsid w:val="2E3B3926"/>
    <w:rsid w:val="2E5642BC"/>
    <w:rsid w:val="2EA62857"/>
    <w:rsid w:val="2F285C58"/>
    <w:rsid w:val="2F367E07"/>
    <w:rsid w:val="2F5A141E"/>
    <w:rsid w:val="2F876FE7"/>
    <w:rsid w:val="2FD52F8A"/>
    <w:rsid w:val="3014134D"/>
    <w:rsid w:val="305B3E0B"/>
    <w:rsid w:val="305D7B83"/>
    <w:rsid w:val="3071362F"/>
    <w:rsid w:val="30C23E8A"/>
    <w:rsid w:val="30DF67EA"/>
    <w:rsid w:val="30F5600E"/>
    <w:rsid w:val="30FA1876"/>
    <w:rsid w:val="31104BF6"/>
    <w:rsid w:val="31552F50"/>
    <w:rsid w:val="318D2AAF"/>
    <w:rsid w:val="31A16195"/>
    <w:rsid w:val="31CA0262"/>
    <w:rsid w:val="31CB6D6E"/>
    <w:rsid w:val="31DD71CE"/>
    <w:rsid w:val="320F4EAD"/>
    <w:rsid w:val="32167F39"/>
    <w:rsid w:val="32645A09"/>
    <w:rsid w:val="32647FD5"/>
    <w:rsid w:val="329F26D5"/>
    <w:rsid w:val="32A73338"/>
    <w:rsid w:val="32BF0681"/>
    <w:rsid w:val="32D00AE0"/>
    <w:rsid w:val="32DF6F75"/>
    <w:rsid w:val="32E20814"/>
    <w:rsid w:val="32FA5B5D"/>
    <w:rsid w:val="32FF3174"/>
    <w:rsid w:val="33130893"/>
    <w:rsid w:val="331309CD"/>
    <w:rsid w:val="33225DBF"/>
    <w:rsid w:val="3325107A"/>
    <w:rsid w:val="333F5C66"/>
    <w:rsid w:val="33482D6D"/>
    <w:rsid w:val="334B3268"/>
    <w:rsid w:val="335F1E64"/>
    <w:rsid w:val="336B0809"/>
    <w:rsid w:val="33A07771"/>
    <w:rsid w:val="33A31D51"/>
    <w:rsid w:val="33AB32FB"/>
    <w:rsid w:val="33AE06F6"/>
    <w:rsid w:val="33BB353F"/>
    <w:rsid w:val="33C543BD"/>
    <w:rsid w:val="33D4015C"/>
    <w:rsid w:val="33F151B2"/>
    <w:rsid w:val="33F55B08"/>
    <w:rsid w:val="33F95E15"/>
    <w:rsid w:val="33FC76B3"/>
    <w:rsid w:val="340053F5"/>
    <w:rsid w:val="340F388A"/>
    <w:rsid w:val="34463464"/>
    <w:rsid w:val="34545741"/>
    <w:rsid w:val="349A75F8"/>
    <w:rsid w:val="34C75F13"/>
    <w:rsid w:val="34F244C8"/>
    <w:rsid w:val="35066A3B"/>
    <w:rsid w:val="35374E47"/>
    <w:rsid w:val="354E2190"/>
    <w:rsid w:val="35507CB7"/>
    <w:rsid w:val="357D65D2"/>
    <w:rsid w:val="358B6F41"/>
    <w:rsid w:val="358C7CDF"/>
    <w:rsid w:val="35A23D0E"/>
    <w:rsid w:val="35A946CE"/>
    <w:rsid w:val="35AF70D3"/>
    <w:rsid w:val="35EB2936"/>
    <w:rsid w:val="35FE5964"/>
    <w:rsid w:val="360D204B"/>
    <w:rsid w:val="36280C33"/>
    <w:rsid w:val="362829E1"/>
    <w:rsid w:val="364C66D0"/>
    <w:rsid w:val="36511F38"/>
    <w:rsid w:val="36770E16"/>
    <w:rsid w:val="3690539D"/>
    <w:rsid w:val="36A71B58"/>
    <w:rsid w:val="36D44917"/>
    <w:rsid w:val="37283E27"/>
    <w:rsid w:val="37492C0F"/>
    <w:rsid w:val="378D2F6D"/>
    <w:rsid w:val="379A346B"/>
    <w:rsid w:val="379C71E3"/>
    <w:rsid w:val="37C14E9C"/>
    <w:rsid w:val="37E44074"/>
    <w:rsid w:val="38003C16"/>
    <w:rsid w:val="38022CAE"/>
    <w:rsid w:val="38473838"/>
    <w:rsid w:val="384C6E5B"/>
    <w:rsid w:val="38651CCB"/>
    <w:rsid w:val="386817BB"/>
    <w:rsid w:val="388D1222"/>
    <w:rsid w:val="38A10829"/>
    <w:rsid w:val="38B82E6B"/>
    <w:rsid w:val="38C904AC"/>
    <w:rsid w:val="38E70932"/>
    <w:rsid w:val="39162FC5"/>
    <w:rsid w:val="39186D3D"/>
    <w:rsid w:val="39433B79"/>
    <w:rsid w:val="39535FC7"/>
    <w:rsid w:val="39730417"/>
    <w:rsid w:val="39897C3B"/>
    <w:rsid w:val="39C96289"/>
    <w:rsid w:val="39F8320C"/>
    <w:rsid w:val="39FA22AE"/>
    <w:rsid w:val="3A03179B"/>
    <w:rsid w:val="3A1514CF"/>
    <w:rsid w:val="3A257964"/>
    <w:rsid w:val="3A396F6B"/>
    <w:rsid w:val="3A3E0A25"/>
    <w:rsid w:val="3A7C32FC"/>
    <w:rsid w:val="3A80103E"/>
    <w:rsid w:val="3A94317A"/>
    <w:rsid w:val="3ABC194A"/>
    <w:rsid w:val="3AD60C5E"/>
    <w:rsid w:val="3ADF64BD"/>
    <w:rsid w:val="3AF86E26"/>
    <w:rsid w:val="3B304812"/>
    <w:rsid w:val="3B451940"/>
    <w:rsid w:val="3B4C0F20"/>
    <w:rsid w:val="3B6409B2"/>
    <w:rsid w:val="3B8701AA"/>
    <w:rsid w:val="3BB15227"/>
    <w:rsid w:val="3BB52F69"/>
    <w:rsid w:val="3C053004"/>
    <w:rsid w:val="3C29300F"/>
    <w:rsid w:val="3C38554A"/>
    <w:rsid w:val="3C4147FD"/>
    <w:rsid w:val="3C4758CA"/>
    <w:rsid w:val="3C487939"/>
    <w:rsid w:val="3C5502A8"/>
    <w:rsid w:val="3C65673D"/>
    <w:rsid w:val="3CA408E8"/>
    <w:rsid w:val="3CDC4526"/>
    <w:rsid w:val="3CE27D8E"/>
    <w:rsid w:val="3D18555E"/>
    <w:rsid w:val="3D224F15"/>
    <w:rsid w:val="3D250D63"/>
    <w:rsid w:val="3D2A5291"/>
    <w:rsid w:val="3D4445A5"/>
    <w:rsid w:val="3D4F6AA6"/>
    <w:rsid w:val="3D736C38"/>
    <w:rsid w:val="3D766728"/>
    <w:rsid w:val="3D9077EA"/>
    <w:rsid w:val="3DAC0833"/>
    <w:rsid w:val="3DCE0312"/>
    <w:rsid w:val="3DEE62BF"/>
    <w:rsid w:val="3E5A3954"/>
    <w:rsid w:val="3E7C7D6E"/>
    <w:rsid w:val="3E854E75"/>
    <w:rsid w:val="3EE14075"/>
    <w:rsid w:val="3F0F07AC"/>
    <w:rsid w:val="3F141D55"/>
    <w:rsid w:val="3F1955BD"/>
    <w:rsid w:val="3F1E0E25"/>
    <w:rsid w:val="3F367F1D"/>
    <w:rsid w:val="3F4C7741"/>
    <w:rsid w:val="3F4D34B9"/>
    <w:rsid w:val="3F854A01"/>
    <w:rsid w:val="3F8E5C9C"/>
    <w:rsid w:val="3F9A4950"/>
    <w:rsid w:val="3FA550A3"/>
    <w:rsid w:val="3FB47094"/>
    <w:rsid w:val="3FCD4CD9"/>
    <w:rsid w:val="3FD30A0C"/>
    <w:rsid w:val="4041301D"/>
    <w:rsid w:val="406867FC"/>
    <w:rsid w:val="40923879"/>
    <w:rsid w:val="40AD420F"/>
    <w:rsid w:val="40F87B96"/>
    <w:rsid w:val="41173D7E"/>
    <w:rsid w:val="41406E31"/>
    <w:rsid w:val="41460B48"/>
    <w:rsid w:val="41AA074E"/>
    <w:rsid w:val="41AF045B"/>
    <w:rsid w:val="41CF1E42"/>
    <w:rsid w:val="41CF6407"/>
    <w:rsid w:val="41D67795"/>
    <w:rsid w:val="41DF2AEE"/>
    <w:rsid w:val="41EB76F2"/>
    <w:rsid w:val="421D53C4"/>
    <w:rsid w:val="42417305"/>
    <w:rsid w:val="426F5A1D"/>
    <w:rsid w:val="42A81132"/>
    <w:rsid w:val="42C10446"/>
    <w:rsid w:val="4320516C"/>
    <w:rsid w:val="432A590F"/>
    <w:rsid w:val="43476B9D"/>
    <w:rsid w:val="439E0787"/>
    <w:rsid w:val="43A713E9"/>
    <w:rsid w:val="43AF029E"/>
    <w:rsid w:val="43C53F65"/>
    <w:rsid w:val="43E77A38"/>
    <w:rsid w:val="44177D79"/>
    <w:rsid w:val="44913E48"/>
    <w:rsid w:val="44B813D4"/>
    <w:rsid w:val="44FF0DB1"/>
    <w:rsid w:val="45132AAF"/>
    <w:rsid w:val="452F78E8"/>
    <w:rsid w:val="455A248C"/>
    <w:rsid w:val="45B47DEE"/>
    <w:rsid w:val="45B85B30"/>
    <w:rsid w:val="45D24718"/>
    <w:rsid w:val="45D73ADC"/>
    <w:rsid w:val="4631143E"/>
    <w:rsid w:val="464E222D"/>
    <w:rsid w:val="46733805"/>
    <w:rsid w:val="4690085B"/>
    <w:rsid w:val="46A20569"/>
    <w:rsid w:val="46AA2F9F"/>
    <w:rsid w:val="46DE393A"/>
    <w:rsid w:val="46F506BE"/>
    <w:rsid w:val="47017063"/>
    <w:rsid w:val="471A0124"/>
    <w:rsid w:val="472934AF"/>
    <w:rsid w:val="473F5DDD"/>
    <w:rsid w:val="47484C91"/>
    <w:rsid w:val="47A67C0A"/>
    <w:rsid w:val="47CA5B22"/>
    <w:rsid w:val="47E10C42"/>
    <w:rsid w:val="47F210A1"/>
    <w:rsid w:val="480F5247"/>
    <w:rsid w:val="482254E2"/>
    <w:rsid w:val="48243F37"/>
    <w:rsid w:val="483D0A22"/>
    <w:rsid w:val="484F2050"/>
    <w:rsid w:val="485460E5"/>
    <w:rsid w:val="48671147"/>
    <w:rsid w:val="48763A80"/>
    <w:rsid w:val="48931F3C"/>
    <w:rsid w:val="48A5285F"/>
    <w:rsid w:val="48F76E74"/>
    <w:rsid w:val="48FA1FBB"/>
    <w:rsid w:val="490270C2"/>
    <w:rsid w:val="49366E75"/>
    <w:rsid w:val="49373442"/>
    <w:rsid w:val="494B0A69"/>
    <w:rsid w:val="495518E8"/>
    <w:rsid w:val="495E079C"/>
    <w:rsid w:val="495F4514"/>
    <w:rsid w:val="496A1E7C"/>
    <w:rsid w:val="498C1D15"/>
    <w:rsid w:val="49971F00"/>
    <w:rsid w:val="49A95790"/>
    <w:rsid w:val="49DC7913"/>
    <w:rsid w:val="49F2000A"/>
    <w:rsid w:val="49F92273"/>
    <w:rsid w:val="4A070779"/>
    <w:rsid w:val="4A0F7CE8"/>
    <w:rsid w:val="4A176B9D"/>
    <w:rsid w:val="4A1C41B3"/>
    <w:rsid w:val="4A443E36"/>
    <w:rsid w:val="4A4F6337"/>
    <w:rsid w:val="4A5B380E"/>
    <w:rsid w:val="4A600544"/>
    <w:rsid w:val="4A633B90"/>
    <w:rsid w:val="4A7B2A99"/>
    <w:rsid w:val="4A802994"/>
    <w:rsid w:val="4AA523FB"/>
    <w:rsid w:val="4ABA40F8"/>
    <w:rsid w:val="4AC960E9"/>
    <w:rsid w:val="4ACD1C02"/>
    <w:rsid w:val="4AE90539"/>
    <w:rsid w:val="4B0B04B0"/>
    <w:rsid w:val="4B180E1F"/>
    <w:rsid w:val="4B534DF3"/>
    <w:rsid w:val="4BA601D9"/>
    <w:rsid w:val="4BAD1567"/>
    <w:rsid w:val="4BBC60DE"/>
    <w:rsid w:val="4BCE14DD"/>
    <w:rsid w:val="4BFE0015"/>
    <w:rsid w:val="4C181844"/>
    <w:rsid w:val="4C196BFC"/>
    <w:rsid w:val="4C371778"/>
    <w:rsid w:val="4C577F9F"/>
    <w:rsid w:val="4C5B5467"/>
    <w:rsid w:val="4C5C5218"/>
    <w:rsid w:val="4C650142"/>
    <w:rsid w:val="4C667968"/>
    <w:rsid w:val="4C786019"/>
    <w:rsid w:val="4C8D3147"/>
    <w:rsid w:val="4C9B1D07"/>
    <w:rsid w:val="4CAD4014"/>
    <w:rsid w:val="4CFD207A"/>
    <w:rsid w:val="4CFE5DF2"/>
    <w:rsid w:val="4D186EB4"/>
    <w:rsid w:val="4D3161C8"/>
    <w:rsid w:val="4D472AFE"/>
    <w:rsid w:val="4D4B7289"/>
    <w:rsid w:val="4D502AF2"/>
    <w:rsid w:val="4D665E71"/>
    <w:rsid w:val="4D7E026E"/>
    <w:rsid w:val="4DA44BEC"/>
    <w:rsid w:val="4DA92202"/>
    <w:rsid w:val="4DB25E5E"/>
    <w:rsid w:val="4DBE3EFF"/>
    <w:rsid w:val="4DC02B88"/>
    <w:rsid w:val="4DDA060D"/>
    <w:rsid w:val="4DE1199C"/>
    <w:rsid w:val="4DF27705"/>
    <w:rsid w:val="4E092CA1"/>
    <w:rsid w:val="4E28581D"/>
    <w:rsid w:val="4E3917D8"/>
    <w:rsid w:val="4E4168DE"/>
    <w:rsid w:val="4E577EB0"/>
    <w:rsid w:val="4E5A0E12"/>
    <w:rsid w:val="4E6F646A"/>
    <w:rsid w:val="4E775E5C"/>
    <w:rsid w:val="4E920EE8"/>
    <w:rsid w:val="4E9B1B4B"/>
    <w:rsid w:val="4EBE1CDD"/>
    <w:rsid w:val="4ECF7A46"/>
    <w:rsid w:val="4ED35788"/>
    <w:rsid w:val="4ED84B4D"/>
    <w:rsid w:val="4F1418FD"/>
    <w:rsid w:val="4F3501F1"/>
    <w:rsid w:val="4F4915A7"/>
    <w:rsid w:val="4F560168"/>
    <w:rsid w:val="4F5621C6"/>
    <w:rsid w:val="4F691C49"/>
    <w:rsid w:val="4F766114"/>
    <w:rsid w:val="4F847B70"/>
    <w:rsid w:val="4FC25F8E"/>
    <w:rsid w:val="4FCF7B9B"/>
    <w:rsid w:val="4FE92D8A"/>
    <w:rsid w:val="4FFD05E3"/>
    <w:rsid w:val="500D6A78"/>
    <w:rsid w:val="502618E8"/>
    <w:rsid w:val="504A7CCC"/>
    <w:rsid w:val="50901EB3"/>
    <w:rsid w:val="50BC224C"/>
    <w:rsid w:val="50BE4216"/>
    <w:rsid w:val="50E61077"/>
    <w:rsid w:val="51700F74"/>
    <w:rsid w:val="51AA02F7"/>
    <w:rsid w:val="51AE7DE7"/>
    <w:rsid w:val="51C969CF"/>
    <w:rsid w:val="51DA0BDC"/>
    <w:rsid w:val="51DC2BA6"/>
    <w:rsid w:val="521F6F37"/>
    <w:rsid w:val="5233653E"/>
    <w:rsid w:val="525E35BB"/>
    <w:rsid w:val="52854FEC"/>
    <w:rsid w:val="529F4C9C"/>
    <w:rsid w:val="52B458D1"/>
    <w:rsid w:val="52B573C1"/>
    <w:rsid w:val="52C673B2"/>
    <w:rsid w:val="52F1442F"/>
    <w:rsid w:val="52F932E4"/>
    <w:rsid w:val="531C6FD2"/>
    <w:rsid w:val="532C190B"/>
    <w:rsid w:val="533802B0"/>
    <w:rsid w:val="53487DC7"/>
    <w:rsid w:val="536F6978"/>
    <w:rsid w:val="538434F5"/>
    <w:rsid w:val="538F3C48"/>
    <w:rsid w:val="53B06098"/>
    <w:rsid w:val="53B856EE"/>
    <w:rsid w:val="53C042C7"/>
    <w:rsid w:val="53C102A5"/>
    <w:rsid w:val="53DE7991"/>
    <w:rsid w:val="54000E8E"/>
    <w:rsid w:val="541F63C9"/>
    <w:rsid w:val="54246C13"/>
    <w:rsid w:val="542E520F"/>
    <w:rsid w:val="543547EF"/>
    <w:rsid w:val="5449125A"/>
    <w:rsid w:val="54694499"/>
    <w:rsid w:val="547C241E"/>
    <w:rsid w:val="54901A26"/>
    <w:rsid w:val="54A808F4"/>
    <w:rsid w:val="54AF6350"/>
    <w:rsid w:val="54C16083"/>
    <w:rsid w:val="54D45DB6"/>
    <w:rsid w:val="54FE72D7"/>
    <w:rsid w:val="550541C2"/>
    <w:rsid w:val="55535A1A"/>
    <w:rsid w:val="55621614"/>
    <w:rsid w:val="556763F3"/>
    <w:rsid w:val="556A04C9"/>
    <w:rsid w:val="55A35789"/>
    <w:rsid w:val="55A4192C"/>
    <w:rsid w:val="55B300C2"/>
    <w:rsid w:val="55DA73FC"/>
    <w:rsid w:val="561C5C67"/>
    <w:rsid w:val="56312D95"/>
    <w:rsid w:val="5641747C"/>
    <w:rsid w:val="56503B63"/>
    <w:rsid w:val="566B274A"/>
    <w:rsid w:val="567A298E"/>
    <w:rsid w:val="56A96844"/>
    <w:rsid w:val="56BB04AE"/>
    <w:rsid w:val="570861EB"/>
    <w:rsid w:val="570C0F09"/>
    <w:rsid w:val="57250B4B"/>
    <w:rsid w:val="575B27BF"/>
    <w:rsid w:val="578D049F"/>
    <w:rsid w:val="578F06BB"/>
    <w:rsid w:val="57961A49"/>
    <w:rsid w:val="579D6C10"/>
    <w:rsid w:val="57A23F4A"/>
    <w:rsid w:val="57C02622"/>
    <w:rsid w:val="57FA0EC8"/>
    <w:rsid w:val="58117322"/>
    <w:rsid w:val="582157B7"/>
    <w:rsid w:val="58242BB1"/>
    <w:rsid w:val="583A23D4"/>
    <w:rsid w:val="586E207E"/>
    <w:rsid w:val="58C47EF0"/>
    <w:rsid w:val="58EF1411"/>
    <w:rsid w:val="58FE1654"/>
    <w:rsid w:val="590F3861"/>
    <w:rsid w:val="59115EE8"/>
    <w:rsid w:val="59142C25"/>
    <w:rsid w:val="59334F7C"/>
    <w:rsid w:val="594352B9"/>
    <w:rsid w:val="594D6137"/>
    <w:rsid w:val="59B63EE1"/>
    <w:rsid w:val="59C4289D"/>
    <w:rsid w:val="59C503C4"/>
    <w:rsid w:val="59D16D68"/>
    <w:rsid w:val="59E22D24"/>
    <w:rsid w:val="59F20A8D"/>
    <w:rsid w:val="5A074538"/>
    <w:rsid w:val="5A1F7AD4"/>
    <w:rsid w:val="5A2025BC"/>
    <w:rsid w:val="5A686AAE"/>
    <w:rsid w:val="5A783688"/>
    <w:rsid w:val="5A7A5765"/>
    <w:rsid w:val="5A9164F8"/>
    <w:rsid w:val="5A9A283D"/>
    <w:rsid w:val="5AE45B0E"/>
    <w:rsid w:val="5AEE6779"/>
    <w:rsid w:val="5B242EC8"/>
    <w:rsid w:val="5B286E5C"/>
    <w:rsid w:val="5B57504B"/>
    <w:rsid w:val="5B5A4B3C"/>
    <w:rsid w:val="5B726329"/>
    <w:rsid w:val="5B81656C"/>
    <w:rsid w:val="5BAA7871"/>
    <w:rsid w:val="5BB97AB4"/>
    <w:rsid w:val="5BC672C4"/>
    <w:rsid w:val="5C1B251D"/>
    <w:rsid w:val="5C2A19DF"/>
    <w:rsid w:val="5C4B1054"/>
    <w:rsid w:val="5C5D0D87"/>
    <w:rsid w:val="5C675762"/>
    <w:rsid w:val="5C6A5252"/>
    <w:rsid w:val="5C966047"/>
    <w:rsid w:val="5CC6692D"/>
    <w:rsid w:val="5CDD77D2"/>
    <w:rsid w:val="5CDF79EE"/>
    <w:rsid w:val="5CE96177"/>
    <w:rsid w:val="5D080CF3"/>
    <w:rsid w:val="5D6D4FFA"/>
    <w:rsid w:val="5D8505E7"/>
    <w:rsid w:val="5DF23751"/>
    <w:rsid w:val="5E345B18"/>
    <w:rsid w:val="5E4558E7"/>
    <w:rsid w:val="5E781EA8"/>
    <w:rsid w:val="5E8425FB"/>
    <w:rsid w:val="5E8545C5"/>
    <w:rsid w:val="5EA01AA4"/>
    <w:rsid w:val="5EEC01A1"/>
    <w:rsid w:val="5EF908A6"/>
    <w:rsid w:val="5F0059FA"/>
    <w:rsid w:val="5F0A1640"/>
    <w:rsid w:val="5F3D09FC"/>
    <w:rsid w:val="5F7C1524"/>
    <w:rsid w:val="5F7E20C1"/>
    <w:rsid w:val="5F93686E"/>
    <w:rsid w:val="5F9745B0"/>
    <w:rsid w:val="5FA26ADD"/>
    <w:rsid w:val="5FBA3DFB"/>
    <w:rsid w:val="60006A8C"/>
    <w:rsid w:val="6005151A"/>
    <w:rsid w:val="60200102"/>
    <w:rsid w:val="605549BA"/>
    <w:rsid w:val="608C39E9"/>
    <w:rsid w:val="60916920"/>
    <w:rsid w:val="60A32AE1"/>
    <w:rsid w:val="60C2565D"/>
    <w:rsid w:val="61025A59"/>
    <w:rsid w:val="61396F96"/>
    <w:rsid w:val="6151078F"/>
    <w:rsid w:val="61572249"/>
    <w:rsid w:val="615C785F"/>
    <w:rsid w:val="615D7134"/>
    <w:rsid w:val="617E77D6"/>
    <w:rsid w:val="61834DEC"/>
    <w:rsid w:val="61922599"/>
    <w:rsid w:val="61994610"/>
    <w:rsid w:val="61D01368"/>
    <w:rsid w:val="61D2367E"/>
    <w:rsid w:val="623E739D"/>
    <w:rsid w:val="625C73EB"/>
    <w:rsid w:val="62620EA5"/>
    <w:rsid w:val="626D33A6"/>
    <w:rsid w:val="62A52B40"/>
    <w:rsid w:val="62D71235"/>
    <w:rsid w:val="62F92E8C"/>
    <w:rsid w:val="633D546F"/>
    <w:rsid w:val="636C365E"/>
    <w:rsid w:val="63BF7C32"/>
    <w:rsid w:val="63D57455"/>
    <w:rsid w:val="63F02543"/>
    <w:rsid w:val="63FC70D8"/>
    <w:rsid w:val="642F4DB7"/>
    <w:rsid w:val="64300B2F"/>
    <w:rsid w:val="64836EB1"/>
    <w:rsid w:val="648570CD"/>
    <w:rsid w:val="6486074F"/>
    <w:rsid w:val="64AC28AC"/>
    <w:rsid w:val="64B11C70"/>
    <w:rsid w:val="64CC0858"/>
    <w:rsid w:val="64DA2E8C"/>
    <w:rsid w:val="64E2007C"/>
    <w:rsid w:val="64F93617"/>
    <w:rsid w:val="650049A6"/>
    <w:rsid w:val="651D7306"/>
    <w:rsid w:val="6531690D"/>
    <w:rsid w:val="65652A5B"/>
    <w:rsid w:val="656A35BA"/>
    <w:rsid w:val="657F3B1C"/>
    <w:rsid w:val="659E2656"/>
    <w:rsid w:val="65B31A18"/>
    <w:rsid w:val="65C47781"/>
    <w:rsid w:val="65CC6636"/>
    <w:rsid w:val="65D65632"/>
    <w:rsid w:val="65E46075"/>
    <w:rsid w:val="66081D64"/>
    <w:rsid w:val="663C7C5F"/>
    <w:rsid w:val="664803B2"/>
    <w:rsid w:val="66547AEF"/>
    <w:rsid w:val="666A0329"/>
    <w:rsid w:val="666A1D1D"/>
    <w:rsid w:val="669863D7"/>
    <w:rsid w:val="66B23A7E"/>
    <w:rsid w:val="66B94E0C"/>
    <w:rsid w:val="66E04A8F"/>
    <w:rsid w:val="670C13E0"/>
    <w:rsid w:val="6716400D"/>
    <w:rsid w:val="671B7875"/>
    <w:rsid w:val="675C3719"/>
    <w:rsid w:val="675F3C06"/>
    <w:rsid w:val="6764746E"/>
    <w:rsid w:val="678216A2"/>
    <w:rsid w:val="67865E2A"/>
    <w:rsid w:val="67931B01"/>
    <w:rsid w:val="679703E1"/>
    <w:rsid w:val="67A55460"/>
    <w:rsid w:val="67C25F42"/>
    <w:rsid w:val="67D6379C"/>
    <w:rsid w:val="67EB7247"/>
    <w:rsid w:val="67EE6D37"/>
    <w:rsid w:val="681A18DB"/>
    <w:rsid w:val="68356714"/>
    <w:rsid w:val="68774F7F"/>
    <w:rsid w:val="68B166E3"/>
    <w:rsid w:val="68C87588"/>
    <w:rsid w:val="68F0088D"/>
    <w:rsid w:val="69230C63"/>
    <w:rsid w:val="692A3D9F"/>
    <w:rsid w:val="6931512E"/>
    <w:rsid w:val="69392234"/>
    <w:rsid w:val="6965127B"/>
    <w:rsid w:val="69C266CE"/>
    <w:rsid w:val="69CA10DE"/>
    <w:rsid w:val="69CD4A6D"/>
    <w:rsid w:val="69DD3455"/>
    <w:rsid w:val="69DD49C8"/>
    <w:rsid w:val="69E045E5"/>
    <w:rsid w:val="69F10D61"/>
    <w:rsid w:val="69FE1DBB"/>
    <w:rsid w:val="6A0A2E6C"/>
    <w:rsid w:val="6A0C16F7"/>
    <w:rsid w:val="6A0E1913"/>
    <w:rsid w:val="6A114F5F"/>
    <w:rsid w:val="6A38435D"/>
    <w:rsid w:val="6ABA1153"/>
    <w:rsid w:val="6AC344AB"/>
    <w:rsid w:val="6AD95A7D"/>
    <w:rsid w:val="6AE34B4E"/>
    <w:rsid w:val="6AFA5F83"/>
    <w:rsid w:val="6B1955B1"/>
    <w:rsid w:val="6B286A04"/>
    <w:rsid w:val="6B315BC0"/>
    <w:rsid w:val="6B3233DF"/>
    <w:rsid w:val="6B361121"/>
    <w:rsid w:val="6B595CF5"/>
    <w:rsid w:val="6B8974A3"/>
    <w:rsid w:val="6B8A4FC9"/>
    <w:rsid w:val="6B8F0831"/>
    <w:rsid w:val="6BCA186A"/>
    <w:rsid w:val="6BE91CF0"/>
    <w:rsid w:val="6BF32B6E"/>
    <w:rsid w:val="6C5A499B"/>
    <w:rsid w:val="6C5A73E8"/>
    <w:rsid w:val="6C6C46CF"/>
    <w:rsid w:val="6C9944EC"/>
    <w:rsid w:val="6C9A748E"/>
    <w:rsid w:val="6CDF30F3"/>
    <w:rsid w:val="6CF3094C"/>
    <w:rsid w:val="6D01750D"/>
    <w:rsid w:val="6D1E3C1B"/>
    <w:rsid w:val="6D1F1741"/>
    <w:rsid w:val="6D3162BA"/>
    <w:rsid w:val="6D424A5F"/>
    <w:rsid w:val="6D45389E"/>
    <w:rsid w:val="6D5E670D"/>
    <w:rsid w:val="6D8223FC"/>
    <w:rsid w:val="6DA25FB5"/>
    <w:rsid w:val="6DB05031"/>
    <w:rsid w:val="6DBB4AEC"/>
    <w:rsid w:val="6DCF7507"/>
    <w:rsid w:val="6DE07122"/>
    <w:rsid w:val="6DF40E20"/>
    <w:rsid w:val="6E073F7F"/>
    <w:rsid w:val="6E14078A"/>
    <w:rsid w:val="6E2C2368"/>
    <w:rsid w:val="6E3851B0"/>
    <w:rsid w:val="6E49116B"/>
    <w:rsid w:val="6E7A324B"/>
    <w:rsid w:val="6E9817AB"/>
    <w:rsid w:val="6EA840E4"/>
    <w:rsid w:val="6EAB7730"/>
    <w:rsid w:val="6EC33A46"/>
    <w:rsid w:val="6ECE1671"/>
    <w:rsid w:val="6ED130B5"/>
    <w:rsid w:val="6ED547AD"/>
    <w:rsid w:val="6EED5F9B"/>
    <w:rsid w:val="6F12155D"/>
    <w:rsid w:val="6F173018"/>
    <w:rsid w:val="6F176B74"/>
    <w:rsid w:val="6F2179F2"/>
    <w:rsid w:val="6F2319BD"/>
    <w:rsid w:val="6F2F65B3"/>
    <w:rsid w:val="6F525DFE"/>
    <w:rsid w:val="6F6B0023"/>
    <w:rsid w:val="6F72024E"/>
    <w:rsid w:val="6F7C610E"/>
    <w:rsid w:val="6F8A1A3C"/>
    <w:rsid w:val="6FAF14A2"/>
    <w:rsid w:val="6FC54822"/>
    <w:rsid w:val="6FCE7B7A"/>
    <w:rsid w:val="6FD44BB2"/>
    <w:rsid w:val="6FEF189F"/>
    <w:rsid w:val="6FFD045F"/>
    <w:rsid w:val="6FFF39D0"/>
    <w:rsid w:val="7040253F"/>
    <w:rsid w:val="70585696"/>
    <w:rsid w:val="70745D05"/>
    <w:rsid w:val="70820965"/>
    <w:rsid w:val="70A22305"/>
    <w:rsid w:val="70D2369A"/>
    <w:rsid w:val="70FA04FB"/>
    <w:rsid w:val="711C2FEE"/>
    <w:rsid w:val="711E068D"/>
    <w:rsid w:val="71BE777B"/>
    <w:rsid w:val="71FB452B"/>
    <w:rsid w:val="71FB5ABE"/>
    <w:rsid w:val="72203F91"/>
    <w:rsid w:val="72223F62"/>
    <w:rsid w:val="722A3062"/>
    <w:rsid w:val="722F0678"/>
    <w:rsid w:val="7238577F"/>
    <w:rsid w:val="725B146D"/>
    <w:rsid w:val="72800ED4"/>
    <w:rsid w:val="72AA4B50"/>
    <w:rsid w:val="730438B3"/>
    <w:rsid w:val="730557A0"/>
    <w:rsid w:val="73090EC9"/>
    <w:rsid w:val="732B0E40"/>
    <w:rsid w:val="732D52DF"/>
    <w:rsid w:val="734463A5"/>
    <w:rsid w:val="735C58CB"/>
    <w:rsid w:val="735F6D3B"/>
    <w:rsid w:val="737547B1"/>
    <w:rsid w:val="73886292"/>
    <w:rsid w:val="738F7621"/>
    <w:rsid w:val="739764D5"/>
    <w:rsid w:val="73A86934"/>
    <w:rsid w:val="73BF4B5D"/>
    <w:rsid w:val="73C73BB9"/>
    <w:rsid w:val="73D70FC8"/>
    <w:rsid w:val="73E3171A"/>
    <w:rsid w:val="740873D3"/>
    <w:rsid w:val="741E0D37"/>
    <w:rsid w:val="7423420D"/>
    <w:rsid w:val="74343D24"/>
    <w:rsid w:val="745A5E80"/>
    <w:rsid w:val="746A5998"/>
    <w:rsid w:val="7472484C"/>
    <w:rsid w:val="748922C2"/>
    <w:rsid w:val="74A0487D"/>
    <w:rsid w:val="74B66E2F"/>
    <w:rsid w:val="74DA0D6F"/>
    <w:rsid w:val="751002ED"/>
    <w:rsid w:val="751468F3"/>
    <w:rsid w:val="751F49D4"/>
    <w:rsid w:val="75324707"/>
    <w:rsid w:val="75680129"/>
    <w:rsid w:val="757E794D"/>
    <w:rsid w:val="75A153E9"/>
    <w:rsid w:val="75A849CA"/>
    <w:rsid w:val="75DA6B4D"/>
    <w:rsid w:val="761262E7"/>
    <w:rsid w:val="76143E0D"/>
    <w:rsid w:val="76165DD7"/>
    <w:rsid w:val="766034F6"/>
    <w:rsid w:val="7687344A"/>
    <w:rsid w:val="76966F18"/>
    <w:rsid w:val="76984A3E"/>
    <w:rsid w:val="76B0525D"/>
    <w:rsid w:val="76B33626"/>
    <w:rsid w:val="76BF4DF9"/>
    <w:rsid w:val="76D37824"/>
    <w:rsid w:val="76E61C4D"/>
    <w:rsid w:val="76EB1CAE"/>
    <w:rsid w:val="76EE28B0"/>
    <w:rsid w:val="76F459ED"/>
    <w:rsid w:val="77153678"/>
    <w:rsid w:val="77440722"/>
    <w:rsid w:val="774C5829"/>
    <w:rsid w:val="775841CD"/>
    <w:rsid w:val="775C1F10"/>
    <w:rsid w:val="77701517"/>
    <w:rsid w:val="777032C5"/>
    <w:rsid w:val="77885403"/>
    <w:rsid w:val="778925D9"/>
    <w:rsid w:val="779F1DFC"/>
    <w:rsid w:val="779F3BAA"/>
    <w:rsid w:val="77A85155"/>
    <w:rsid w:val="77BA4E88"/>
    <w:rsid w:val="77CD6969"/>
    <w:rsid w:val="781D4800"/>
    <w:rsid w:val="78564BB1"/>
    <w:rsid w:val="789876D9"/>
    <w:rsid w:val="78D91888"/>
    <w:rsid w:val="78E26444"/>
    <w:rsid w:val="78E977D3"/>
    <w:rsid w:val="790A599B"/>
    <w:rsid w:val="79254583"/>
    <w:rsid w:val="79294DD7"/>
    <w:rsid w:val="793B30E2"/>
    <w:rsid w:val="795804B5"/>
    <w:rsid w:val="797061ED"/>
    <w:rsid w:val="799314ED"/>
    <w:rsid w:val="79E22EE9"/>
    <w:rsid w:val="7A4B1DC7"/>
    <w:rsid w:val="7A85352B"/>
    <w:rsid w:val="7A884DCA"/>
    <w:rsid w:val="7A992B33"/>
    <w:rsid w:val="7AB4796D"/>
    <w:rsid w:val="7ABD0F17"/>
    <w:rsid w:val="7AC06311"/>
    <w:rsid w:val="7B136D89"/>
    <w:rsid w:val="7B2A5E81"/>
    <w:rsid w:val="7B71585E"/>
    <w:rsid w:val="7B851309"/>
    <w:rsid w:val="7B9854E0"/>
    <w:rsid w:val="7BA23C69"/>
    <w:rsid w:val="7BBD6CF5"/>
    <w:rsid w:val="7BC63DFB"/>
    <w:rsid w:val="7BE95D3C"/>
    <w:rsid w:val="7BEA5AB0"/>
    <w:rsid w:val="7C042B76"/>
    <w:rsid w:val="7C1508DF"/>
    <w:rsid w:val="7C3A7E02"/>
    <w:rsid w:val="7C50499B"/>
    <w:rsid w:val="7C694787"/>
    <w:rsid w:val="7CA12173"/>
    <w:rsid w:val="7CD04806"/>
    <w:rsid w:val="7CD2057E"/>
    <w:rsid w:val="7D3B6123"/>
    <w:rsid w:val="7D4551F4"/>
    <w:rsid w:val="7D4F7E21"/>
    <w:rsid w:val="7D580A83"/>
    <w:rsid w:val="7D717D97"/>
    <w:rsid w:val="7D781125"/>
    <w:rsid w:val="7D80622C"/>
    <w:rsid w:val="7DCE6F97"/>
    <w:rsid w:val="7DDA1DE0"/>
    <w:rsid w:val="7DE22A43"/>
    <w:rsid w:val="7E040C0B"/>
    <w:rsid w:val="7E065A5C"/>
    <w:rsid w:val="7E0806FB"/>
    <w:rsid w:val="7E10135E"/>
    <w:rsid w:val="7E1D1CCD"/>
    <w:rsid w:val="7E301A00"/>
    <w:rsid w:val="7E3037AE"/>
    <w:rsid w:val="7E40277A"/>
    <w:rsid w:val="7E5C45A3"/>
    <w:rsid w:val="7E5E47BF"/>
    <w:rsid w:val="7E7574FC"/>
    <w:rsid w:val="7E9A331D"/>
    <w:rsid w:val="7EA57CE9"/>
    <w:rsid w:val="7EBC3294"/>
    <w:rsid w:val="7EBC7738"/>
    <w:rsid w:val="7EC32874"/>
    <w:rsid w:val="7ED20D09"/>
    <w:rsid w:val="7EE50A3C"/>
    <w:rsid w:val="7EE66563"/>
    <w:rsid w:val="7EEA1BAF"/>
    <w:rsid w:val="7F2713D0"/>
    <w:rsid w:val="7F376DBE"/>
    <w:rsid w:val="7F517E80"/>
    <w:rsid w:val="7F7B4EFD"/>
    <w:rsid w:val="7FC93EBA"/>
    <w:rsid w:val="7FCE14D1"/>
    <w:rsid w:val="7FD34D39"/>
    <w:rsid w:val="7FD4460D"/>
    <w:rsid w:val="7FDC1E3F"/>
    <w:rsid w:val="7FE26D2A"/>
    <w:rsid w:val="7FE568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qFormat="1" w:unhideWhenUsed="0" w:uiPriority="0" w:semiHidden="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spacing w:before="100" w:beforeAutospacing="1" w:after="100" w:afterAutospacing="1"/>
      <w:jc w:val="left"/>
      <w:outlineLvl w:val="0"/>
    </w:pPr>
    <w:rPr>
      <w:rFonts w:hint="eastAsia" w:ascii="宋体" w:hAnsi="宋体"/>
      <w:b/>
      <w:bCs/>
      <w:kern w:val="44"/>
      <w:sz w:val="48"/>
      <w:szCs w:val="48"/>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link w:val="24"/>
    <w:qFormat/>
    <w:uiPriority w:val="0"/>
    <w:pPr>
      <w:keepNext/>
      <w:keepLines/>
      <w:spacing w:before="260" w:after="260" w:line="416" w:lineRule="auto"/>
      <w:outlineLvl w:val="2"/>
    </w:pPr>
    <w:rPr>
      <w:b/>
      <w:bCs/>
      <w:sz w:val="32"/>
      <w:szCs w:val="32"/>
    </w:rPr>
  </w:style>
  <w:style w:type="paragraph" w:styleId="6">
    <w:name w:val="heading 4"/>
    <w:basedOn w:val="1"/>
    <w:next w:val="1"/>
    <w:qFormat/>
    <w:uiPriority w:val="0"/>
    <w:pPr>
      <w:spacing w:before="100" w:beforeAutospacing="1" w:after="100" w:afterAutospacing="1"/>
      <w:jc w:val="left"/>
      <w:outlineLvl w:val="3"/>
    </w:pPr>
    <w:rPr>
      <w:rFonts w:hint="eastAsia" w:ascii="宋体" w:hAnsi="宋体"/>
      <w:b/>
      <w:bCs/>
      <w:kern w:val="0"/>
      <w:sz w:val="24"/>
    </w:rPr>
  </w:style>
  <w:style w:type="character" w:default="1" w:styleId="18">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23"/>
    <w:qFormat/>
    <w:uiPriority w:val="0"/>
    <w:pPr>
      <w:spacing w:after="120"/>
    </w:pPr>
  </w:style>
  <w:style w:type="paragraph" w:styleId="7">
    <w:name w:val="caption"/>
    <w:basedOn w:val="1"/>
    <w:next w:val="1"/>
    <w:qFormat/>
    <w:uiPriority w:val="0"/>
    <w:pPr>
      <w:spacing w:before="152" w:after="160"/>
    </w:pPr>
    <w:rPr>
      <w:rFonts w:ascii="Arial" w:hAnsi="Arial" w:eastAsia="黑体" w:cs="Arial"/>
      <w:sz w:val="20"/>
      <w:szCs w:val="20"/>
    </w:rPr>
  </w:style>
  <w:style w:type="paragraph" w:styleId="8">
    <w:name w:val="annotation text"/>
    <w:basedOn w:val="1"/>
    <w:link w:val="25"/>
    <w:qFormat/>
    <w:uiPriority w:val="0"/>
    <w:pPr>
      <w:jc w:val="left"/>
    </w:pPr>
  </w:style>
  <w:style w:type="paragraph" w:styleId="9">
    <w:name w:val="Plain Text"/>
    <w:basedOn w:val="1"/>
    <w:qFormat/>
    <w:uiPriority w:val="0"/>
    <w:rPr>
      <w:rFonts w:ascii="宋体" w:hAnsi="Courier New" w:cs="Courier New"/>
      <w:szCs w:val="21"/>
    </w:rPr>
  </w:style>
  <w:style w:type="paragraph" w:styleId="10">
    <w:name w:val="Balloon Text"/>
    <w:basedOn w:val="1"/>
    <w:semiHidden/>
    <w:qFormat/>
    <w:uiPriority w:val="0"/>
    <w:rPr>
      <w:sz w:val="18"/>
      <w:szCs w:val="18"/>
    </w:rPr>
  </w:style>
  <w:style w:type="paragraph" w:styleId="11">
    <w:name w:val="footer"/>
    <w:basedOn w:val="1"/>
    <w:qFormat/>
    <w:uiPriority w:val="0"/>
    <w:pPr>
      <w:tabs>
        <w:tab w:val="center" w:pos="4153"/>
        <w:tab w:val="right" w:pos="8306"/>
      </w:tabs>
      <w:snapToGrid w:val="0"/>
      <w:jc w:val="left"/>
    </w:pPr>
    <w:rPr>
      <w:sz w:val="18"/>
      <w:szCs w:val="18"/>
    </w:rPr>
  </w:style>
  <w:style w:type="paragraph" w:styleId="12">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3">
    <w:name w:val="Normal (Web)"/>
    <w:basedOn w:val="1"/>
    <w:qFormat/>
    <w:uiPriority w:val="0"/>
    <w:rPr>
      <w:sz w:val="24"/>
    </w:rPr>
  </w:style>
  <w:style w:type="paragraph" w:styleId="14">
    <w:name w:val="annotation subject"/>
    <w:basedOn w:val="8"/>
    <w:next w:val="8"/>
    <w:link w:val="26"/>
    <w:qFormat/>
    <w:uiPriority w:val="0"/>
    <w:rPr>
      <w:b/>
      <w:bCs/>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7">
    <w:name w:val="Table Professional"/>
    <w:basedOn w:val="15"/>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19">
    <w:name w:val="Strong"/>
    <w:qFormat/>
    <w:uiPriority w:val="22"/>
    <w:rPr>
      <w:b/>
    </w:rPr>
  </w:style>
  <w:style w:type="character" w:styleId="20">
    <w:name w:val="page number"/>
    <w:qFormat/>
    <w:uiPriority w:val="0"/>
  </w:style>
  <w:style w:type="character" w:styleId="21">
    <w:name w:val="Hyperlink"/>
    <w:qFormat/>
    <w:uiPriority w:val="0"/>
    <w:rPr>
      <w:color w:val="0000FF"/>
      <w:u w:val="single"/>
    </w:rPr>
  </w:style>
  <w:style w:type="character" w:styleId="22">
    <w:name w:val="annotation reference"/>
    <w:qFormat/>
    <w:uiPriority w:val="0"/>
    <w:rPr>
      <w:sz w:val="21"/>
      <w:szCs w:val="21"/>
    </w:rPr>
  </w:style>
  <w:style w:type="character" w:customStyle="1" w:styleId="23">
    <w:name w:val="正文文本 字符"/>
    <w:link w:val="2"/>
    <w:qFormat/>
    <w:uiPriority w:val="0"/>
    <w:rPr>
      <w:kern w:val="2"/>
      <w:sz w:val="21"/>
      <w:szCs w:val="24"/>
    </w:rPr>
  </w:style>
  <w:style w:type="character" w:customStyle="1" w:styleId="24">
    <w:name w:val="标题 3 字符"/>
    <w:link w:val="5"/>
    <w:qFormat/>
    <w:uiPriority w:val="0"/>
    <w:rPr>
      <w:b/>
      <w:bCs/>
      <w:kern w:val="2"/>
      <w:sz w:val="32"/>
      <w:szCs w:val="32"/>
    </w:rPr>
  </w:style>
  <w:style w:type="character" w:customStyle="1" w:styleId="25">
    <w:name w:val="批注文字 字符"/>
    <w:link w:val="8"/>
    <w:qFormat/>
    <w:uiPriority w:val="0"/>
    <w:rPr>
      <w:kern w:val="2"/>
      <w:sz w:val="21"/>
      <w:szCs w:val="24"/>
    </w:rPr>
  </w:style>
  <w:style w:type="character" w:customStyle="1" w:styleId="26">
    <w:name w:val="批注主题 字符"/>
    <w:link w:val="14"/>
    <w:qFormat/>
    <w:uiPriority w:val="0"/>
    <w:rPr>
      <w:b/>
      <w:bCs/>
      <w:kern w:val="2"/>
      <w:sz w:val="21"/>
      <w:szCs w:val="24"/>
    </w:rPr>
  </w:style>
  <w:style w:type="character" w:customStyle="1" w:styleId="27">
    <w:name w:val="一级条标题 Char"/>
    <w:link w:val="28"/>
    <w:qFormat/>
    <w:uiPriority w:val="0"/>
    <w:rPr>
      <w:rFonts w:eastAsia="黑体"/>
      <w:sz w:val="21"/>
      <w:lang w:val="en-US" w:eastAsia="zh-CN" w:bidi="ar-SA"/>
    </w:rPr>
  </w:style>
  <w:style w:type="paragraph" w:customStyle="1" w:styleId="28">
    <w:name w:val="一级条标题"/>
    <w:basedOn w:val="29"/>
    <w:next w:val="30"/>
    <w:link w:val="27"/>
    <w:qFormat/>
    <w:uiPriority w:val="0"/>
    <w:pPr>
      <w:outlineLvl w:val="2"/>
    </w:pPr>
    <w:rPr>
      <w:rFonts w:ascii="Times New Roman"/>
    </w:rPr>
  </w:style>
  <w:style w:type="paragraph" w:customStyle="1" w:styleId="29">
    <w:name w:val="章标题"/>
    <w:next w:val="30"/>
    <w:qFormat/>
    <w:uiPriority w:val="0"/>
    <w:pPr>
      <w:spacing w:before="50" w:beforeLines="50" w:after="50" w:afterLines="50"/>
      <w:jc w:val="both"/>
      <w:outlineLvl w:val="1"/>
    </w:pPr>
    <w:rPr>
      <w:rFonts w:ascii="黑体" w:hAnsi="Times New Roman" w:eastAsia="黑体" w:cs="Times New Roman"/>
      <w:sz w:val="21"/>
      <w:lang w:val="en-US" w:eastAsia="zh-CN" w:bidi="ar-SA"/>
    </w:rPr>
  </w:style>
  <w:style w:type="paragraph" w:customStyle="1" w:styleId="30">
    <w:name w:val="段"/>
    <w:link w:val="31"/>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31">
    <w:name w:val="段 Char"/>
    <w:link w:val="30"/>
    <w:qFormat/>
    <w:uiPriority w:val="0"/>
    <w:rPr>
      <w:rFonts w:ascii="宋体" w:eastAsia="宋体"/>
      <w:sz w:val="21"/>
      <w:lang w:val="en-US" w:eastAsia="zh-CN" w:bidi="ar-SA"/>
    </w:rPr>
  </w:style>
  <w:style w:type="character" w:customStyle="1" w:styleId="32">
    <w:name w:val="sh141"/>
    <w:qFormat/>
    <w:uiPriority w:val="0"/>
    <w:rPr>
      <w:color w:val="2B2B2B"/>
      <w:sz w:val="21"/>
      <w:szCs w:val="21"/>
    </w:rPr>
  </w:style>
  <w:style w:type="character" w:customStyle="1" w:styleId="33">
    <w:name w:val="二级条标题 Char"/>
    <w:link w:val="34"/>
    <w:qFormat/>
    <w:uiPriority w:val="0"/>
    <w:rPr>
      <w:lang w:val="en-US" w:eastAsia="zh-CN" w:bidi="ar-SA"/>
    </w:rPr>
  </w:style>
  <w:style w:type="paragraph" w:customStyle="1" w:styleId="34">
    <w:name w:val="二级条标题"/>
    <w:basedOn w:val="35"/>
    <w:next w:val="30"/>
    <w:link w:val="33"/>
    <w:qFormat/>
    <w:uiPriority w:val="0"/>
    <w:pPr>
      <w:outlineLvl w:val="3"/>
    </w:pPr>
  </w:style>
  <w:style w:type="paragraph" w:customStyle="1" w:styleId="35">
    <w:name w:val="标准文件_二级条标题"/>
    <w:next w:val="1"/>
    <w:qFormat/>
    <w:uiPriority w:val="0"/>
    <w:pPr>
      <w:widowControl w:val="0"/>
      <w:numPr>
        <w:ilvl w:val="3"/>
        <w:numId w:val="1"/>
      </w:numPr>
      <w:spacing w:beforeLines="50" w:afterLines="50"/>
      <w:jc w:val="both"/>
      <w:outlineLvl w:val="2"/>
    </w:pPr>
    <w:rPr>
      <w:rFonts w:ascii="黑体" w:hAnsi="Times New Roman" w:eastAsia="黑体" w:cs="Times New Roman"/>
      <w:sz w:val="21"/>
      <w:lang w:val="en-US" w:eastAsia="zh-CN" w:bidi="ar-SA"/>
    </w:rPr>
  </w:style>
  <w:style w:type="paragraph" w:customStyle="1" w:styleId="36">
    <w:name w:val="标准文件_段"/>
    <w:link w:val="37"/>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37">
    <w:name w:val="标准文件_段 Char"/>
    <w:link w:val="36"/>
    <w:qFormat/>
    <w:uiPriority w:val="0"/>
    <w:rPr>
      <w:rFonts w:ascii="宋体"/>
      <w:sz w:val="21"/>
    </w:rPr>
  </w:style>
  <w:style w:type="paragraph" w:customStyle="1" w:styleId="38">
    <w:name w:val="Char Char Char Char"/>
    <w:basedOn w:val="1"/>
    <w:qFormat/>
    <w:uiPriority w:val="0"/>
    <w:pPr>
      <w:widowControl/>
      <w:spacing w:after="160" w:line="240" w:lineRule="exact"/>
      <w:jc w:val="left"/>
    </w:pPr>
    <w:rPr>
      <w:rFonts w:ascii="Verdana" w:hAnsi="Verdana" w:eastAsia="方正仿宋_GB2312"/>
      <w:kern w:val="0"/>
      <w:sz w:val="24"/>
      <w:szCs w:val="20"/>
      <w:lang w:eastAsia="en-US"/>
    </w:rPr>
  </w:style>
  <w:style w:type="paragraph" w:customStyle="1" w:styleId="39">
    <w:name w:val="二级无"/>
    <w:basedOn w:val="34"/>
    <w:qFormat/>
    <w:uiPriority w:val="0"/>
    <w:pPr>
      <w:widowControl/>
      <w:numPr>
        <w:ilvl w:val="2"/>
        <w:numId w:val="0"/>
      </w:numPr>
      <w:jc w:val="left"/>
    </w:pPr>
    <w:rPr>
      <w:rFonts w:ascii="宋体"/>
      <w:szCs w:val="21"/>
    </w:rPr>
  </w:style>
  <w:style w:type="character" w:customStyle="1" w:styleId="40">
    <w:name w:val="明显强调1"/>
    <w:qFormat/>
    <w:uiPriority w:val="0"/>
    <w:rPr>
      <w:rFonts w:ascii="Times New Roman" w:hAnsi="Times New Roman" w:eastAsia="黑体"/>
      <w:color w:val="auto"/>
      <w:sz w:val="21"/>
      <w:lang w:val="en-US" w:eastAsia="zh-CN"/>
    </w:rPr>
  </w:style>
  <w:style w:type="paragraph" w:customStyle="1" w:styleId="41">
    <w:name w:val="Char Char"/>
    <w:basedOn w:val="1"/>
    <w:qFormat/>
    <w:uiPriority w:val="0"/>
    <w:pPr>
      <w:widowControl/>
      <w:spacing w:after="160" w:line="240" w:lineRule="exact"/>
      <w:jc w:val="left"/>
    </w:pPr>
    <w:rPr>
      <w:rFonts w:ascii="Verdana" w:hAnsi="Verdana" w:eastAsia="方正仿宋_GB2312"/>
      <w:kern w:val="0"/>
      <w:sz w:val="24"/>
      <w:szCs w:val="20"/>
      <w:lang w:eastAsia="en-US"/>
    </w:rPr>
  </w:style>
  <w:style w:type="paragraph" w:customStyle="1" w:styleId="42">
    <w:name w:val="_Style 32"/>
    <w:semiHidden/>
    <w:qFormat/>
    <w:uiPriority w:val="99"/>
    <w:rPr>
      <w:rFonts w:ascii="Times New Roman" w:hAnsi="Times New Roman" w:eastAsia="宋体" w:cs="Times New Roman"/>
      <w:kern w:val="2"/>
      <w:sz w:val="21"/>
      <w:szCs w:val="24"/>
      <w:lang w:val="en-US" w:eastAsia="zh-CN" w:bidi="ar-SA"/>
    </w:rPr>
  </w:style>
  <w:style w:type="paragraph" w:customStyle="1" w:styleId="43">
    <w:name w:val="Char"/>
    <w:basedOn w:val="1"/>
    <w:qFormat/>
    <w:uiPriority w:val="0"/>
  </w:style>
  <w:style w:type="paragraph" w:customStyle="1" w:styleId="44">
    <w:name w:val="正文公式编号制表符"/>
    <w:basedOn w:val="30"/>
    <w:next w:val="30"/>
    <w:qFormat/>
    <w:uiPriority w:val="0"/>
    <w:pPr>
      <w:tabs>
        <w:tab w:val="center" w:pos="4201"/>
        <w:tab w:val="right" w:leader="dot" w:pos="9298"/>
      </w:tabs>
      <w:ind w:firstLine="0" w:firstLineChars="0"/>
    </w:pPr>
  </w:style>
  <w:style w:type="paragraph" w:customStyle="1" w:styleId="45">
    <w:name w:val="标准文件_一级条标题"/>
    <w:basedOn w:val="1"/>
    <w:next w:val="36"/>
    <w:qFormat/>
    <w:uiPriority w:val="0"/>
    <w:pPr>
      <w:widowControl/>
      <w:spacing w:beforeLines="50" w:afterLines="50"/>
      <w:outlineLvl w:val="1"/>
    </w:pPr>
    <w:rPr>
      <w:rFonts w:ascii="黑体" w:eastAsia="黑体"/>
      <w:kern w:val="0"/>
      <w:szCs w:val="20"/>
    </w:rPr>
  </w:style>
  <w:style w:type="paragraph" w:customStyle="1" w:styleId="46">
    <w:name w:val="_Style 321"/>
    <w:basedOn w:val="1"/>
    <w:qFormat/>
    <w:uiPriority w:val="0"/>
    <w:pPr>
      <w:widowControl/>
      <w:spacing w:after="160" w:line="240" w:lineRule="exact"/>
      <w:jc w:val="left"/>
    </w:pPr>
    <w:rPr>
      <w:rFonts w:ascii="Verdana" w:hAnsi="Verdana" w:eastAsia="方正仿宋_GB2312"/>
      <w:kern w:val="0"/>
      <w:sz w:val="24"/>
      <w:szCs w:val="20"/>
      <w:lang w:eastAsia="en-US"/>
    </w:rPr>
  </w:style>
  <w:style w:type="paragraph" w:customStyle="1" w:styleId="47">
    <w:name w:val="标准文件_二级无标题"/>
    <w:basedOn w:val="35"/>
    <w:qFormat/>
    <w:uiPriority w:val="0"/>
    <w:pPr>
      <w:spacing w:beforeLines="0" w:afterLines="0"/>
      <w:outlineLvl w:val="9"/>
    </w:pPr>
    <w:rPr>
      <w:rFonts w:ascii="宋体" w:eastAsia="宋体"/>
    </w:rPr>
  </w:style>
  <w:style w:type="paragraph" w:styleId="48">
    <w:name w:val="List Paragraph"/>
    <w:basedOn w:val="1"/>
    <w:link w:val="49"/>
    <w:qFormat/>
    <w:uiPriority w:val="99"/>
    <w:pPr>
      <w:ind w:firstLine="420" w:firstLineChars="200"/>
    </w:pPr>
  </w:style>
  <w:style w:type="character" w:customStyle="1" w:styleId="49">
    <w:name w:val="列表段落 字符"/>
    <w:link w:val="48"/>
    <w:qFormat/>
    <w:uiPriority w:val="99"/>
    <w:rPr>
      <w:kern w:val="2"/>
      <w:sz w:val="21"/>
      <w:szCs w:val="24"/>
    </w:rPr>
  </w:style>
  <w:style w:type="paragraph" w:customStyle="1" w:styleId="50">
    <w:name w:val="1级标题【标准文件】"/>
    <w:next w:val="1"/>
    <w:link w:val="51"/>
    <w:qFormat/>
    <w:uiPriority w:val="0"/>
    <w:pPr>
      <w:spacing w:before="312" w:beforeLines="100" w:after="312" w:afterLines="100" w:line="360" w:lineRule="exact"/>
      <w:outlineLvl w:val="0"/>
    </w:pPr>
    <w:rPr>
      <w:rFonts w:ascii="黑体" w:hAnsi="Calibri" w:eastAsia="黑体" w:cs="Times New Roman"/>
      <w:kern w:val="2"/>
      <w:sz w:val="21"/>
      <w:szCs w:val="21"/>
      <w:lang w:val="en-US" w:eastAsia="zh-CN" w:bidi="ar-SA"/>
    </w:rPr>
  </w:style>
  <w:style w:type="character" w:customStyle="1" w:styleId="51">
    <w:name w:val="1级标题【标准文件】 字符"/>
    <w:link w:val="50"/>
    <w:qFormat/>
    <w:uiPriority w:val="0"/>
    <w:rPr>
      <w:rFonts w:ascii="黑体" w:hAnsi="Calibri" w:eastAsia="黑体"/>
      <w:kern w:val="2"/>
      <w:sz w:val="21"/>
      <w:szCs w:val="21"/>
    </w:rPr>
  </w:style>
  <w:style w:type="table" w:customStyle="1" w:styleId="52">
    <w:name w:val="Table Normal"/>
    <w:unhideWhenUsed/>
    <w:qFormat/>
    <w:uiPriority w:val="0"/>
    <w:rPr>
      <w:rFonts w:ascii="Arial" w:hAnsi="Arial" w:cs="Arial"/>
    </w:rPr>
    <w:tblPr>
      <w:tblCellMar>
        <w:top w:w="0" w:type="dxa"/>
        <w:left w:w="0" w:type="dxa"/>
        <w:bottom w:w="0" w:type="dxa"/>
        <w:right w:w="0" w:type="dxa"/>
      </w:tblCellMar>
    </w:tblPr>
  </w:style>
  <w:style w:type="paragraph" w:customStyle="1" w:styleId="53">
    <w:name w:val="Table Text"/>
    <w:basedOn w:val="1"/>
    <w:semiHidden/>
    <w:qFormat/>
    <w:uiPriority w:val="0"/>
    <w:pPr>
      <w:widowControl/>
      <w:kinsoku w:val="0"/>
      <w:autoSpaceDE w:val="0"/>
      <w:autoSpaceDN w:val="0"/>
      <w:adjustRightInd w:val="0"/>
      <w:snapToGrid w:val="0"/>
      <w:jc w:val="left"/>
      <w:textAlignment w:val="baseline"/>
    </w:pPr>
    <w:rPr>
      <w:rFonts w:ascii="宋体" w:hAnsi="宋体" w:cs="宋体"/>
      <w:snapToGrid w:val="0"/>
      <w:color w:val="000000"/>
      <w:kern w:val="0"/>
      <w:sz w:val="20"/>
      <w:szCs w:val="20"/>
      <w:lang w:eastAsia="en-US"/>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a5e35e4c-d59c-4204-a637-d6022b1fd666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758705E2</paraID>
      <start>72</start>
      <end>73</end>
      <status>ignored</status>
      <modifiedWord/>
      <trackRevisions>false</trackRevisions>
    </reviewItem>
    <reviewItem>
      <errorID>56eda7c8-a1b9-4428-83d3-753dc9ddc63e</errorID>
      <errorWord>JB</errorWord>
      <group>L1_Sensitive</group>
      <groupName>敏感问题</groupName>
      <ability>L2_Abuse</ability>
      <abilityName>侮辱言辞</abilityName>
      <candidateList/>
      <explain>【侮辱言辞】句中涉及侮辱性的敏感内容，请注意甄别。</explain>
      <paraID>758705E2</paraID>
      <start>79</start>
      <end>81</end>
      <status>ignored</status>
      <modifiedWord/>
      <trackRevisions>false</trackRevisions>
    </reviewItem>
    <reviewItem>
      <errorID>d01aec48-c9eb-4756-a52d-59c74c540721</errorID>
      <errorWord>法律、法规</errorWord>
      <group>L1_Word</group>
      <groupName>字词问题</groupName>
      <ability>L2_Typo</ability>
      <abilityName>字词错误</abilityName>
      <candidateList>
        <item>法律法规</item>
      </candidateList>
      <explain/>
      <paraID>64E658A1</paraID>
      <start>23</start>
      <end>28</end>
      <status>ignored</status>
      <modifiedWord/>
      <trackRevisions>false</trackRevisions>
    </reviewItem>
    <reviewItem>
      <errorID>fb86e071-1e08-41ee-aea7-2af8ccd76aa7</errorID>
      <errorWord>现在的</errorWord>
      <group>L1_Word</group>
      <groupName>字词问题</groupName>
      <ability>L2_Typo</ability>
      <abilityName>字词错误</abilityName>
      <candidateList>
        <item>当前</item>
      </candidateList>
      <explain/>
      <paraID>64E658A1</paraID>
      <start>52</start>
      <end>55</end>
      <status>ignored</status>
      <modifiedWord/>
      <trackRevisions>false</trackRevisions>
    </reviewItem>
    <reviewItem>
      <errorID>a8bbd67b-288e-4f9b-8d19-634e3b599c26</errorID>
      <errorWord>了</errorWord>
      <group>L1_Word</group>
      <groupName>字词问题</groupName>
      <ability>L2_Typo</ability>
      <abilityName>字词错误</abilityName>
      <candidateList>
        <item>了有</item>
      </candidateList>
      <explain/>
      <paraID>674E9177</paraID>
      <start>3</start>
      <end>4</end>
      <status>ignored</status>
      <modifiedWord/>
      <trackRevisions>false</trackRevisions>
    </reviewItem>
    <reviewItem>
      <errorID>f4a78d88-8fad-45d3-a318-facc948bd1c3</errorID>
      <errorWord>JB</errorWord>
      <group>L1_Sensitive</group>
      <groupName>敏感问题</groupName>
      <ability>L2_Abuse</ability>
      <abilityName>侮辱言辞</abilityName>
      <candidateList/>
      <explain>【侮辱言辞】句中涉及侮辱性的敏感内容，请注意甄别。</explain>
      <paraID>50496E2F</paraID>
      <start>5</start>
      <end>7</end>
      <status>ignored</status>
      <modifiedWord/>
      <trackRevisions>false</trackRevisions>
    </reviewItem>
    <reviewItem>
      <errorID>24a162da-6197-450d-8d45-6dad16baad87</errorID>
      <errorWord>-</errorWord>
      <group>L1_Punc</group>
      <groupName>标点问题</groupName>
      <ability>L2_Punc_CN</ability>
      <abilityName>标点符号问题</abilityName>
      <candidateList>
        <item>—</item>
      </candidateList>
      <explain/>
      <paraID>6355F5D2</paraID>
      <start>10</start>
      <end>11</end>
      <status>ignored</status>
      <modifiedWord/>
      <trackRevisions>false</trackRevisions>
    </reviewItem>
    <reviewItem>
      <errorID>dbd220bd-63cc-423c-9da6-76ad81ea5d05</errorID>
      <errorWord>“</errorWord>
      <group>L1_Punc</group>
      <groupName>标点问题</groupName>
      <ability>L2_Punc_CN</ability>
      <abilityName>标点符号问题</abilityName>
      <candidateList>
        <item>——“</item>
      </candidateList>
      <explain/>
      <paraID>1FA8E831</paraID>
      <start>18</start>
      <end>19</end>
      <status>ignored</status>
      <modifiedWord/>
      <trackRevisions>false</trackRevisions>
    </reviewItem>
    <reviewItem>
      <errorID>3b4dd440-8101-43b0-99a2-9c14bafcd565</errorID>
      <errorWord>”编写</errorWord>
      <group>L1_Grammar</group>
      <groupName>语法问题</groupName>
      <ability>L2_Grammar</ability>
      <abilityName>语法错误</abilityName>
      <candidateList>
        <item>”</item>
      </candidateList>
      <explain/>
      <paraID>1FA8E831</paraID>
      <start>46</start>
      <end>49</end>
      <status>ignored</status>
      <modifiedWord/>
      <trackRevisions>false</trackRevisions>
    </reviewItem>
    <reviewItem>
      <errorID>4be86682-e32e-454c-b126-87410f446f6a</errorID>
      <errorWord>用</errorWord>
      <group>L1_Word</group>
      <groupName>字词问题</groupName>
      <ability>L2_Typo</ability>
      <abilityName>字词错误</abilityName>
      <candidateList>
        <item>用等</item>
      </candidateList>
      <explain/>
      <paraID>1FA8E831</paraID>
      <start>75</start>
      <end>76</end>
      <status>ignored</status>
      <modifiedWord/>
      <trackRevisions>false</trackRevisions>
    </reviewItem>
    <reviewItem>
      <errorID>9484eb3c-0de7-4113-b0f0-29bed517507c</errorID>
      <errorWord>“</errorWord>
      <group>L1_Punc</group>
      <groupName>标点问题</groupName>
      <ability>L2_Punc_CN</ability>
      <abilityName>标点符号问题</abilityName>
      <candidateList>
        <item>：“</item>
      </candidateList>
      <explain/>
      <paraID>1FA8E831</paraID>
      <start>89</start>
      <end>90</end>
      <status>ignored</status>
      <modifiedWord/>
      <trackRevisions>false</trackRevisions>
    </reviewItem>
    <reviewItem>
      <errorID>ebc85614-20d0-4d70-a52b-88891f521d16</errorID>
      <errorWord>”。</errorWord>
      <group>L1_Punc</group>
      <groupName>标点问题</groupName>
      <ability>L2_Punc_CN</ability>
      <abilityName>标点符号问题</abilityName>
      <candidateList>
        <item>。”</item>
      </candidateList>
      <explain/>
      <paraID>1FA8E831</paraID>
      <start>170</start>
      <end>172</end>
      <status>ignored</status>
      <modifiedWord/>
      <trackRevisions>false</trackRevisions>
    </reviewItem>
    <reviewItem>
      <errorID>88dde44d-1bf7-45ee-803c-e09ffb2712cc</errorID>
      <errorWord>产品</errorWord>
      <group>L1_Punc</group>
      <groupName>标点问题</groupName>
      <ability>L2_Punc_CN</ability>
      <abilityName>标点符号问题</abilityName>
      <candidateList>
        <item>，产品</item>
      </candidateList>
      <explain/>
      <paraID>4A378A4C</paraID>
      <start>43</start>
      <end>45</end>
      <status>ignored</status>
      <modifiedWord/>
      <trackRevisions>false</trackRevisions>
    </reviewItem>
    <reviewItem>
      <errorID>7de8469a-0cbd-4f17-abdc-71ea35ddff2b</errorID>
      <errorWord>-</errorWord>
      <group>L1_Format</group>
      <groupName>格式问题</groupName>
      <ability>L2_HalfPunc_CN</ability>
      <abilityName>全半角问题</abilityName>
      <candidateList>
        <item>－</item>
      </candidateList>
      <explain>文本全半角错误。</explain>
      <paraID> 1ADFA31</paraID>
      <start>44</start>
      <end>45</end>
      <status>ignored</status>
      <modifiedWord/>
      <trackRevisions>false</trackRevisions>
    </reviewItem>
    <reviewItem>
      <errorID>2cf2c01b-03ac-42e1-8004-a34509ff12d8</errorID>
      <errorWord>，</errorWord>
      <group>L1_Punc</group>
      <groupName>标点问题</groupName>
      <ability>L2_Punc_CN</ability>
      <abilityName>标点符号问题</abilityName>
      <candidateList>
        <item>；</item>
      </candidateList>
      <explain/>
      <paraID> 1ADFA31</paraID>
      <start>80</start>
      <end>81</end>
      <status>ignored</status>
      <modifiedWord/>
      <trackRevisions>false</trackRevisions>
    </reviewItem>
    <reviewItem>
      <errorID>88f0de44-5e83-452f-b21f-d5bb35a0f240</errorID>
      <errorWord>，</errorWord>
      <group>L1_Punc</group>
      <groupName>标点问题</groupName>
      <ability>L2_Punc_CN</ability>
      <abilityName>标点符号问题</abilityName>
      <candidateList>
        <item>；</item>
      </candidateList>
      <explain/>
      <paraID> 1ADFA31</paraID>
      <start>104</start>
      <end>105</end>
      <status>ignored</status>
      <modifiedWord/>
      <trackRevisions>false</trackRevisions>
    </reviewItem>
    <reviewItem>
      <errorID>71fbdb3f-9fdd-403e-8285-2d8f71ee4b6a</errorID>
      <errorWord>要求</errorWord>
      <group>L1_Word</group>
      <groupName>字词问题</groupName>
      <ability>L2_Typo</ability>
      <abilityName>字词错误</abilityName>
      <candidateList>
        <item>规定</item>
      </candidateList>
      <explain/>
      <paraID>232E431C</paraID>
      <start>18</start>
      <end>20</end>
      <status>ignored</status>
      <modifiedWord/>
      <trackRevisions>false</trackRevisions>
    </reviewItem>
    <reviewItem>
      <errorID>ce61b5aa-a413-48d9-a1fb-ae993f1f5b1e</errorID>
      <errorWord>：</errorWord>
      <group>L1_Grammar</group>
      <groupName>语法问题</groupName>
      <ability>L2_Grammar</ability>
      <abilityName>语法错误</abilityName>
      <candidateList>
        <item>应符合：</item>
      </candidateList>
      <explain/>
      <paraID>56793DEB</paraID>
      <start>22</start>
      <end>23</end>
      <status>ignored</status>
      <modifiedWord/>
      <trackRevisions>false</trackRevisions>
    </reviewItem>
    <reviewItem>
      <errorID>ebdd4039-f2d2-40c5-92dd-d897424894a5</errorID>
      <errorWord>相关</errorWord>
      <group>L1_Word</group>
      <groupName>字词问题</groupName>
      <ability>L2_Typo</ability>
      <abilityName>字词错误</abilityName>
      <candidateList>
        <item>的</item>
      </candidateList>
      <explain/>
      <paraID>6B413A9A</paraID>
      <start>45</start>
      <end>47</end>
      <status>ignored</status>
      <modifiedWord/>
      <trackRevisions>false</trackRevisions>
    </reviewItem>
    <reviewItem>
      <errorID>9382ac78-79f3-493b-b669-0d8c66b1863a</errorID>
      <errorWord>要求</errorWord>
      <group>L1_Word</group>
      <groupName>字词问题</groupName>
      <ability>L2_Typo</ability>
      <abilityName>字词错误</abilityName>
      <candidateList>
        <item>规定</item>
      </candidateList>
      <explain/>
      <paraID>69D4C619</paraID>
      <start>20</start>
      <end>22</end>
      <status>ignored</status>
      <modifiedWord/>
      <trackRevisions>false</trackRevisions>
    </reviewItem>
    <reviewItem>
      <errorID>c2cdeffa-3a2d-4ad0-90ce-739a60bea1f6</errorID>
      <errorWord> ~</errorWord>
      <group>L1_Punc</group>
      <groupName>标点问题</groupName>
      <ability>L2_Punc_CN</ability>
      <abilityName>标点符号问题</abilityName>
      <candidateList>
        <item>～</item>
      </candidateList>
      <explain/>
      <paraID>497F60E7</paraID>
      <start>20</start>
      <end>21</end>
      <status>modified</status>
      <modifiedWord>～</modifiedWord>
      <trackRevisions>false</trackRevisions>
    </reviewItem>
    <reviewItem>
      <errorID>93b60bc9-85b9-4006-b0bb-67c3af82982d</errorID>
      <errorWord>，</errorWord>
      <group>L1_Punc</group>
      <groupName>标点问题</groupName>
      <ability>L2_Punc_CN</ability>
      <abilityName>标点符号问题</abilityName>
      <candidateList>
        <item>、</item>
      </candidateList>
      <explain/>
      <paraID>677993F2</paraID>
      <start>15</start>
      <end>16</end>
      <status>ignored</status>
      <modifiedWord/>
      <trackRevisions>false</trackRevisions>
    </reviewItem>
    <reviewItem>
      <errorID>c876e05d-87fe-47c5-9187-7745330ee57c</errorID>
      <errorWord>，</errorWord>
      <group>L1_Punc</group>
      <groupName>标点问题</groupName>
      <ability>L2_Punc_CN</ability>
      <abilityName>标点符号问题</abilityName>
      <candidateList>
        <item>、</item>
      </candidateList>
      <explain/>
      <paraID> E56E0F8</paraID>
      <start>31</start>
      <end>32</end>
      <status>ignored</status>
      <modifiedWord/>
      <trackRevisions>false</trackRevisions>
    </reviewItem>
    <reviewItem>
      <errorID>21958bdc-737e-41fc-b83e-5df26130b345</errorID>
      <errorWord>完备</errorWord>
      <group>L1_Word</group>
      <groupName>字词问题</groupName>
      <ability>L2_Typo</ability>
      <abilityName>字词错误</abilityName>
      <candidateList>
        <item>完善</item>
      </candidateList>
      <explain/>
      <paraID>5D7348F8</paraID>
      <start>42</start>
      <end>44</end>
      <status>ignored</status>
      <modifiedWord/>
      <trackRevisions>false</trackRevisions>
    </reviewItem>
    <reviewItem>
      <errorID>473a5f02-35f2-40e0-b7cb-8e8f0901453a</errorID>
      <errorWord>具备</errorWord>
      <group>L1_Word</group>
      <groupName>字词问题</groupName>
      <ability>L2_Typo</ability>
      <abilityName>字词错误</abilityName>
      <candidateList>
        <item>采用</item>
      </candidateList>
      <explain/>
      <paraID>5BD2568F</paraID>
      <start>52</start>
      <end>54</end>
      <status>ignored</status>
      <modifiedWord/>
      <trackRevisions>false</trackRevisions>
    </reviewItem>
    <reviewItem>
      <errorID>99d372ad-3957-4249-a664-41e1eb9f16b8</errorID>
      <errorWord>不</errorWord>
      <group>L1_Word</group>
      <groupName>字词问题</groupName>
      <ability>L2_Typo</ability>
      <abilityName>字词错误</abilityName>
      <candidateList>
        <item>应不</item>
      </candidateList>
      <explain/>
      <paraID>67D26EB3</paraID>
      <start>36</start>
      <end>37</end>
      <status>ignored</status>
      <modifiedWord/>
      <trackRevisions>false</trackRevisions>
    </reviewItem>
    <reviewItem>
      <errorID>9b97893f-8219-4baa-b516-7415dba3590a</errorID>
      <errorWord>65的要求</errorWord>
      <group>L1_Grammar</group>
      <groupName>语法问题</groupName>
      <ability>L2_Grammar</ability>
      <abilityName>语法错误</abilityName>
      <candidateList>
        <item>65</item>
      </candidateList>
      <explain/>
      <paraID>67D26EB3</paraID>
      <start>42</start>
      <end>47</end>
      <status>ignored</status>
      <modifiedWord/>
      <trackRevisions>false</trackRevisions>
    </reviewItem>
    <reviewItem>
      <errorID>98fff587-37d2-41db-bdf1-92726a67176d</errorID>
      <errorWord>应能</errorWord>
      <group>L1_Word</group>
      <groupName>字词问题</groupName>
      <ability>L2_Typo</ability>
      <abilityName>字词错误</abilityName>
      <candidateList>
        <item>应</item>
      </candidateList>
      <explain/>
      <paraID>1B4F62F2</paraID>
      <start>41</start>
      <end>43</end>
      <status>ignored</status>
      <modifiedWord/>
      <trackRevisions>false</trackRevisions>
    </reviewItem>
    <reviewItem>
      <errorID>5e1618ac-cc1f-4267-b3b6-50a4c0f7dba2</errorID>
      <errorWord>SB/T 227</errorWord>
      <group>L1_Grammar</group>
      <groupName>语法问题</groupName>
      <ability>L2_Grammar</ability>
      <abilityName>语法错误</abilityName>
      <candidateList>
        <item>相关标准</item>
      </candidateList>
      <explain/>
      <paraID>2F7300EF</paraID>
      <start>36</start>
      <end>44</end>
      <status>ignored</status>
      <modifiedWord/>
      <trackRevisions>false</trackRevisions>
    </reviewItem>
    <reviewItem>
      <errorID>7aa44768-7a89-467c-9268-d6f99a17311f</errorID>
      <errorWord>近似</errorWord>
      <group>L1_Word</group>
      <groupName>字词问题</groupName>
      <ability>L2_Typo</ability>
      <abilityName>字词错误</abilityName>
      <candidateList>
        <item>约</item>
      </candidateList>
      <explain/>
      <paraID>5DE50738</paraID>
      <start>40</start>
      <end>42</end>
      <status>ignored</status>
      <modifiedWord/>
      <trackRevisions>false</trackRevisions>
    </reviewItem>
    <reviewItem>
      <errorID>c317cc57-83b3-44bc-956e-906c8c2f1441</errorID>
      <errorWord>、…</errorWord>
      <group>L1_Punc</group>
      <groupName>标点问题</groupName>
      <ability>L2_Punc_CN</ability>
      <abilityName>标点符号问题</abilityName>
      <candidateList>
        <item>、</item>
      </candidateList>
      <explain/>
      <paraID>1C4E51C4</paraID>
      <start>11</start>
      <end>13</end>
      <status>ignored</status>
      <modifiedWord/>
      <trackRevisions>false</trackRevisions>
    </reviewItem>
    <reviewItem>
      <errorID>77941d30-fe49-4eec-95a9-6215cbccfa22</errorID>
      <errorWord>，</errorWord>
      <group>L1_Punc</group>
      <groupName>标点问题</groupName>
      <ability>L2_Punc_CN</ability>
      <abilityName>标点符号问题</abilityName>
      <candidateList>
        <item>、</item>
      </candidateList>
      <explain/>
      <paraID>3582F1A9</paraID>
      <start>110</start>
      <end>111</end>
      <status>ignored</status>
      <modifiedWord/>
      <trackRevisions>false</trackRevisions>
    </reviewItem>
    <reviewItem>
      <errorID>a57a4304-5e68-4192-a842-5de9e0d3a5b8</errorID>
      <errorWord>调研</errorWord>
      <group>L1_Grammar</group>
      <groupName>语法问题</groupName>
      <ability>L2_Grammar</ability>
      <abilityName>语法错误</abilityName>
      <candidateList>
        <item>进行调研</item>
      </candidateList>
      <explain/>
      <paraID>3582F1A9</paraID>
      <start>123</start>
      <end>125</end>
      <status>ignored</status>
      <modifiedWord/>
      <trackRevisions>false</trackRevisions>
    </reviewItem>
    <reviewItem>
      <errorID>8922377a-865b-475f-a279-53dcce04490e</errorID>
      <errorWord>用户</errorWord>
      <group>L1_Word</group>
      <groupName>字词问题</groupName>
      <ability>L2_Typo</ability>
      <abilityName>字词错误</abilityName>
      <candidateList>
        <item>对用户</item>
      </candidateList>
      <explain/>
      <paraID>3582F1A9</paraID>
      <start>126</start>
      <end>128</end>
      <status>ignored</status>
      <modifiedWord/>
      <trackRevisions>false</trackRevisions>
    </reviewItem>
    <reviewItem>
      <errorID>bceb576b-f521-4382-9b85-82ec5480b967</errorID>
      <errorWord>数据分析</errorWord>
      <group>L1_Grammar</group>
      <groupName>语法问题</groupName>
      <ability>L2_Grammar</ability>
      <abilityName>语法错误</abilityName>
      <candidateList>
        <item>数据进行分析</item>
      </candidateList>
      <explain/>
      <paraID>3582F1A9</paraID>
      <start>132</start>
      <end>136</end>
      <status>ignored</status>
      <modifiedWord/>
      <trackRevisions>false</trackRevisions>
    </reviewItem>
    <reviewItem>
      <errorID>12825b88-daeb-4539-96c9-7ce27d5d47a9</errorID>
      <errorWord>接地装置</errorWord>
      <group>L1_Word</group>
      <groupName>字词问题</groupName>
      <ability>L2_Typo</ability>
      <abilityName>字词错误</abilityName>
      <candidateList>
        <item>接地电阻</item>
      </candidateList>
      <explain/>
      <paraID>163EE9C5</paraID>
      <start>15</start>
      <end>19</end>
      <status>ignored</status>
      <modifiedWord/>
      <trackRevisions>false</trackRevisions>
    </reviewItem>
    <reviewItem>
      <errorID>435b4265-a9d7-4bb1-9844-6c8049e5db79</errorID>
      <errorWord>6</errorWord>
      <group>L1_Word</group>
      <groupName>字词问题</groupName>
      <ability>L2_Typo</ability>
      <abilityName>字词错误</abilityName>
      <candidateList>
        <item>7</item>
      </candidateList>
      <explain/>
      <paraID> AC0C6E3</paraID>
      <start>4</start>
      <end>5</end>
      <status>modified</status>
      <modifiedWord>7</modifiedWord>
      <trackRevisions>false</trackRevisions>
    </reviewItem>
    <reviewItem>
      <errorID>871e2cd8-df33-40ee-bfea-c03143fdf65d</errorID>
      <errorWord>（</errorWord>
      <group>L1_Format</group>
      <groupName>格式问题</groupName>
      <ability>L2_HalfPunc_CN</ability>
      <abilityName>全半角问题</abilityName>
      <candidateList>
        <item>(</item>
      </candidateList>
      <explain>文本全半角错误。</explain>
      <paraID> 6E98C76</paraID>
      <start>22</start>
      <end>23</end>
      <status>ignored</status>
      <modifiedWord/>
      <trackRevisions>false</trackRevisions>
    </reviewItem>
    <reviewItem>
      <errorID>87697bab-d5fe-4c26-95c3-9bfa3420f008</errorID>
      <errorWord>）</errorWord>
      <group>L1_Format</group>
      <groupName>格式问题</groupName>
      <ability>L2_HalfPunc_CN</ability>
      <abilityName>全半角问题</abilityName>
      <candidateList>
        <item>)</item>
      </candidateList>
      <explain>文本全半角错误。</explain>
      <paraID> 6E98C76</paraID>
      <start>24</start>
      <end>25</end>
      <status>ignored</status>
      <modifiedWord/>
      <trackRevisions>false</trackRevisions>
    </reviewItem>
    <reviewItem>
      <errorID>b1e56d48-e190-4881-a93e-3169e025e778</errorID>
      <errorWord>（</errorWord>
      <group>L1_Format</group>
      <groupName>格式问题</groupName>
      <ability>L2_HalfPunc_CN</ability>
      <abilityName>全半角问题</abilityName>
      <candidateList>
        <item>(</item>
      </candidateList>
      <explain>文本全半角错误。</explain>
      <paraID>7EE5C6F5</paraID>
      <start>18</start>
      <end>19</end>
      <status>ignored</status>
      <modifiedWord/>
      <trackRevisions>false</trackRevisions>
    </reviewItem>
    <reviewItem>
      <errorID>2290f0a9-067f-4f46-bded-681acc6a19b9</errorID>
      <errorWord>）</errorWord>
      <group>L1_Format</group>
      <groupName>格式问题</groupName>
      <ability>L2_HalfPunc_CN</ability>
      <abilityName>全半角问题</abilityName>
      <candidateList>
        <item>)</item>
      </candidateList>
      <explain>文本全半角错误。</explain>
      <paraID>7EE5C6F5</paraID>
      <start>20</start>
      <end>21</end>
      <status>ignored</status>
      <modifiedWord/>
      <trackRevisions>false</trackRevisions>
    </reviewItem>
    <reviewItem>
      <errorID>a3cc01c4-4941-45ef-b4e9-51237a47f769</errorID>
      <errorWord>（</errorWord>
      <group>L1_Format</group>
      <groupName>格式问题</groupName>
      <ability>L2_HalfPunc_CN</ability>
      <abilityName>全半角问题</abilityName>
      <candidateList>
        <item>(</item>
      </candidateList>
      <explain>文本全半角错误。</explain>
      <paraID>1D69FF8A</paraID>
      <start>30</start>
      <end>31</end>
      <status>ignored</status>
      <modifiedWord/>
      <trackRevisions>false</trackRevisions>
    </reviewItem>
    <reviewItem>
      <errorID>0fd71222-3a1b-4418-9f99-0658368823a5</errorID>
      <errorWord>）</errorWord>
      <group>L1_Format</group>
      <groupName>格式问题</groupName>
      <ability>L2_HalfPunc_CN</ability>
      <abilityName>全半角问题</abilityName>
      <candidateList>
        <item>)</item>
      </candidateList>
      <explain>文本全半角错误。</explain>
      <paraID>1D69FF8A</paraID>
      <start>32</start>
      <end>33</end>
      <status>ignored</status>
      <modifiedWord/>
      <trackRevisions>false</trackRevisions>
    </reviewItem>
    <reviewItem>
      <errorID>bd58a6bf-ee63-45c1-b1e7-aa087312385c</errorID>
      <errorWord>6.9.2.6 输入、输出</errorWord>
      <group>L1_Format</group>
      <groupName>格式问题</groupName>
      <ability>L2_Ordinal</ability>
      <abilityName>序号格式</abilityName>
      <candidateList>
        <item>6.9.2.6 </item>
      </candidateList>
      <explain>标题顺序错误，请检查标题顺序是否合理。</explain>
      <paraID>2D256159</paraID>
      <start>0</start>
      <end>13</end>
      <status>ignored</status>
      <modifiedWord/>
      <trackRevisions>false</trackRevisions>
    </reviewItem>
    <reviewItem>
      <errorID>39aef614-30ab-4505-a6d5-9f49cd317f2f</errorID>
      <errorWord>判</errorWord>
      <group>L1_Word</group>
      <groupName>字词问题</groupName>
      <ability>L2_Typo</ability>
      <abilityName>字词错误</abilityName>
      <candidateList>
        <item>判定</item>
      </candidateList>
      <explain/>
      <paraID> 535F36D</paraID>
      <start>87</start>
      <end>88</end>
      <status>ignored</status>
      <modifiedWord/>
      <trackRevisions>false</trackRevisions>
    </reviewItem>
    <reviewItem>
      <errorID>4e53eda1-3279-4872-b95f-259010eb1d37</errorID>
      <errorWord>分类</errorWord>
      <group>L1_Word</group>
      <groupName>字词问题</groupName>
      <ability>L2_Typo</ability>
      <abilityName>字词错误</abilityName>
      <candidateList>
        <item>类型</item>
      </candidateList>
      <explain/>
      <paraID>3DF2610F</paraID>
      <start>6</start>
      <end>8</end>
      <status>ignored</status>
      <modifiedWord/>
      <trackRevisions>false</trackRevisions>
    </reviewItem>
    <reviewItem>
      <errorID>d30d5a32-bde9-44e9-b044-7f5eac53a11c</errorID>
      <errorWord>综合</errorWord>
      <group>L1_Grammar</group>
      <groupName>语法问题</groupName>
      <ability>L2_Grammar</ability>
      <abilityName>语法错误</abilityName>
      <candidateList>
        <item>进行综合</item>
      </candidateList>
      <explain/>
      <paraID>36D6471B</paraID>
      <start>30</start>
      <end>32</end>
      <status>ignored</status>
      <modifiedWord/>
      <trackRevisions>false</trackRevisions>
    </reviewItem>
    <reviewItem>
      <errorID>99af5252-8157-4052-ac7a-7ec1416bc819</errorID>
      <errorWord>和</errorWord>
      <group>L1_Word</group>
      <groupName>字词问题</groupName>
      <ability>L2_Typo</ability>
      <abilityName>字词错误</abilityName>
      <candidateList>
        <item>，</item>
      </candidateList>
      <explain/>
      <paraID>36D6471B</paraID>
      <start>36</start>
      <end>37</end>
      <status>ignored</status>
      <modifiedWord/>
      <trackRevisions>false</trackRevisions>
    </reviewItem>
    <reviewItem>
      <errorID>e1074649-55a1-41d6-aed2-77eed598c4c4</errorID>
      <errorWord>要求的判定</errorWord>
      <group>L1_Grammar</group>
      <groupName>语法问题</groupName>
      <ability>L2_Grammar</ability>
      <abilityName>语法错误</abilityName>
      <candidateList>
        <item>要求</item>
      </candidateList>
      <explain/>
      <paraID>36D6471B</paraID>
      <start>56</start>
      <end>61</end>
      <status>ignored</status>
      <modifiedWord/>
      <trackRevisions>false</trackRevisions>
    </reviewItem>
    <reviewItem>
      <errorID>69179d78-a16c-4cc4-9a05-64fe4712d80d</errorID>
      <errorWord>所以</errorWord>
      <group>L1_Word</group>
      <groupName>字词问题</groupName>
      <ability>L2_Typo</ability>
      <abilityName>字词错误</abilityName>
      <candidateList>
        <item>所有</item>
      </candidateList>
      <explain/>
      <paraID>36D6471B</paraID>
      <start>62</start>
      <end>64</end>
      <status>ignored</status>
      <modifiedWord/>
      <trackRevisions>false</trackRevisions>
    </reviewItem>
    <reviewItem>
      <errorID>43b061a3-095c-4d8d-9617-5c99a0fcba1e</errorID>
      <errorWord>起草组在</errorWord>
      <group>L1_Word</group>
      <groupName>字词问题</groupName>
      <ability>L2_Typo</ability>
      <abilityName>字词错误</abilityName>
      <candidateList>
        <item>起草组</item>
      </candidateList>
      <explain/>
      <paraID>127370D2</paraID>
      <start>4</start>
      <end>8</end>
      <status>ignored</status>
      <modifiedWord/>
      <trackRevisions>false</trackRevisions>
    </reviewItem>
    <reviewItem>
      <errorID>a121d7a5-8fc6-4657-a514-3d28afd89fbe</errorID>
      <errorWord>，</errorWord>
      <group>L1_Word</group>
      <groupName>字词问题</groupName>
      <ability>L2_Typo</ability>
      <abilityName>字词错误</abilityName>
      <candidateList>
        <item>，在</item>
      </candidateList>
      <explain/>
      <paraID>127370D2</paraID>
      <start>59</start>
      <end>60</end>
      <status>ignored</status>
      <modifiedWord/>
      <trackRevisions>false</trackRevisions>
    </reviewItem>
    <reviewItem>
      <errorID>68fa7ada-7ee3-443e-a01e-95b4c28d52e5</errorID>
      <errorWord>，</errorWord>
      <group>L1_Punc</group>
      <groupName>标点问题</groupName>
      <ability>L2_Punc_CN</ability>
      <abilityName>标点符号问题</abilityName>
      <candidateList>
        <item>。</item>
      </candidateList>
      <explain/>
      <paraID>127370D2</paraID>
      <start>79</start>
      <end>80</end>
      <status>ignored</status>
      <modifiedWord/>
      <trackRevisions>false</trackRevisions>
    </reviewItem>
    <reviewItem>
      <errorID>0030b530-3b5d-428f-b130-23f879261128</errorID>
      <errorWord>，</errorWord>
      <group>L1_Punc</group>
      <groupName>标点问题</groupName>
      <ability>L2_Punc_CN</ability>
      <abilityName>标点符号问题</abilityName>
      <candidateList>
        <item>、</item>
      </candidateList>
      <explain/>
      <paraID>127370D2</paraID>
      <start>90</start>
      <end>91</end>
      <status>ignored</status>
      <modifiedWord/>
      <trackRevisions>false</trackRevisions>
    </reviewItem>
    <reviewItem>
      <errorID>d23c9232-d618-46ac-8cf1-10b8a29c387e</errorID>
      <errorWord>，</errorWord>
      <group>L1_Punc</group>
      <groupName>标点问题</groupName>
      <ability>L2_Punc_CN</ability>
      <abilityName>标点符号问题</abilityName>
      <candidateList>
        <item>、</item>
      </candidateList>
      <explain/>
      <paraID>127370D2</paraID>
      <start>96</start>
      <end>97</end>
      <status>ignored</status>
      <modifiedWord/>
      <trackRevisions>false</trackRevisions>
    </reviewItem>
    <reviewItem>
      <errorID>41b21cb9-f4b7-4851-b4a2-c091f90df07c</errorID>
      <errorWord>，</errorWord>
      <group>L1_Punc</group>
      <groupName>标点问题</groupName>
      <ability>L2_Punc_CN</ability>
      <abilityName>标点符号问题</abilityName>
      <candidateList>
        <item>、</item>
      </candidateList>
      <explain/>
      <paraID>127370D2</paraID>
      <start>100</start>
      <end>101</end>
      <status>ignored</status>
      <modifiedWord/>
      <trackRevisions>false</trackRevisions>
    </reviewItem>
    <reviewItem>
      <errorID>a316f74a-4a14-4085-b229-349a92aba3a5</errorID>
      <errorWord>，</errorWord>
      <group>L1_Punc</group>
      <groupName>标点问题</groupName>
      <ability>L2_Punc_CN</ability>
      <abilityName>标点符号问题</abilityName>
      <candidateList>
        <item>、</item>
      </candidateList>
      <explain/>
      <paraID>127370D2</paraID>
      <start>105</start>
      <end>106</end>
      <status>ignored</status>
      <modifiedWord/>
      <trackRevisions>false</trackRevisions>
    </reviewItem>
    <reviewItem>
      <errorID>78532301-6b04-4365-9f68-8e196686e1ec</errorID>
      <errorWord>，</errorWord>
      <group>L1_Punc</group>
      <groupName>标点问题</groupName>
      <ability>L2_Punc_CN</ability>
      <abilityName>标点符号问题</abilityName>
      <candidateList>
        <item>、</item>
      </candidateList>
      <explain/>
      <paraID>127370D2</paraID>
      <start>110</start>
      <end>111</end>
      <status>ignored</status>
      <modifiedWord/>
      <trackRevisions>false</trackRevisions>
    </reviewItem>
    <reviewItem>
      <errorID>e86edd07-7389-40d3-b2ba-e98418dcdb81</errorID>
      <errorWord>，</errorWord>
      <group>L1_Punc</group>
      <groupName>标点问题</groupName>
      <ability>L2_Punc_CN</ability>
      <abilityName>标点符号问题</abilityName>
      <candidateList>
        <item>、</item>
      </candidateList>
      <explain/>
      <paraID>127370D2</paraID>
      <start>115</start>
      <end>116</end>
      <status>ignored</status>
      <modifiedWord/>
      <trackRevisions>false</trackRevisions>
    </reviewItem>
    <reviewItem>
      <errorID>1e1c59f7-0bf3-40f1-8e1a-5c8b6ab28ecf</errorID>
      <errorWord>、输出高度、物料高度和</errorWord>
      <group>L1_Word</group>
      <groupName>字词问题</groupName>
      <ability>L2_Typo</ability>
      <abilityName>字词错误</abilityName>
      <candidateList>
        <item>和输出高度、物料高度、</item>
      </candidateList>
      <explain/>
      <paraID>127370D2</paraID>
      <start>118</start>
      <end>129</end>
      <status>ignored</status>
      <modifiedWord/>
      <trackRevisions>false</trackRevisions>
    </reviewItem>
    <reviewItem>
      <errorID>e2d750e1-0315-4501-aab2-a7e1116c67ed</errorID>
      <errorWord>，</errorWord>
      <group>L1_Word</group>
      <groupName>字词问题</groupName>
      <ability>L2_Typo</ability>
      <abilityName>字词错误</abilityName>
      <candidateList>
        <item>等，</item>
      </candidateList>
      <explain/>
      <paraID>127370D2</paraID>
      <start>133</start>
      <end>134</end>
      <status>ignored</status>
      <modifiedWord/>
      <trackRevisions>false</trackRevisions>
    </reviewItem>
    <reviewItem>
      <errorID>4b6cc5be-a6e9-4664-9381-7179c2f3d6e7</errorID>
      <errorWord>（</errorWord>
      <group>L1_Format</group>
      <groupName>格式问题</groupName>
      <ability>L2_HalfPunc_CN</ability>
      <abilityName>全半角问题</abilityName>
      <candidateList>
        <item>(</item>
      </candidateList>
      <explain>文本全半角错误。</explain>
      <paraID>43637ED7</paraID>
      <start>22</start>
      <end>23</end>
      <status>ignored</status>
      <modifiedWord/>
      <trackRevisions>false</trackRevisions>
    </reviewItem>
    <reviewItem>
      <errorID>c49460b6-bfce-4059-85ae-4856a56b3170</errorID>
      <errorWord>）</errorWord>
      <group>L1_Format</group>
      <groupName>格式问题</groupName>
      <ability>L2_HalfPunc_CN</ability>
      <abilityName>全半角问题</abilityName>
      <candidateList>
        <item>)</item>
      </candidateList>
      <explain>文本全半角错误。</explain>
      <paraID>43637ED7</paraID>
      <start>24</start>
      <end>25</end>
      <status>ignored</status>
      <modifiedWord/>
      <trackRevisions>false</trackRevisions>
    </reviewItem>
    <reviewItem>
      <errorID>83c626bd-1c65-47e0-9d85-b1f91acbbf4e</errorID>
      <errorWord>（</errorWord>
      <group>L1_Format</group>
      <groupName>格式问题</groupName>
      <ability>L2_HalfPunc_CN</ability>
      <abilityName>全半角问题</abilityName>
      <candidateList>
        <item>(</item>
      </candidateList>
      <explain>文本全半角错误。</explain>
      <paraID>36833F1D</paraID>
      <start>2</start>
      <end>3</end>
      <status>ignored</status>
      <modifiedWord/>
      <trackRevisions>false</trackRevisions>
    </reviewItem>
    <reviewItem>
      <errorID>6f77eb04-147b-413a-83bc-7a7882fbd834</errorID>
      <errorWord>）</errorWord>
      <group>L1_Format</group>
      <groupName>格式问题</groupName>
      <ability>L2_HalfPunc_CN</ability>
      <abilityName>全半角问题</abilityName>
      <candidateList>
        <item>)</item>
      </candidateList>
      <explain>文本全半角错误。</explain>
      <paraID>36833F1D</paraID>
      <start>5</start>
      <end>6</end>
      <status>ignored</status>
      <modifiedWord/>
      <trackRevisions>false</trackRevisions>
    </reviewItem>
    <reviewItem>
      <errorID>a04f4ec0-6313-4e44-88dc-269e13fb372b</errorID>
      <errorWord>（</errorWord>
      <group>L1_Format</group>
      <groupName>格式问题</groupName>
      <ability>L2_HalfPunc_CN</ability>
      <abilityName>全半角问题</abilityName>
      <candidateList>
        <item>(</item>
      </candidateList>
      <explain>文本全半角错误。</explain>
      <paraID>5647AA9E</paraID>
      <start>2</start>
      <end>3</end>
      <status>ignored</status>
      <modifiedWord/>
      <trackRevisions>false</trackRevisions>
    </reviewItem>
    <reviewItem>
      <errorID>008fc576-69eb-43f4-8742-56a9b3aaad83</errorID>
      <errorWord>）</errorWord>
      <group>L1_Format</group>
      <groupName>格式问题</groupName>
      <ability>L2_HalfPunc_CN</ability>
      <abilityName>全半角问题</abilityName>
      <candidateList>
        <item>)</item>
      </candidateList>
      <explain>文本全半角错误。</explain>
      <paraID>5647AA9E</paraID>
      <start>5</start>
      <end>6</end>
      <status>ignored</status>
      <modifiedWord/>
      <trackRevisions>false</trackRevisions>
    </reviewItem>
    <reviewItem>
      <errorID>f8f9ee57-b706-4bc0-8ac0-99df9a0c3c64</errorID>
      <errorWord>（</errorWord>
      <group>L1_Format</group>
      <groupName>格式问题</groupName>
      <ability>L2_HalfPunc_CN</ability>
      <abilityName>全半角问题</abilityName>
      <candidateList>
        <item>(</item>
      </candidateList>
      <explain>文本全半角错误。</explain>
      <paraID>57D18FD0</paraID>
      <start>1</start>
      <end>2</end>
      <status>ignored</status>
      <modifiedWord/>
      <trackRevisions>false</trackRevisions>
    </reviewItem>
    <reviewItem>
      <errorID>8acaf494-b2bd-486f-9270-8543d9619b25</errorID>
      <errorWord>）</errorWord>
      <group>L1_Format</group>
      <groupName>格式问题</groupName>
      <ability>L2_HalfPunc_CN</ability>
      <abilityName>全半角问题</abilityName>
      <candidateList>
        <item>)</item>
      </candidateList>
      <explain>文本全半角错误。</explain>
      <paraID>57D18FD0</paraID>
      <start>6</start>
      <end>7</end>
      <status>ignored</status>
      <modifiedWord/>
      <trackRevisions>false</trackRevisions>
    </reviewItem>
    <reviewItem>
      <errorID>d60f643c-56ea-4d67-b2a9-4d388123e68b</errorID>
      <errorWord>（</errorWord>
      <group>L1_Format</group>
      <groupName>格式问题</groupName>
      <ability>L2_HalfPunc_CN</ability>
      <abilityName>全半角问题</abilityName>
      <candidateList>
        <item>(</item>
      </candidateList>
      <explain>文本全半角错误。</explain>
      <paraID>34FE16DC</paraID>
      <start>2</start>
      <end>3</end>
      <status>ignored</status>
      <modifiedWord/>
      <trackRevisions>false</trackRevisions>
    </reviewItem>
    <reviewItem>
      <errorID>b5a1b632-2d95-4a6f-b281-294bd2444ec7</errorID>
      <errorWord>）</errorWord>
      <group>L1_Format</group>
      <groupName>格式问题</groupName>
      <ability>L2_HalfPunc_CN</ability>
      <abilityName>全半角问题</abilityName>
      <candidateList>
        <item>)</item>
      </candidateList>
      <explain>文本全半角错误。</explain>
      <paraID>34FE16DC</paraID>
      <start>5</start>
      <end>6</end>
      <status>ignored</status>
      <modifiedWord/>
      <trackRevisions>false</trackRevisions>
    </reviewItem>
    <reviewItem>
      <errorID>e35f2cea-65d8-4b83-a4f6-5fefcfa4d10f</errorID>
      <errorWord>（</errorWord>
      <group>L1_Format</group>
      <groupName>格式问题</groupName>
      <ability>L2_HalfPunc_CN</ability>
      <abilityName>全半角问题</abilityName>
      <candidateList>
        <item>(</item>
      </candidateList>
      <explain>文本全半角错误。</explain>
      <paraID>5CE95E27</paraID>
      <start>2</start>
      <end>3</end>
      <status>ignored</status>
      <modifiedWord/>
      <trackRevisions>false</trackRevisions>
    </reviewItem>
    <reviewItem>
      <errorID>28b0f6f6-2e7b-4af4-9b7b-a243197e9627</errorID>
      <errorWord>）</errorWord>
      <group>L1_Format</group>
      <groupName>格式问题</groupName>
      <ability>L2_HalfPunc_CN</ability>
      <abilityName>全半角问题</abilityName>
      <candidateList>
        <item>)</item>
      </candidateList>
      <explain>文本全半角错误。</explain>
      <paraID>5CE95E27</paraID>
      <start>5</start>
      <end>6</end>
      <status>ignored</status>
      <modifiedWord/>
      <trackRevisions>false</trackRevisions>
    </reviewItem>
    <reviewItem>
      <errorID>e4ca477f-aefb-4bd2-827f-5f4bef8091bc</errorID>
      <errorWord>（</errorWord>
      <group>L1_Format</group>
      <groupName>格式问题</groupName>
      <ability>L2_HalfPunc_CN</ability>
      <abilityName>全半角问题</abilityName>
      <candidateList>
        <item>(</item>
      </candidateList>
      <explain>文本全半角错误。</explain>
      <paraID>66CBE53E</paraID>
      <start>1</start>
      <end>2</end>
      <status>ignored</status>
      <modifiedWord/>
      <trackRevisions>false</trackRevisions>
    </reviewItem>
    <reviewItem>
      <errorID>d7f3e304-4934-4312-880e-bf811ff977d3</errorID>
      <errorWord>）</errorWord>
      <group>L1_Format</group>
      <groupName>格式问题</groupName>
      <ability>L2_HalfPunc_CN</ability>
      <abilityName>全半角问题</abilityName>
      <candidateList>
        <item>)</item>
      </candidateList>
      <explain>文本全半角错误。</explain>
      <paraID>66CBE53E</paraID>
      <start>6</start>
      <end>7</end>
      <status>ignored</status>
      <modifiedWord/>
      <trackRevisions>false</trackRevisions>
    </reviewItem>
    <reviewItem>
      <errorID>b913579a-20b7-4c38-8bfe-40ddb9303e61</errorID>
      <errorWord> </errorWord>
      <group>L1_Punc</group>
      <groupName>标点问题</groupName>
      <ability>L2_Punc_CN</ability>
      <abilityName>标点符号问题</abilityName>
      <candidateList>
        <item/>
      </candidateList>
      <explain>此处空格冗余，建议删除。</explain>
      <paraID>3CB0FEDF</paraID>
      <start>3</start>
      <end>4</end>
      <status>unmodified</status>
      <modifiedWord/>
      <trackRevisions>false</trackRevisions>
    </reviewItem>
    <reviewItem>
      <errorID>f0262170-8da4-450c-b054-0487c9f5ac41</errorID>
      <errorWord>− </errorWord>
      <group>L1_Word</group>
      <groupName>字词问题</groupName>
      <ability>L2_Typo</ability>
      <abilityName>字词错误</abilityName>
      <candidateList>
        <item>N</item>
      </candidateList>
      <explain/>
      <paraID>3CB0FEDF</paraID>
      <start>6</start>
      <end>8</end>
      <status>ignored</status>
      <modifiedWord/>
      <trackRevisions>false</trackRevisions>
    </reviewItem>
    <reviewItem>
      <errorID>cbd4e810-6d09-4170-a78e-c2ad9c2c89b4</errorID>
      <errorWord> </errorWord>
      <group>L1_Word</group>
      <groupName>字词问题</groupName>
      <ability>L2_Typo</ability>
      <abilityName>字词错误</abilityName>
      <candidateList>
        <item>−</item>
      </candidateList>
      <explain/>
      <paraID>3CB0FEDF</paraID>
      <start>9</start>
      <end>10</end>
      <status>ignored</status>
      <modifiedWord/>
      <trackRevisions>false</trackRevisions>
    </reviewItem>
    <reviewItem>
      <errorID>891bae8e-6601-4bcf-94d3-4ce241ca2ff9</errorID>
      <errorWord> </errorWord>
      <group>L1_Word</group>
      <groupName>字词问题</groupName>
      <ability>L2_Typo</ability>
      <abilityName>字词错误</abilityName>
      <candidateList>
        <item>n</item>
      </candidateList>
      <explain/>
      <paraID>3CB0FEDF</paraID>
      <start>11</start>
      <end>12</end>
      <status>ignored</status>
      <modifiedWord/>
      <trackRevisions>false</trackRevisions>
    </reviewItem>
    <reviewItem>
      <errorID>54692f9e-f1cf-4f0f-a7fc-85c1ccbe86ee</errorID>
      <errorWord>（</errorWord>
      <group>L1_Format</group>
      <groupName>格式问题</groupName>
      <ability>L2_HalfPunc_CN</ability>
      <abilityName>全半角问题</abilityName>
      <candidateList>
        <item>(</item>
      </candidateList>
      <explain>文本全半角错误。</explain>
      <paraID>3CB0FEDF</paraID>
      <start>18</start>
      <end>19</end>
      <status>ignored</status>
      <modifiedWord/>
      <trackRevisions>false</trackRevisions>
    </reviewItem>
    <reviewItem>
      <errorID>c6764b87-59ea-4f45-bee9-38d84216df6b</errorID>
      <errorWord>）</errorWord>
      <group>L1_Format</group>
      <groupName>格式问题</groupName>
      <ability>L2_HalfPunc_CN</ability>
      <abilityName>全半角问题</abilityName>
      <candidateList>
        <item>)</item>
      </candidateList>
      <explain>文本全半角错误。</explain>
      <paraID>3CB0FEDF</paraID>
      <start>20</start>
      <end>21</end>
      <status>ignored</status>
      <modifiedWord/>
      <trackRevisions>false</trackRevisions>
    </reviewItem>
    <reviewItem>
      <errorID>6479a667-3744-4297-b50f-71a254e9a8e2</errorID>
      <errorWord>（</errorWord>
      <group>L1_Format</group>
      <groupName>格式问题</groupName>
      <ability>L2_HalfPunc_CN</ability>
      <abilityName>全半角问题</abilityName>
      <candidateList>
        <item>(</item>
      </candidateList>
      <explain>文本全半角错误。</explain>
      <paraID>69397C21</paraID>
      <start>1</start>
      <end>2</end>
      <status>ignored</status>
      <modifiedWord/>
      <trackRevisions>false</trackRevisions>
    </reviewItem>
    <reviewItem>
      <errorID>4a3e53fd-6376-4f47-ba7a-64b3be779c13</errorID>
      <errorWord>）</errorWord>
      <group>L1_Format</group>
      <groupName>格式问题</groupName>
      <ability>L2_HalfPunc_CN</ability>
      <abilityName>全半角问题</abilityName>
      <candidateList>
        <item>)</item>
      </candidateList>
      <explain>文本全半角错误。</explain>
      <paraID>69397C21</paraID>
      <start>3</start>
      <end>4</end>
      <status>ignored</status>
      <modifiedWord/>
      <trackRevisions>false</trackRevisions>
    </reviewItem>
    <reviewItem>
      <errorID>e7f56427-e301-45c7-adbc-80605154d750</errorID>
      <errorWord>（</errorWord>
      <group>L1_Format</group>
      <groupName>格式问题</groupName>
      <ability>L2_HalfPunc_CN</ability>
      <abilityName>全半角问题</abilityName>
      <candidateList>
        <item>(</item>
      </candidateList>
      <explain>文本全半角错误。</explain>
      <paraID>43318665</paraID>
      <start>1</start>
      <end>2</end>
      <status>ignored</status>
      <modifiedWord/>
      <trackRevisions>false</trackRevisions>
    </reviewItem>
    <reviewItem>
      <errorID>bbb7f824-6b4d-4cea-bb3d-00177d66ebcc</errorID>
      <errorWord>）</errorWord>
      <group>L1_Format</group>
      <groupName>格式问题</groupName>
      <ability>L2_HalfPunc_CN</ability>
      <abilityName>全半角问题</abilityName>
      <candidateList>
        <item>)</item>
      </candidateList>
      <explain>文本全半角错误。</explain>
      <paraID>43318665</paraID>
      <start>3</start>
      <end>4</end>
      <status>ignored</status>
      <modifiedWord/>
      <trackRevisions>false</trackRevisions>
    </reviewItem>
    <reviewItem>
      <errorID>de304b77-ace7-4306-a9a6-917917f17079</errorID>
      <errorWord> 2</errorWord>
      <group>L1_Word</group>
      <groupName>字词问题</groupName>
      <ability>L2_Typo</ability>
      <abilityName>字词错误</abilityName>
      <candidateList>
        <item>m₂</item>
      </candidateList>
      <explain/>
      <paraID> E702F7C</paraID>
      <start>7</start>
      <end>9</end>
      <status>ignored</status>
      <modifiedWord/>
      <trackRevisions>false</trackRevisions>
    </reviewItem>
    <reviewItem>
      <errorID>0f172c59-5d6c-4b20-93f6-865d4422f1f8</errorID>
      <errorWord>−    3     </errorWord>
      <group>L1_Grammar</group>
      <groupName>语法问题</groupName>
      <ability>L2_Grammar</ability>
      <abilityName>语法错误</abilityName>
      <candidateList>
        <item>−</item>
      </candidateList>
      <explain/>
      <paraID> E702F7C</paraID>
      <start>10</start>
      <end>21</end>
      <status>ignored</status>
      <modifiedWord/>
      <trackRevisions>false</trackRevisions>
    </reviewItem>
    <reviewItem>
      <errorID>070b12cf-634c-4684-8388-266932cca8fa</errorID>
      <errorWord>3 </errorWord>
      <group>L1_Word</group>
      <groupName>字词问题</groupName>
      <ability>L2_Typo</ability>
      <abilityName>字词错误</abilityName>
      <candidateList>
        <item>m₃</item>
      </candidateList>
      <explain/>
      <paraID> E702F7C</paraID>
      <start>22</start>
      <end>24</end>
      <status>ignored</status>
      <modifiedWord/>
      <trackRevisions>false</trackRevisions>
    </reviewItem>
    <reviewItem>
      <errorID>656600ab-4ea2-4b92-8ddc-32080d35ea40</errorID>
      <errorWord>（</errorWord>
      <group>L1_Format</group>
      <groupName>格式问题</groupName>
      <ability>L2_HalfPunc_CN</ability>
      <abilityName>全半角问题</abilityName>
      <candidateList>
        <item>(</item>
      </candidateList>
      <explain>文本全半角错误。</explain>
      <paraID> E702F7C</paraID>
      <start>30</start>
      <end>31</end>
      <status>ignored</status>
      <modifiedWord/>
      <trackRevisions>false</trackRevisions>
    </reviewItem>
    <reviewItem>
      <errorID>61aa30d6-4405-4507-b82c-28e9ce8fd553</errorID>
      <errorWord>）</errorWord>
      <group>L1_Format</group>
      <groupName>格式问题</groupName>
      <ability>L2_HalfPunc_CN</ability>
      <abilityName>全半角问题</abilityName>
      <candidateList>
        <item>)</item>
      </candidateList>
      <explain>文本全半角错误。</explain>
      <paraID> E702F7C</paraID>
      <start>32</start>
      <end>33</end>
      <status>ignored</status>
      <modifiedWord/>
      <trackRevisions>false</trackRevisions>
    </reviewItem>
    <reviewItem>
      <errorID>06254390-39c4-4bca-b110-e93936d7b9e4</errorID>
      <errorWord>（</errorWord>
      <group>L1_Format</group>
      <groupName>格式问题</groupName>
      <ability>L2_HalfPunc_CN</ability>
      <abilityName>全半角问题</abilityName>
      <candidateList>
        <item>(</item>
      </candidateList>
      <explain>文本全半角错误。</explain>
      <paraID>15ACF61E</paraID>
      <start>6</start>
      <end>7</end>
      <status>ignored</status>
      <modifiedWord/>
      <trackRevisions>false</trackRevisions>
    </reviewItem>
    <reviewItem>
      <errorID>338f5db7-b190-4ef2-86de-58fc675af7ca</errorID>
      <errorWord>）</errorWord>
      <group>L1_Format</group>
      <groupName>格式问题</groupName>
      <ability>L2_HalfPunc_CN</ability>
      <abilityName>全半角问题</abilityName>
      <candidateList>
        <item>)</item>
      </candidateList>
      <explain>文本全半角错误。</explain>
      <paraID>15ACF61E</paraID>
      <start>9</start>
      <end>10</end>
      <status>ignored</status>
      <modifiedWord/>
      <trackRevisions>false</trackRevisions>
    </reviewItem>
    <reviewItem>
      <errorID>6d64a88a-10fd-40f0-b024-0007856e7959</errorID>
      <errorWord>（</errorWord>
      <group>L1_Format</group>
      <groupName>格式问题</groupName>
      <ability>L2_HalfPunc_CN</ability>
      <abilityName>全半角问题</abilityName>
      <candidateList>
        <item>(</item>
      </candidateList>
      <explain>文本全半角错误。</explain>
      <paraID>571D0763</paraID>
      <start>6</start>
      <end>7</end>
      <status>ignored</status>
      <modifiedWord/>
      <trackRevisions>false</trackRevisions>
    </reviewItem>
    <reviewItem>
      <errorID>f518442f-21a1-4454-bdd0-39a56ea2f184</errorID>
      <errorWord>）</errorWord>
      <group>L1_Format</group>
      <groupName>格式问题</groupName>
      <ability>L2_HalfPunc_CN</ability>
      <abilityName>全半角问题</abilityName>
      <candidateList>
        <item>)</item>
      </candidateList>
      <explain>文本全半角错误。</explain>
      <paraID>571D0763</paraID>
      <start>9</start>
      <end>10</end>
      <status>ignored</status>
      <modifiedWord/>
      <trackRevisions>false</trackRevisions>
    </reviewItem>
    <reviewItem>
      <errorID>6abb9622-276c-4ccf-b211-8adf935e1778</errorID>
      <errorWord>（</errorWord>
      <group>L1_Format</group>
      <groupName>格式问题</groupName>
      <ability>L2_HalfPunc_CN</ability>
      <abilityName>全半角问题</abilityName>
      <candidateList>
        <item>(</item>
      </candidateList>
      <explain>文本全半角错误。</explain>
      <paraID> B86909B</paraID>
      <start>1</start>
      <end>2</end>
      <status>ignored</status>
      <modifiedWord/>
      <trackRevisions>false</trackRevisions>
    </reviewItem>
    <reviewItem>
      <errorID>9c289456-b5ce-4a0b-b319-ae99e9ee846f</errorID>
      <errorWord>）</errorWord>
      <group>L1_Format</group>
      <groupName>格式问题</groupName>
      <ability>L2_HalfPunc_CN</ability>
      <abilityName>全半角问题</abilityName>
      <candidateList>
        <item>)</item>
      </candidateList>
      <explain>文本全半角错误。</explain>
      <paraID> B86909B</paraID>
      <start>3</start>
      <end>4</end>
      <status>ignored</status>
      <modifiedWord/>
      <trackRevisions>false</trackRevisions>
    </reviewItem>
    <reviewItem>
      <errorID>0dca2076-5b67-483f-9b04-bb64fee04f7c</errorID>
      <errorWord>（</errorWord>
      <group>L1_Format</group>
      <groupName>格式问题</groupName>
      <ability>L2_HalfPunc_CN</ability>
      <abilityName>全半角问题</abilityName>
      <candidateList>
        <item>(</item>
      </candidateList>
      <explain>文本全半角错误。</explain>
      <paraID>6FB9E8E6</paraID>
      <start>6</start>
      <end>7</end>
      <status>ignored</status>
      <modifiedWord/>
      <trackRevisions>false</trackRevisions>
    </reviewItem>
    <reviewItem>
      <errorID>1dcf1fa0-bdde-40d9-a6cf-77dfb6a2c6a1</errorID>
      <errorWord>）</errorWord>
      <group>L1_Format</group>
      <groupName>格式问题</groupName>
      <ability>L2_HalfPunc_CN</ability>
      <abilityName>全半角问题</abilityName>
      <candidateList>
        <item>)</item>
      </candidateList>
      <explain>文本全半角错误。</explain>
      <paraID>6FB9E8E6</paraID>
      <start>9</start>
      <end>10</end>
      <status>ignored</status>
      <modifiedWord/>
      <trackRevisions>false</trackRevisions>
    </reviewItem>
    <reviewItem>
      <errorID>2280eadd-178a-4d6b-892b-c44e8797a1cf</errorID>
      <errorWord>（</errorWord>
      <group>L1_Format</group>
      <groupName>格式问题</groupName>
      <ability>L2_HalfPunc_CN</ability>
      <abilityName>全半角问题</abilityName>
      <candidateList>
        <item>(</item>
      </candidateList>
      <explain>文本全半角错误。</explain>
      <paraID>5D60AAF7</paraID>
      <start>6</start>
      <end>7</end>
      <status>ignored</status>
      <modifiedWord/>
      <trackRevisions>false</trackRevisions>
    </reviewItem>
    <reviewItem>
      <errorID>94002f3d-a0b2-49f8-a29c-7f07e89e5058</errorID>
      <errorWord>）</errorWord>
      <group>L1_Format</group>
      <groupName>格式问题</groupName>
      <ability>L2_HalfPunc_CN</ability>
      <abilityName>全半角问题</abilityName>
      <candidateList>
        <item>)</item>
      </candidateList>
      <explain>文本全半角错误。</explain>
      <paraID>5D60AAF7</paraID>
      <start>9</start>
      <end>10</end>
      <status>ignored</status>
      <modifiedWord/>
      <trackRevisions>false</trackRevisions>
    </reviewItem>
    <reviewItem>
      <errorID>563d1b40-e539-46e3-b531-17e3c3a4efd5</errorID>
      <errorWord>（</errorWord>
      <group>L1_Format</group>
      <groupName>格式问题</groupName>
      <ability>L2_HalfPunc_CN</ability>
      <abilityName>全半角问题</abilityName>
      <candidateList>
        <item>(</item>
      </candidateList>
      <explain>文本全半角错误。</explain>
      <paraID>36AA6716</paraID>
      <start>1</start>
      <end>2</end>
      <status>ignored</status>
      <modifiedWord/>
      <trackRevisions>false</trackRevisions>
    </reviewItem>
    <reviewItem>
      <errorID>96bf772b-c707-4cc1-9154-fa1f3d2a4743</errorID>
      <errorWord>）</errorWord>
      <group>L1_Format</group>
      <groupName>格式问题</groupName>
      <ability>L2_HalfPunc_CN</ability>
      <abilityName>全半角问题</abilityName>
      <candidateList>
        <item>)</item>
      </candidateList>
      <explain>文本全半角错误。</explain>
      <paraID>36AA6716</paraID>
      <start>3</start>
      <end>4</end>
      <status>ignored</status>
      <modifiedWord/>
      <trackRevisions>false</trackRevisions>
    </reviewItem>
    <reviewItem>
      <errorID>c6e38431-2511-4045-b3a9-2afbb2fcf4ef</errorID>
      <errorWord>1 000</errorWord>
      <group>L1_Word</group>
      <groupName>字词问题</groupName>
      <ability>L2_Typo</ability>
      <abilityName>字词错误</abilityName>
      <candidateList>
        <item>1000</item>
      </candidateList>
      <explain/>
      <paraID>3508898C</paraID>
      <start>57</start>
      <end>62</end>
      <status>ignored</status>
      <modifiedWord/>
      <trackRevisions>false</trackRevisions>
    </reviewItem>
    <reviewItem>
      <errorID>5ad3bced-14fc-414a-a30a-4452fb6395bb</errorID>
      <errorWord>1 100</errorWord>
      <group>L1_Word</group>
      <groupName>字词问题</groupName>
      <ability>L2_Typo</ability>
      <abilityName>字词错误</abilityName>
      <candidateList>
        <item>1100</item>
      </candidateList>
      <explain/>
      <paraID>3508898C</paraID>
      <start>63</start>
      <end>68</end>
      <status>ignored</status>
      <modifiedWord/>
      <trackRevisions>false</trackRevisions>
    </reviewItem>
    <reviewItem>
      <errorID>5ef4d8ea-e8b9-43ff-a364-f2555fe66a60</errorID>
      <errorWord>；</errorWord>
      <group>L1_Punc</group>
      <groupName>标点问题</groupName>
      <ability>L2_Punc_CN</ability>
      <abilityName>标点符号问题</abilityName>
      <candidateList>
        <item>。</item>
      </candidateList>
      <explain/>
      <paraID>7AE7C76C</paraID>
      <start>60</start>
      <end>61</end>
      <status>ignored</status>
      <modifiedWord/>
      <trackRevisions>false</trackRevisions>
    </reviewItem>
    <reviewItem>
      <errorID>d849bf74-8bf0-4637-a374-14e68d2d56ab</errorID>
      <errorWord>（A）</errorWord>
      <group>L1_Punc</group>
      <groupName>标点问题</groupName>
      <ability>L2_Punc_CN</ability>
      <abilityName>标点符号问题</abilityName>
      <candidateList>
        <item>(A)</item>
      </candidateList>
      <explain/>
      <paraID>3A782785</paraID>
      <start>60</start>
      <end>63</end>
      <status>ignored</status>
      <modifiedWord/>
      <trackRevisions>false</trackRevisions>
    </reviewItem>
    <reviewItem>
      <errorID>3775eefd-6e00-470d-be2c-21e34550e9e9</errorID>
      <errorWord>；</errorWord>
      <group>L1_Punc</group>
      <groupName>标点问题</groupName>
      <ability>L2_Punc_CN</ability>
      <abilityName>标点符号问题</abilityName>
      <candidateList>
        <item>。</item>
      </candidateList>
      <explain/>
      <paraID>3A782785</paraID>
      <start>64</start>
      <end>65</end>
      <status>ignored</status>
      <modifiedWord/>
      <trackRevisions>false</trackRevisions>
    </reviewItem>
    <reviewItem>
      <errorID>d37b04ac-5b03-479b-b77b-5d3ab3c2c4b4</errorID>
      <errorWord>JB</errorWord>
      <group>L1_Sensitive</group>
      <groupName>敏感问题</groupName>
      <ability>L2_Abuse</ability>
      <abilityName>侮辱言辞</abilityName>
      <candidateList/>
      <explain>【侮辱言辞】句中涉及侮辱性的敏感内容，请注意甄别。</explain>
      <paraID>65B5127D</paraID>
      <start>2</start>
      <end>4</end>
      <status>ignored</status>
      <modifiedWord/>
      <trackRevisions>false</trackRevisions>
    </reviewItem>
    <reviewItem>
      <errorID>571d847d-c5aa-427b-9d23-a09d9edb52f9</errorID>
      <errorWord>要求</errorWord>
      <group>L1_Grammar</group>
      <groupName>语法问题</groupName>
      <ability>L2_Grammar</ability>
      <abilityName>语法错误</abilityName>
      <candidateList>
        <item>方面的要求</item>
      </candidateList>
      <explain/>
      <paraID>4F352FFF</paraID>
      <start>46</start>
      <end>48</end>
      <status>ignored</status>
      <modifiedWord/>
      <trackRevisions>false</trackRevisions>
    </reviewItem>
    <reviewItem>
      <errorID>39d0d0cf-716d-4cda-a21f-709af09685ef</errorID>
      <errorWord>，</errorWord>
      <group>L1_Punc</group>
      <groupName>标点问题</groupName>
      <ability>L2_Punc_CN</ability>
      <abilityName>标点符号问题</abilityName>
      <candidateList>
        <item>、</item>
      </candidateList>
      <explain/>
      <paraID>18C576DF</paraID>
      <start>20</start>
      <end>21</end>
      <status>ignored</status>
      <modifiedWord/>
      <trackRevisions>false</trackRevisions>
    </reviewItem>
    <reviewItem>
      <errorID>2caa8476-8bd9-4c85-a7bc-3b61952d2a96</errorID>
      <errorWord>JB</errorWord>
      <group>L1_Sensitive</group>
      <groupName>敏感问题</groupName>
      <ability>L2_Abuse</ability>
      <abilityName>侮辱言辞</abilityName>
      <candidateList/>
      <explain>【侮辱言辞】句中涉及侮辱性的敏感内容，请注意甄别。</explain>
      <paraID>2A69E11E</paraID>
      <start>20</start>
      <end>22</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7c325ac-7b29-41be-ba74-66419f4cc7cc}">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40</Pages>
  <Words>1766</Words>
  <Characters>1866</Characters>
  <Lines>180</Lines>
  <Paragraphs>50</Paragraphs>
  <TotalTime>6</TotalTime>
  <ScaleCrop>false</ScaleCrop>
  <LinksUpToDate>false</LinksUpToDate>
  <CharactersWithSpaces>1885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2026-07-21T00:53:00Z</dcterms:created>
  <dc:creator>微软用户</dc:creator>
  <cp:lastModifiedBy>霍达</cp:lastModifiedBy>
  <cp:lastPrinted>2020-10-16T02:02:00Z</cp:lastPrinted>
  <dcterms:modified xsi:type="dcterms:W3CDTF">2026-08-01T14:30:00Z</dcterms:modified>
  <dc:title>《上粉机》行业标准</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C47818B0CC3640798F41827D3489D679_13</vt:lpwstr>
  </property>
  <property fmtid="{D5CDD505-2E9C-101B-9397-08002B2CF9AE}" pid="4" name="KSOTemplateDocerSaveRecord">
    <vt:lpwstr>eyJoZGlkIjoiZGUwNzNlYTY0ZDdlMThkYjIyM2Y2NWRkNGEyOGRmNDMiLCJ1c2VySWQiOiI0MzUxOTUzNDUifQ==</vt:lpwstr>
  </property>
</Properties>
</file>