
<file path=[Content_Types].xml><?xml version="1.0" encoding="utf-8"?>
<Types xmlns="http://schemas.openxmlformats.org/package/2006/content-types">
  <Default Extension="xml" ContentType="application/xml"/>
  <Default Extension="xls" ContentType="application/vnd.ms-exce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E9033">
      <w:pPr>
        <w:spacing w:line="600" w:lineRule="exact"/>
        <w:ind w:right="210" w:rightChars="100"/>
        <w:jc w:val="center"/>
        <w:rPr>
          <w:rFonts w:hint="eastAsia" w:ascii="黑体" w:hAnsi="方正大标宋简体" w:eastAsia="黑体"/>
          <w:sz w:val="32"/>
          <w:szCs w:val="32"/>
        </w:rPr>
      </w:pPr>
      <w:r>
        <w:rPr>
          <w:rFonts w:hint="eastAsia" w:ascii="黑体" w:hAnsi="方正大标宋简体" w:eastAsia="黑体"/>
          <w:sz w:val="32"/>
          <w:szCs w:val="32"/>
        </w:rPr>
        <w:t>《食品机械  肉类定量切分机》编制说明</w:t>
      </w:r>
    </w:p>
    <w:p w14:paraId="02AEC514">
      <w:pPr>
        <w:spacing w:line="600" w:lineRule="exact"/>
        <w:ind w:left="210" w:leftChars="100" w:right="210" w:rightChars="100"/>
        <w:jc w:val="center"/>
        <w:rPr>
          <w:rFonts w:hint="eastAsia" w:ascii="宋体" w:hAnsi="宋体"/>
          <w:sz w:val="28"/>
          <w:szCs w:val="28"/>
        </w:rPr>
      </w:pPr>
      <w:r>
        <w:rPr>
          <w:rFonts w:hint="eastAsia" w:ascii="宋体" w:hAnsi="宋体"/>
          <w:sz w:val="28"/>
          <w:szCs w:val="28"/>
        </w:rPr>
        <w:t>（征求意见稿）</w:t>
      </w:r>
    </w:p>
    <w:p w14:paraId="05CB4DDC">
      <w:pPr>
        <w:spacing w:line="360" w:lineRule="auto"/>
        <w:ind w:firstLine="472" w:firstLineChars="196"/>
        <w:rPr>
          <w:rFonts w:hint="eastAsia" w:ascii="宋体" w:hAnsi="宋体"/>
          <w:b/>
          <w:bCs/>
          <w:sz w:val="24"/>
        </w:rPr>
      </w:pPr>
      <w:r>
        <w:rPr>
          <w:rFonts w:hint="eastAsia" w:ascii="黑体" w:hAnsi="宋体" w:eastAsia="黑体"/>
          <w:b/>
          <w:bCs/>
          <w:sz w:val="24"/>
        </w:rPr>
        <w:t>一、</w:t>
      </w:r>
      <w:bookmarkStart w:id="0" w:name="OLE_LINK10"/>
      <w:bookmarkStart w:id="1" w:name="OLE_LINK12"/>
      <w:r>
        <w:rPr>
          <w:rFonts w:hint="eastAsia" w:ascii="黑体" w:hAnsi="宋体" w:eastAsia="黑体"/>
          <w:b/>
          <w:bCs/>
          <w:sz w:val="24"/>
        </w:rPr>
        <w:t>工作简况</w:t>
      </w:r>
    </w:p>
    <w:p w14:paraId="6376B03D">
      <w:pPr>
        <w:spacing w:line="360" w:lineRule="auto"/>
        <w:ind w:firstLine="472" w:firstLineChars="196"/>
        <w:rPr>
          <w:rFonts w:hint="eastAsia" w:ascii="黑体" w:hAnsi="黑体" w:eastAsia="黑体"/>
          <w:b/>
          <w:bCs/>
          <w:sz w:val="24"/>
        </w:rPr>
      </w:pPr>
      <w:r>
        <w:rPr>
          <w:rFonts w:hint="eastAsia" w:ascii="黑体" w:hAnsi="黑体" w:eastAsia="黑体"/>
          <w:b/>
          <w:bCs/>
          <w:sz w:val="24"/>
        </w:rPr>
        <w:t>（一）任务来源</w:t>
      </w:r>
    </w:p>
    <w:p w14:paraId="5B53F149">
      <w:pPr>
        <w:widowControl/>
        <w:spacing w:line="360" w:lineRule="auto"/>
        <w:ind w:firstLine="480" w:firstLineChars="200"/>
        <w:rPr>
          <w:rFonts w:hint="eastAsia" w:ascii="宋体" w:hAnsi="宋体"/>
          <w:sz w:val="24"/>
        </w:rPr>
      </w:pPr>
      <w:r>
        <w:rPr>
          <w:rFonts w:hint="eastAsia" w:ascii="宋体" w:hAnsi="宋体" w:cs="宋体"/>
          <w:kern w:val="0"/>
          <w:sz w:val="24"/>
        </w:rPr>
        <w:t>本项目是根据工业和信息化部办公厅关于印发2025年第五批行业标准制修订和外文版项目计划的通知</w:t>
      </w:r>
      <w:r>
        <w:rPr>
          <w:rFonts w:hint="eastAsia" w:ascii="宋体" w:hAnsi="宋体" w:cs="宋体"/>
          <w:bCs/>
          <w:kern w:val="0"/>
          <w:sz w:val="24"/>
        </w:rPr>
        <w:t>（工信厅科函〔2025〕528号</w:t>
      </w:r>
      <w:r>
        <w:rPr>
          <w:rFonts w:hint="eastAsia" w:ascii="宋体" w:hAnsi="宋体" w:cs="宋体"/>
          <w:kern w:val="0"/>
          <w:sz w:val="24"/>
        </w:rPr>
        <w:t>），计划编号</w:t>
      </w:r>
      <w:r>
        <w:rPr>
          <w:rFonts w:ascii="宋体" w:hAnsi="宋体" w:cs="宋体"/>
          <w:kern w:val="0"/>
          <w:sz w:val="24"/>
        </w:rPr>
        <w:t>2025</w:t>
      </w:r>
      <w:r>
        <w:rPr>
          <w:rFonts w:hint="eastAsia" w:ascii="宋体" w:hAnsi="宋体" w:cs="宋体"/>
          <w:kern w:val="0"/>
          <w:sz w:val="24"/>
        </w:rPr>
        <w:t>-</w:t>
      </w:r>
      <w:r>
        <w:rPr>
          <w:rFonts w:ascii="宋体" w:hAnsi="宋体" w:cs="宋体"/>
          <w:kern w:val="0"/>
          <w:sz w:val="24"/>
        </w:rPr>
        <w:t>145</w:t>
      </w:r>
      <w:r>
        <w:rPr>
          <w:rFonts w:hint="eastAsia" w:ascii="宋体" w:hAnsi="宋体" w:cs="宋体"/>
          <w:kern w:val="0"/>
          <w:sz w:val="24"/>
        </w:rPr>
        <w:t>6T-JB</w:t>
      </w:r>
      <w:r>
        <w:rPr>
          <w:rFonts w:hint="eastAsia" w:ascii="宋体" w:hAnsi="宋体"/>
          <w:sz w:val="24"/>
        </w:rPr>
        <w:t>，项目名称“</w:t>
      </w:r>
      <w:bookmarkStart w:id="2" w:name="OLE_LINK5"/>
      <w:bookmarkStart w:id="3" w:name="OLE_LINK4"/>
      <w:r>
        <w:rPr>
          <w:rFonts w:hint="eastAsia" w:ascii="宋体" w:hAnsi="宋体"/>
          <w:color w:val="000000"/>
          <w:sz w:val="24"/>
        </w:rPr>
        <w:t xml:space="preserve">食机品械  </w:t>
      </w:r>
      <w:bookmarkEnd w:id="2"/>
      <w:bookmarkEnd w:id="3"/>
      <w:r>
        <w:rPr>
          <w:rFonts w:hint="eastAsia" w:ascii="宋体" w:hAnsi="宋体"/>
          <w:color w:val="000000"/>
          <w:sz w:val="24"/>
        </w:rPr>
        <w:t>肉类定量切分机</w:t>
      </w:r>
      <w:r>
        <w:rPr>
          <w:rFonts w:hint="eastAsia" w:ascii="宋体" w:hAnsi="宋体"/>
          <w:sz w:val="24"/>
        </w:rPr>
        <w:t>”进行修订，主要起草单位</w:t>
      </w:r>
      <w:bookmarkStart w:id="4" w:name="OLE_LINK6"/>
      <w:bookmarkStart w:id="5" w:name="OLE_LINK7"/>
      <w:r>
        <w:rPr>
          <w:rFonts w:hint="eastAsia" w:ascii="宋体" w:hAnsi="宋体"/>
          <w:sz w:val="24"/>
        </w:rPr>
        <w:t>为好为尔机械(山东)有限公司、</w:t>
      </w:r>
      <w:r>
        <w:rPr>
          <w:rFonts w:hint="eastAsia" w:ascii="宋体"/>
          <w:sz w:val="24"/>
        </w:rPr>
        <w:t>吉林省艾斯克机电有限责任公司、大连理工大学、蚌埠大成食品有限公司、</w:t>
      </w:r>
      <w:r>
        <w:rPr>
          <w:rFonts w:hint="eastAsia" w:ascii="宋体"/>
          <w:color w:val="000000"/>
          <w:sz w:val="24"/>
        </w:rPr>
        <w:t>正大食品企业（青岛）有限公司</w:t>
      </w:r>
      <w:r>
        <w:rPr>
          <w:rFonts w:hint="eastAsia" w:ascii="宋体" w:hAnsi="宋体"/>
          <w:sz w:val="24"/>
        </w:rPr>
        <w:t>，计</w:t>
      </w:r>
      <w:bookmarkEnd w:id="4"/>
      <w:bookmarkEnd w:id="5"/>
      <w:r>
        <w:rPr>
          <w:rFonts w:hint="eastAsia" w:ascii="宋体" w:hAnsi="宋体"/>
          <w:sz w:val="24"/>
        </w:rPr>
        <w:t>划完成时间为2026年10月。</w:t>
      </w:r>
      <w:r>
        <w:rPr>
          <w:rFonts w:hint="eastAsia" w:ascii="宋体" w:hAnsi="宋体"/>
          <w:sz w:val="24"/>
          <w:lang w:bidi="ar"/>
        </w:rPr>
        <w:t>本项目为产业优化升级</w:t>
      </w:r>
      <w:r>
        <w:rPr>
          <w:rFonts w:hint="eastAsia" w:ascii="宋体"/>
          <w:color w:val="000000"/>
          <w:sz w:val="24"/>
        </w:rPr>
        <w:t>、</w:t>
      </w:r>
      <w:r>
        <w:rPr>
          <w:rFonts w:hint="eastAsia" w:ascii="宋体" w:hAnsi="宋体"/>
          <w:sz w:val="24"/>
          <w:lang w:bidi="ar"/>
        </w:rPr>
        <w:t>质量与可靠性提升方向的一般项目。</w:t>
      </w:r>
    </w:p>
    <w:p w14:paraId="3E5C65F8">
      <w:pPr>
        <w:spacing w:line="360" w:lineRule="auto"/>
        <w:ind w:firstLine="472" w:firstLineChars="196"/>
        <w:rPr>
          <w:rFonts w:hint="eastAsia" w:ascii="黑体" w:hAnsi="黑体" w:eastAsia="黑体"/>
          <w:b/>
          <w:bCs/>
          <w:sz w:val="24"/>
        </w:rPr>
      </w:pPr>
      <w:r>
        <w:rPr>
          <w:rFonts w:hint="eastAsia" w:ascii="黑体" w:hAnsi="黑体" w:eastAsia="黑体"/>
          <w:b/>
          <w:bCs/>
          <w:sz w:val="24"/>
        </w:rPr>
        <w:t>（二）主要工作过程</w:t>
      </w:r>
    </w:p>
    <w:p w14:paraId="79C0BCDF">
      <w:pPr>
        <w:spacing w:line="360" w:lineRule="auto"/>
        <w:ind w:firstLine="482" w:firstLineChars="200"/>
        <w:rPr>
          <w:color w:val="000000"/>
          <w:kern w:val="0"/>
          <w:sz w:val="24"/>
        </w:rPr>
      </w:pPr>
      <w:r>
        <w:rPr>
          <w:rFonts w:hint="eastAsia" w:ascii="宋体" w:hAnsi="宋体" w:cs="宋体"/>
          <w:b/>
          <w:bCs/>
          <w:color w:val="000000"/>
          <w:kern w:val="0"/>
          <w:sz w:val="24"/>
        </w:rPr>
        <w:t>1.起草阶段</w:t>
      </w:r>
      <w:r>
        <w:rPr>
          <w:rFonts w:hint="eastAsia"/>
          <w:b/>
          <w:bCs/>
          <w:sz w:val="24"/>
        </w:rPr>
        <w:t>：</w:t>
      </w:r>
      <w:r>
        <w:rPr>
          <w:rFonts w:hint="eastAsia" w:ascii="宋体" w:hAnsi="宋体" w:cs="宋体"/>
          <w:kern w:val="0"/>
          <w:sz w:val="24"/>
        </w:rPr>
        <w:t>计划下达后，</w:t>
      </w:r>
      <w:r>
        <w:rPr>
          <w:rFonts w:hint="eastAsia"/>
          <w:kern w:val="0"/>
          <w:sz w:val="24"/>
        </w:rPr>
        <w:t>202</w:t>
      </w:r>
      <w:r>
        <w:rPr>
          <w:kern w:val="0"/>
          <w:sz w:val="24"/>
        </w:rPr>
        <w:t>6</w:t>
      </w:r>
      <w:r>
        <w:rPr>
          <w:rFonts w:hint="eastAsia"/>
          <w:kern w:val="0"/>
          <w:sz w:val="24"/>
        </w:rPr>
        <w:t>年</w:t>
      </w:r>
      <w:r>
        <w:rPr>
          <w:kern w:val="0"/>
          <w:sz w:val="24"/>
        </w:rPr>
        <w:t>6</w:t>
      </w:r>
      <w:r>
        <w:rPr>
          <w:rFonts w:hint="eastAsia"/>
          <w:kern w:val="0"/>
          <w:sz w:val="24"/>
        </w:rPr>
        <w:t>月</w:t>
      </w:r>
      <w:r>
        <w:rPr>
          <w:kern w:val="0"/>
          <w:sz w:val="24"/>
        </w:rPr>
        <w:t>25</w:t>
      </w:r>
      <w:r>
        <w:rPr>
          <w:rFonts w:hint="eastAsia" w:ascii="宋体" w:hAnsi="宋体" w:cs="宋体"/>
          <w:kern w:val="0"/>
          <w:sz w:val="24"/>
        </w:rPr>
        <w:t>日</w:t>
      </w:r>
      <w:r>
        <w:rPr>
          <w:rFonts w:hint="eastAsia"/>
          <w:color w:val="000000"/>
          <w:kern w:val="0"/>
          <w:sz w:val="24"/>
        </w:rPr>
        <w:t>机械工业食品机械标准化技术委员会（以下简称“标委会”）组织各起草单位召开了项目启动会，成立了标准起草工作组，确定了工作方案，提出进度安排；标准起草组根据启动会专家意见，并结合调研收集到的行业情况及相关企业标准对标准草案进行了修改，对技术参数进行了验证，于</w:t>
      </w:r>
      <w:r>
        <w:rPr>
          <w:rFonts w:hint="eastAsia"/>
          <w:kern w:val="0"/>
          <w:sz w:val="24"/>
        </w:rPr>
        <w:t>202</w:t>
      </w:r>
      <w:r>
        <w:rPr>
          <w:kern w:val="0"/>
          <w:sz w:val="24"/>
        </w:rPr>
        <w:t>6</w:t>
      </w:r>
      <w:r>
        <w:rPr>
          <w:rFonts w:hint="eastAsia"/>
          <w:kern w:val="0"/>
          <w:sz w:val="24"/>
        </w:rPr>
        <w:t>年</w:t>
      </w:r>
      <w:r>
        <w:rPr>
          <w:kern w:val="0"/>
          <w:sz w:val="24"/>
        </w:rPr>
        <w:t>7</w:t>
      </w:r>
      <w:r>
        <w:rPr>
          <w:rFonts w:hint="eastAsia"/>
          <w:kern w:val="0"/>
          <w:sz w:val="24"/>
        </w:rPr>
        <w:t>月</w:t>
      </w:r>
      <w:r>
        <w:rPr>
          <w:kern w:val="0"/>
          <w:sz w:val="24"/>
        </w:rPr>
        <w:t>3</w:t>
      </w:r>
      <w:r>
        <w:rPr>
          <w:rFonts w:hint="eastAsia"/>
          <w:kern w:val="0"/>
          <w:sz w:val="24"/>
        </w:rPr>
        <w:t>日形成征求意见讨论稿</w:t>
      </w:r>
      <w:r>
        <w:rPr>
          <w:rFonts w:hint="eastAsia"/>
          <w:sz w:val="24"/>
        </w:rPr>
        <w:t>及其编制说明</w:t>
      </w:r>
      <w:r>
        <w:rPr>
          <w:rFonts w:hint="eastAsia"/>
          <w:kern w:val="0"/>
          <w:sz w:val="24"/>
        </w:rPr>
        <w:t>；</w:t>
      </w:r>
      <w:r>
        <w:rPr>
          <w:rFonts w:hint="eastAsia"/>
          <w:color w:val="000000"/>
          <w:kern w:val="0"/>
          <w:sz w:val="24"/>
        </w:rPr>
        <w:t>经多次研讨和认真修改，于202</w:t>
      </w:r>
      <w:r>
        <w:rPr>
          <w:color w:val="000000"/>
          <w:kern w:val="0"/>
          <w:sz w:val="24"/>
        </w:rPr>
        <w:t>6</w:t>
      </w:r>
      <w:r>
        <w:rPr>
          <w:rFonts w:hint="eastAsia"/>
          <w:color w:val="000000"/>
          <w:kern w:val="0"/>
          <w:sz w:val="24"/>
        </w:rPr>
        <w:t>年</w:t>
      </w:r>
      <w:r>
        <w:rPr>
          <w:color w:val="000000"/>
          <w:kern w:val="0"/>
          <w:sz w:val="24"/>
        </w:rPr>
        <w:t>7</w:t>
      </w:r>
      <w:r>
        <w:rPr>
          <w:rFonts w:hint="eastAsia"/>
          <w:color w:val="000000"/>
          <w:kern w:val="0"/>
          <w:sz w:val="24"/>
        </w:rPr>
        <w:t>月25日形成征求意见稿，经组长审核后报至标委会秘书处。</w:t>
      </w:r>
    </w:p>
    <w:p w14:paraId="721AB8C9">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2.征求意见阶段：</w:t>
      </w:r>
    </w:p>
    <w:p w14:paraId="062FE7F1">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3.审查阶段：</w:t>
      </w:r>
    </w:p>
    <w:p w14:paraId="76E1B1D5">
      <w:pPr>
        <w:adjustRightInd w:val="0"/>
        <w:snapToGrid w:val="0"/>
        <w:spacing w:line="360" w:lineRule="auto"/>
        <w:ind w:firstLine="482" w:firstLineChars="200"/>
        <w:rPr>
          <w:rFonts w:hint="eastAsia" w:ascii="宋体" w:hAnsi="宋体"/>
          <w:sz w:val="24"/>
        </w:rPr>
      </w:pPr>
      <w:r>
        <w:rPr>
          <w:rFonts w:hint="eastAsia" w:ascii="宋体" w:hAnsi="宋体" w:cs="宋体"/>
          <w:b/>
          <w:bCs/>
          <w:color w:val="000000"/>
          <w:kern w:val="0"/>
          <w:sz w:val="24"/>
        </w:rPr>
        <w:t>4.报批阶段：</w:t>
      </w:r>
    </w:p>
    <w:p w14:paraId="4B703BCE">
      <w:pPr>
        <w:spacing w:line="440" w:lineRule="exact"/>
        <w:ind w:firstLine="472" w:firstLineChars="196"/>
        <w:rPr>
          <w:rFonts w:hint="eastAsia" w:ascii="黑体" w:hAnsi="黑体" w:eastAsia="黑体"/>
          <w:b/>
          <w:bCs/>
          <w:sz w:val="24"/>
        </w:rPr>
      </w:pPr>
      <w:r>
        <w:rPr>
          <w:rFonts w:hint="eastAsia" w:ascii="黑体" w:hAnsi="黑体" w:eastAsia="黑体"/>
          <w:b/>
          <w:bCs/>
          <w:sz w:val="24"/>
        </w:rPr>
        <w:t>（三）</w:t>
      </w:r>
      <w:r>
        <w:rPr>
          <w:rFonts w:hint="eastAsia" w:ascii="黑体" w:hAnsi="宋体" w:eastAsia="黑体"/>
          <w:b/>
          <w:bCs/>
          <w:color w:val="000000"/>
          <w:sz w:val="24"/>
        </w:rPr>
        <w:t>主要参加单位</w:t>
      </w:r>
      <w:r>
        <w:rPr>
          <w:rFonts w:hint="eastAsia" w:ascii="黑体" w:hAnsi="宋体" w:eastAsia="黑体"/>
          <w:b/>
          <w:bCs/>
          <w:sz w:val="24"/>
        </w:rPr>
        <w:t>和工作组成员及其所做的工作</w:t>
      </w:r>
    </w:p>
    <w:p w14:paraId="2BB31864">
      <w:pPr>
        <w:spacing w:line="360" w:lineRule="auto"/>
        <w:ind w:firstLine="480" w:firstLineChars="200"/>
        <w:rPr>
          <w:rFonts w:hint="eastAsia" w:ascii="宋体" w:hAnsi="宋体" w:cs="宋体"/>
          <w:kern w:val="0"/>
          <w:sz w:val="24"/>
        </w:rPr>
      </w:pPr>
      <w:r>
        <w:rPr>
          <w:rFonts w:hint="eastAsia" w:ascii="宋体" w:hAnsi="宋体" w:cs="宋体"/>
          <w:kern w:val="0"/>
          <w:sz w:val="24"/>
        </w:rPr>
        <w:t>1.本标准由</w:t>
      </w:r>
      <w:bookmarkStart w:id="6" w:name="OLE_LINK1"/>
      <w:r>
        <w:rPr>
          <w:rFonts w:hint="eastAsia" w:ascii="宋体" w:hAnsi="宋体"/>
          <w:sz w:val="24"/>
        </w:rPr>
        <w:t>XXX、</w:t>
      </w:r>
      <w:bookmarkEnd w:id="6"/>
      <w:r>
        <w:rPr>
          <w:rFonts w:hint="eastAsia" w:ascii="宋体" w:hAnsi="宋体"/>
          <w:sz w:val="24"/>
        </w:rPr>
        <w:t>XXX、XXX、XXX</w:t>
      </w:r>
      <w:r>
        <w:rPr>
          <w:rFonts w:hint="eastAsia"/>
          <w:sz w:val="24"/>
        </w:rPr>
        <w:t>共</w:t>
      </w:r>
      <w:r>
        <w:rPr>
          <w:rFonts w:hint="eastAsia" w:ascii="宋体" w:hAnsi="宋体"/>
          <w:sz w:val="24"/>
        </w:rPr>
        <w:t>同</w:t>
      </w:r>
      <w:r>
        <w:rPr>
          <w:rFonts w:hint="eastAsia" w:ascii="宋体" w:hAnsi="宋体" w:cs="宋体"/>
          <w:kern w:val="0"/>
          <w:sz w:val="24"/>
        </w:rPr>
        <w:t>起草。</w:t>
      </w:r>
    </w:p>
    <w:p w14:paraId="10BB83E8">
      <w:pPr>
        <w:widowControl/>
        <w:spacing w:line="360" w:lineRule="auto"/>
        <w:ind w:firstLine="480" w:firstLineChars="200"/>
        <w:jc w:val="left"/>
        <w:rPr>
          <w:sz w:val="24"/>
        </w:rPr>
      </w:pPr>
      <w:r>
        <w:rPr>
          <w:rFonts w:hint="eastAsia" w:ascii="宋体" w:hAnsi="宋体" w:cs="宋体"/>
          <w:kern w:val="0"/>
          <w:sz w:val="24"/>
        </w:rPr>
        <w:t>2.主要成员：</w:t>
      </w:r>
      <w:r>
        <w:rPr>
          <w:rFonts w:hint="eastAsia" w:ascii="宋体" w:hAnsi="宋体"/>
          <w:sz w:val="24"/>
        </w:rPr>
        <w:t>XXX、XXX、XXX、XXX</w:t>
      </w:r>
      <w:r>
        <w:rPr>
          <w:rFonts w:hint="eastAsia"/>
          <w:sz w:val="24"/>
        </w:rPr>
        <w:t>。</w:t>
      </w:r>
    </w:p>
    <w:p w14:paraId="04C00B04">
      <w:pPr>
        <w:spacing w:line="440" w:lineRule="exact"/>
        <w:ind w:firstLine="480" w:firstLineChars="200"/>
        <w:jc w:val="left"/>
        <w:rPr>
          <w:rFonts w:hint="eastAsia" w:ascii="宋体" w:hAnsi="宋体"/>
          <w:sz w:val="24"/>
        </w:rPr>
      </w:pPr>
      <w:r>
        <w:rPr>
          <w:rFonts w:hint="eastAsia" w:ascii="宋体" w:hAnsi="宋体" w:cs="宋体"/>
          <w:kern w:val="0"/>
          <w:sz w:val="24"/>
        </w:rPr>
        <w:t>3.所做的工作：</w:t>
      </w:r>
    </w:p>
    <w:p w14:paraId="5673409D">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二、标准编制原则和主要内容</w:t>
      </w:r>
    </w:p>
    <w:p w14:paraId="1E82AEAA">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（一）标准编制原则</w:t>
      </w:r>
    </w:p>
    <w:p w14:paraId="16736B4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标准编制遵循“产业发展、市场需求、重点突出、成套成体系”的立项原则和“面向市场、服务产业、自主制定、适时推出、及时修订、不断完善”的编制原则，在编制过程中，与技术创新、试验验证、产业推进和应用推广相结合，开展标准文件的起草、修改、审查和报批等各项工作。</w:t>
      </w:r>
      <w:r>
        <w:rPr>
          <w:rFonts w:hint="eastAsia"/>
          <w:kern w:val="0"/>
          <w:sz w:val="24"/>
        </w:rPr>
        <w:t>参考国家相关法规、标准和文献资料，结合调研情况，科学确定标准结构框架，并进行详细说明。</w:t>
      </w:r>
    </w:p>
    <w:p w14:paraId="64E658A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2.标准编制遵循适用性原则，与我国现行食品机械法律、法规协调一致。为了适应</w:t>
      </w:r>
      <w:r>
        <w:rPr>
          <w:rFonts w:hint="eastAsia" w:ascii="宋体" w:hAnsi="宋体" w:cs="宋体"/>
          <w:color w:val="000000"/>
          <w:kern w:val="0"/>
          <w:sz w:val="24"/>
        </w:rPr>
        <w:t>肉类定量切分机</w:t>
      </w:r>
      <w:r>
        <w:rPr>
          <w:rFonts w:hint="eastAsia" w:ascii="宋体" w:hAnsi="宋体" w:cs="宋体"/>
          <w:kern w:val="0"/>
          <w:sz w:val="24"/>
        </w:rPr>
        <w:t>生产行业的快速发展，结合现在的实际情况，整合现行法规和标准，保持制定标准规范性指标的一致性，引导行业应用先进工艺和技术，规范企业行为，保障食品安全。本标准</w:t>
      </w:r>
      <w:r>
        <w:rPr>
          <w:rFonts w:hint="eastAsia"/>
          <w:color w:val="000000"/>
          <w:kern w:val="0"/>
          <w:sz w:val="24"/>
        </w:rPr>
        <w:t>在结构编排、要素整理和内容编写</w:t>
      </w:r>
      <w:r>
        <w:rPr>
          <w:rFonts w:hint="eastAsia" w:ascii="宋体" w:hAnsi="宋体" w:cs="宋体"/>
          <w:kern w:val="0"/>
          <w:sz w:val="24"/>
        </w:rPr>
        <w:t>等方面依据</w:t>
      </w:r>
      <w:r>
        <w:rPr>
          <w:rFonts w:ascii="宋体" w:hAnsi="宋体" w:cs="宋体"/>
          <w:kern w:val="0"/>
          <w:sz w:val="24"/>
        </w:rPr>
        <w:t>GB/T 1.1—2020《标准化工作导则  第1部分：标准化文件的结构和起草规则》</w:t>
      </w:r>
      <w:r>
        <w:rPr>
          <w:rFonts w:hint="eastAsia" w:ascii="宋体" w:hAnsi="宋体" w:cs="宋体"/>
          <w:kern w:val="0"/>
          <w:sz w:val="24"/>
        </w:rPr>
        <w:t>进行编写。</w:t>
      </w:r>
    </w:p>
    <w:p w14:paraId="73E30548">
      <w:pPr>
        <w:spacing w:line="480" w:lineRule="exact"/>
        <w:ind w:firstLine="480" w:firstLineChars="200"/>
        <w:rPr>
          <w:rFonts w:hint="eastAsia" w:ascii="宋体" w:hAnsi="宋体" w:cs="宋体"/>
          <w:bCs/>
          <w:sz w:val="24"/>
        </w:rPr>
      </w:pPr>
      <w:r>
        <w:rPr>
          <w:rFonts w:ascii="宋体" w:hAnsi="宋体" w:cs="宋体"/>
          <w:bCs/>
          <w:sz w:val="24"/>
        </w:rPr>
        <w:t>3</w:t>
      </w:r>
      <w:r>
        <w:rPr>
          <w:rFonts w:hint="eastAsia" w:ascii="宋体" w:hAnsi="宋体" w:cs="宋体"/>
          <w:bCs/>
          <w:sz w:val="24"/>
        </w:rPr>
        <w:t>.本标准</w:t>
      </w:r>
      <w:r>
        <w:rPr>
          <w:rFonts w:ascii="宋体" w:hAnsi="宋体" w:cs="宋体"/>
          <w:bCs/>
          <w:color w:val="000000"/>
          <w:sz w:val="24"/>
        </w:rPr>
        <w:t>以</w:t>
      </w:r>
      <w:r>
        <w:rPr>
          <w:rFonts w:hint="eastAsia" w:ascii="宋体" w:hAnsi="宋体" w:cs="宋体"/>
          <w:bCs/>
          <w:color w:val="000000"/>
          <w:sz w:val="24"/>
        </w:rPr>
        <w:t>修订</w:t>
      </w:r>
      <w:r>
        <w:rPr>
          <w:rFonts w:ascii="宋体" w:hAnsi="宋体" w:cs="宋体"/>
          <w:bCs/>
          <w:color w:val="000000"/>
          <w:sz w:val="24"/>
        </w:rPr>
        <w:t>方式</w:t>
      </w:r>
      <w:r>
        <w:rPr>
          <w:rFonts w:hint="eastAsia" w:ascii="宋体" w:hAnsi="宋体" w:cs="宋体"/>
          <w:bCs/>
          <w:sz w:val="24"/>
        </w:rPr>
        <w:t>进行起草。</w:t>
      </w:r>
    </w:p>
    <w:p w14:paraId="674E9177">
      <w:pPr>
        <w:spacing w:line="480" w:lineRule="exact"/>
        <w:ind w:firstLine="480" w:firstLineChars="200"/>
        <w:rPr>
          <w:rFonts w:hint="eastAsia" w:ascii="宋体" w:hAnsi="宋体" w:cs="宋体"/>
          <w:kern w:val="0"/>
          <w:sz w:val="24"/>
        </w:rPr>
      </w:pPr>
      <w:r>
        <w:rPr>
          <w:rFonts w:ascii="宋体" w:hAnsi="宋体" w:cs="宋体"/>
          <w:bCs/>
          <w:sz w:val="24"/>
        </w:rPr>
        <w:t>4</w:t>
      </w:r>
      <w:r>
        <w:rPr>
          <w:rFonts w:hint="eastAsia" w:ascii="宋体" w:hAnsi="宋体" w:cs="宋体"/>
          <w:bCs/>
          <w:sz w:val="24"/>
        </w:rPr>
        <w:t>.</w:t>
      </w:r>
      <w:r>
        <w:rPr>
          <w:rFonts w:ascii="宋体" w:hAnsi="宋体" w:cs="宋体"/>
          <w:bCs/>
          <w:sz w:val="24"/>
        </w:rPr>
        <w:t>为了利于</w:t>
      </w:r>
      <w:r>
        <w:rPr>
          <w:rFonts w:hint="eastAsia" w:ascii="宋体" w:hAnsi="宋体" w:cs="宋体"/>
          <w:bCs/>
          <w:sz w:val="24"/>
        </w:rPr>
        <w:t>对本标准</w:t>
      </w:r>
      <w:r>
        <w:rPr>
          <w:rFonts w:ascii="宋体" w:hAnsi="宋体" w:cs="宋体"/>
          <w:bCs/>
          <w:sz w:val="24"/>
        </w:rPr>
        <w:t>的理解，</w:t>
      </w:r>
      <w:r>
        <w:rPr>
          <w:rFonts w:hint="eastAsia" w:ascii="宋体" w:hAnsi="宋体" w:cs="宋体"/>
          <w:bCs/>
          <w:sz w:val="24"/>
        </w:rPr>
        <w:t>本标准</w:t>
      </w:r>
      <w:r>
        <w:rPr>
          <w:rFonts w:ascii="宋体" w:hAnsi="宋体" w:cs="宋体"/>
          <w:bCs/>
          <w:sz w:val="24"/>
        </w:rPr>
        <w:t>适当采用</w:t>
      </w:r>
      <w:r>
        <w:rPr>
          <w:rFonts w:hint="eastAsia" w:ascii="宋体" w:hAnsi="宋体" w:cs="宋体"/>
          <w:bCs/>
          <w:sz w:val="24"/>
        </w:rPr>
        <w:t>表格、图片和</w:t>
      </w:r>
      <w:r>
        <w:rPr>
          <w:rFonts w:ascii="宋体" w:hAnsi="宋体" w:cs="宋体"/>
          <w:bCs/>
          <w:sz w:val="24"/>
        </w:rPr>
        <w:t>文字表述，尽可能清楚、</w:t>
      </w:r>
      <w:r>
        <w:rPr>
          <w:rFonts w:hint="eastAsia" w:ascii="宋体" w:hAnsi="宋体" w:cs="宋体"/>
          <w:bCs/>
          <w:sz w:val="24"/>
        </w:rPr>
        <w:t>准确和</w:t>
      </w:r>
      <w:r>
        <w:rPr>
          <w:rFonts w:ascii="宋体" w:hAnsi="宋体" w:cs="宋体"/>
          <w:bCs/>
          <w:sz w:val="24"/>
        </w:rPr>
        <w:t>简练</w:t>
      </w:r>
      <w:r>
        <w:rPr>
          <w:rFonts w:ascii="宋体" w:hAnsi="宋体"/>
          <w:sz w:val="24"/>
        </w:rPr>
        <w:t>，保</w:t>
      </w:r>
      <w:r>
        <w:rPr>
          <w:rFonts w:hint="eastAsia" w:ascii="宋体" w:hAnsi="宋体"/>
          <w:sz w:val="24"/>
        </w:rPr>
        <w:t>证标准的适用性。</w:t>
      </w:r>
    </w:p>
    <w:p w14:paraId="4C2F7B3D">
      <w:pPr>
        <w:spacing w:line="360" w:lineRule="auto"/>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（二）主要内容的依据</w:t>
      </w:r>
    </w:p>
    <w:p w14:paraId="5497BA69">
      <w:pPr>
        <w:spacing w:line="360" w:lineRule="auto"/>
        <w:ind w:firstLine="480" w:firstLineChars="200"/>
        <w:rPr>
          <w:rFonts w:hint="eastAsia" w:ascii="宋体" w:hAnsi="宋体"/>
          <w:sz w:val="24"/>
        </w:rPr>
      </w:pPr>
      <w:r>
        <w:rPr>
          <w:rFonts w:hint="eastAsia" w:ascii="宋体" w:hAnsi="宋体"/>
          <w:sz w:val="24"/>
        </w:rPr>
        <w:t>本标准</w:t>
      </w:r>
      <w:bookmarkStart w:id="7" w:name="_Hlk33681252"/>
      <w:r>
        <w:rPr>
          <w:rFonts w:hint="eastAsia" w:ascii="宋体" w:hAnsi="宋体"/>
          <w:sz w:val="24"/>
        </w:rPr>
        <w:t>章节</w:t>
      </w:r>
      <w:bookmarkEnd w:id="7"/>
      <w:r>
        <w:rPr>
          <w:rFonts w:hint="eastAsia" w:ascii="宋体" w:hAnsi="宋体"/>
          <w:sz w:val="24"/>
        </w:rPr>
        <w:t>构架说明：</w:t>
      </w:r>
      <w:r>
        <w:rPr>
          <w:rFonts w:hint="eastAsia" w:ascii="宋体" w:hAnsi="宋体" w:cs="宋体"/>
          <w:color w:val="000000"/>
          <w:kern w:val="0"/>
          <w:sz w:val="24"/>
        </w:rPr>
        <w:t>肉类定量切分机</w:t>
      </w:r>
      <w:r>
        <w:rPr>
          <w:rFonts w:ascii="宋体" w:hAnsi="宋体"/>
          <w:sz w:val="24"/>
        </w:rPr>
        <w:t>是</w:t>
      </w:r>
      <w:r>
        <w:rPr>
          <w:rFonts w:hint="eastAsia" w:ascii="宋体" w:hAnsi="宋体"/>
          <w:sz w:val="24"/>
        </w:rPr>
        <w:t>食品加工过程</w:t>
      </w:r>
      <w:r>
        <w:rPr>
          <w:rFonts w:ascii="宋体" w:hAnsi="宋体"/>
          <w:sz w:val="24"/>
        </w:rPr>
        <w:t>中重要设备之一，设备质量和性能直接关系到</w:t>
      </w:r>
      <w:r>
        <w:rPr>
          <w:rFonts w:hint="eastAsia" w:ascii="宋体" w:hAnsi="宋体"/>
          <w:sz w:val="24"/>
        </w:rPr>
        <w:t>加工</w:t>
      </w:r>
      <w:r>
        <w:rPr>
          <w:rFonts w:ascii="宋体" w:hAnsi="宋体"/>
          <w:sz w:val="24"/>
        </w:rPr>
        <w:t>品质、卫生安全等</w:t>
      </w:r>
      <w:r>
        <w:rPr>
          <w:rFonts w:hint="eastAsia" w:ascii="宋体" w:hAnsi="宋体"/>
          <w:sz w:val="24"/>
        </w:rPr>
        <w:t>。设备质量和性能与材料选择、加工装配、主要零部件及系统、卫生安全、机械安全、电气安全、性能检验、包装和运输等方面密切相关。因此，本标准章节框架是：将设备的核心要素“技术要求”按“材料”“加工”“装配”“主要零部件及系统”“卫生安全”“机械安全”“电气安全”“性能”一一提炼出来，分别按章节专门规定；设备的“试验方法”按照“技术要求”逐条对应描述。设备的“检验规则”按照“出厂检验”“型式检验”两种检验类型进行区分，明确了各检验类型的检验内容。将“标志、包装、运输和</w:t>
      </w:r>
      <w:r>
        <w:rPr>
          <w:rFonts w:hint="eastAsia" w:ascii="宋体" w:hAnsi="宋体"/>
          <w:sz w:val="24"/>
          <w:lang w:val="en-US" w:eastAsia="zh-CN"/>
        </w:rPr>
        <w:t>贮存</w:t>
      </w:r>
      <w:bookmarkStart w:id="43" w:name="_GoBack"/>
      <w:bookmarkEnd w:id="43"/>
      <w:r>
        <w:rPr>
          <w:rFonts w:hint="eastAsia" w:ascii="宋体" w:hAnsi="宋体"/>
          <w:sz w:val="24"/>
        </w:rPr>
        <w:t>”要求作为独立章节进行规定。本标准框架清晰、层次分明、描述简洁，便于标准的宣贯实施。</w:t>
      </w:r>
    </w:p>
    <w:p w14:paraId="5BD73385">
      <w:pPr>
        <w:spacing w:line="360" w:lineRule="auto"/>
        <w:ind w:firstLine="480" w:firstLineChars="200"/>
        <w:rPr>
          <w:rFonts w:hint="eastAsia" w:ascii="宋体" w:hAnsi="宋体"/>
          <w:sz w:val="24"/>
        </w:rPr>
      </w:pPr>
      <w:r>
        <w:rPr>
          <w:rFonts w:hint="eastAsia" w:ascii="宋体" w:hAnsi="宋体"/>
          <w:sz w:val="24"/>
        </w:rPr>
        <w:t>下面对本标准进行详细说明。</w:t>
      </w:r>
    </w:p>
    <w:p w14:paraId="69E06C4D">
      <w:pPr>
        <w:pStyle w:val="29"/>
        <w:spacing w:before="0" w:beforeLines="0" w:after="0" w:afterLines="0" w:line="360" w:lineRule="auto"/>
        <w:ind w:firstLine="480" w:firstLineChars="200"/>
        <w:outlineLvl w:val="9"/>
        <w:rPr>
          <w:sz w:val="24"/>
          <w:szCs w:val="24"/>
        </w:rPr>
      </w:pPr>
      <w:r>
        <w:rPr>
          <w:rFonts w:hint="eastAsia"/>
          <w:sz w:val="24"/>
          <w:szCs w:val="24"/>
        </w:rPr>
        <w:t>标准名称</w:t>
      </w:r>
    </w:p>
    <w:p w14:paraId="61A7B0E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w:t>
      </w:r>
    </w:p>
    <w:p w14:paraId="793A22BF">
      <w:pPr>
        <w:spacing w:line="360" w:lineRule="auto"/>
        <w:ind w:firstLine="480" w:firstLineChars="200"/>
        <w:rPr>
          <w:rFonts w:hint="eastAsia" w:ascii="宋体" w:hAnsi="宋体"/>
          <w:i/>
          <w:iCs/>
          <w:sz w:val="24"/>
        </w:rPr>
      </w:pPr>
      <w:r>
        <w:rPr>
          <w:rFonts w:hint="eastAsia" w:ascii="宋体" w:hAnsi="宋体"/>
          <w:i/>
          <w:iCs/>
          <w:sz w:val="24"/>
        </w:rPr>
        <w:t>《肉类加工机械  切片分份机》</w:t>
      </w:r>
    </w:p>
    <w:p w14:paraId="4653E64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w:t>
      </w:r>
    </w:p>
    <w:p w14:paraId="1BB548F9">
      <w:pPr>
        <w:spacing w:line="360" w:lineRule="auto"/>
        <w:ind w:firstLine="480" w:firstLineChars="200"/>
        <w:rPr>
          <w:rFonts w:hint="eastAsia" w:ascii="仿宋" w:hAnsi="仿宋" w:eastAsia="仿宋" w:cs="仿宋"/>
          <w:sz w:val="24"/>
        </w:rPr>
      </w:pPr>
      <w:r>
        <w:rPr>
          <w:rFonts w:hint="eastAsia" w:ascii="仿宋" w:hAnsi="仿宋" w:eastAsia="仿宋" w:cs="仿宋"/>
          <w:sz w:val="24"/>
        </w:rPr>
        <w:t>《食品机械  肉类定量切分机》</w:t>
      </w:r>
    </w:p>
    <w:p w14:paraId="14BD278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37A1A921">
      <w:pPr>
        <w:spacing w:line="360" w:lineRule="auto"/>
        <w:ind w:firstLine="480" w:firstLineChars="200"/>
        <w:rPr>
          <w:rFonts w:hint="eastAsia" w:ascii="宋体" w:hAnsi="宋体"/>
          <w:sz w:val="24"/>
        </w:rPr>
      </w:pPr>
      <w:r>
        <w:rPr>
          <w:rFonts w:hint="eastAsia" w:ascii="宋体" w:hAnsi="宋体"/>
          <w:sz w:val="24"/>
        </w:rPr>
        <w:t>本标准在JB/T 12352—2015《肉类加工机械  切片分份机》标准的基础上进行修订。原有标准涵盖的范围和核心技术已经过时。为进一步规范行业标准名称，明确标准所属行业领域，使标准名称与食品机械行业分类体系保持一致，便于行业管理、检索与应用，故将标准名称由“肉类加工机械  切片分份机”调整为“食品机械  肉类定量切分机”。</w:t>
      </w:r>
    </w:p>
    <w:p w14:paraId="4FE216FA">
      <w:pPr>
        <w:pStyle w:val="29"/>
        <w:spacing w:before="0" w:beforeLines="0" w:after="0" w:afterLines="0" w:line="360" w:lineRule="auto"/>
        <w:ind w:firstLine="480" w:firstLineChars="200"/>
        <w:outlineLvl w:val="9"/>
        <w:rPr>
          <w:sz w:val="24"/>
          <w:szCs w:val="24"/>
        </w:rPr>
      </w:pPr>
      <w:r>
        <w:rPr>
          <w:rFonts w:hint="eastAsia"/>
          <w:sz w:val="24"/>
          <w:szCs w:val="24"/>
        </w:rPr>
        <w:t>前言</w:t>
      </w:r>
    </w:p>
    <w:p w14:paraId="2F98534E">
      <w:pPr>
        <w:pStyle w:val="9"/>
        <w:spacing w:line="360" w:lineRule="auto"/>
        <w:ind w:firstLine="480" w:firstLineChars="200"/>
        <w:rPr>
          <w:rFonts w:hint="eastAsia" w:hAnsi="宋体" w:cs="仿宋"/>
          <w:bCs/>
          <w:kern w:val="0"/>
          <w:sz w:val="24"/>
          <w:szCs w:val="24"/>
        </w:rPr>
      </w:pPr>
      <w:r>
        <w:rPr>
          <w:rFonts w:hint="eastAsia" w:hAnsi="宋体" w:cs="仿宋"/>
          <w:bCs/>
          <w:kern w:val="0"/>
          <w:sz w:val="24"/>
          <w:szCs w:val="24"/>
        </w:rPr>
        <w:t>略</w:t>
      </w:r>
    </w:p>
    <w:p w14:paraId="01C0B30D">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8A1B9C9">
      <w:pPr>
        <w:pStyle w:val="9"/>
        <w:spacing w:line="360" w:lineRule="auto"/>
        <w:ind w:firstLine="480" w:firstLineChars="200"/>
        <w:rPr>
          <w:rFonts w:hint="eastAsia" w:hAnsi="宋体" w:cs="宋体"/>
          <w:kern w:val="0"/>
          <w:sz w:val="24"/>
          <w:szCs w:val="24"/>
          <w:lang w:bidi="en-US"/>
        </w:rPr>
      </w:pPr>
      <w:r>
        <w:rPr>
          <w:rFonts w:hint="eastAsia" w:hAnsi="宋体" w:cs="宋体"/>
          <w:kern w:val="0"/>
          <w:sz w:val="24"/>
          <w:szCs w:val="24"/>
          <w:lang w:bidi="en-US"/>
        </w:rPr>
        <w:t>按照GB/T 1.1—20</w:t>
      </w:r>
      <w:r>
        <w:rPr>
          <w:rFonts w:hAnsi="宋体" w:cs="宋体"/>
          <w:kern w:val="0"/>
          <w:sz w:val="24"/>
          <w:szCs w:val="24"/>
          <w:lang w:bidi="en-US"/>
        </w:rPr>
        <w:t>20</w:t>
      </w:r>
      <w:r>
        <w:rPr>
          <w:rFonts w:hint="eastAsia" w:hAnsi="宋体"/>
          <w:sz w:val="24"/>
          <w:szCs w:val="24"/>
        </w:rPr>
        <w:t>《标准化工作导则  第1部分：标准化文件的结构和起草规则》的</w:t>
      </w:r>
      <w:r>
        <w:rPr>
          <w:rFonts w:hint="eastAsia" w:hAnsi="宋体" w:cs="宋体"/>
          <w:kern w:val="0"/>
          <w:sz w:val="24"/>
          <w:szCs w:val="24"/>
          <w:lang w:bidi="en-US"/>
        </w:rPr>
        <w:t>前言格式和正文内容修改了前言。</w:t>
      </w:r>
    </w:p>
    <w:p w14:paraId="4F613979">
      <w:pPr>
        <w:pStyle w:val="29"/>
        <w:spacing w:before="0" w:beforeLines="0" w:after="0" w:afterLines="0" w:line="360" w:lineRule="auto"/>
        <w:ind w:firstLine="480" w:firstLineChars="200"/>
        <w:outlineLvl w:val="0"/>
        <w:rPr>
          <w:sz w:val="24"/>
          <w:szCs w:val="24"/>
        </w:rPr>
      </w:pPr>
      <w:r>
        <w:rPr>
          <w:rFonts w:hint="eastAsia"/>
          <w:sz w:val="24"/>
          <w:szCs w:val="24"/>
        </w:rPr>
        <w:t>1 范围</w:t>
      </w:r>
    </w:p>
    <w:p w14:paraId="5FE6C58D">
      <w:pPr>
        <w:pStyle w:val="9"/>
        <w:spacing w:line="360" w:lineRule="auto"/>
        <w:ind w:firstLine="482" w:firstLineChars="200"/>
        <w:rPr>
          <w:rFonts w:hint="eastAsia" w:hAnsi="宋体" w:cs="仿宋"/>
          <w:b/>
          <w:kern w:val="0"/>
          <w:sz w:val="24"/>
          <w:szCs w:val="24"/>
        </w:rPr>
      </w:pPr>
      <w:bookmarkStart w:id="8" w:name="_Hlk87800876"/>
      <w:r>
        <w:rPr>
          <w:rFonts w:hint="eastAsia" w:hAnsi="宋体" w:cs="仿宋"/>
          <w:b/>
          <w:kern w:val="0"/>
          <w:sz w:val="24"/>
          <w:szCs w:val="24"/>
        </w:rPr>
        <w:t>【原标准条文】</w:t>
      </w:r>
    </w:p>
    <w:bookmarkEnd w:id="8"/>
    <w:p w14:paraId="33358FF6">
      <w:pPr>
        <w:pStyle w:val="36"/>
        <w:spacing w:line="360" w:lineRule="auto"/>
        <w:ind w:firstLine="0" w:firstLineChars="0"/>
        <w:rPr>
          <w:rFonts w:hint="eastAsia" w:hAnsi="宋体" w:cs="宋体"/>
          <w:sz w:val="24"/>
          <w:szCs w:val="24"/>
          <w:lang w:bidi="en-US"/>
        </w:rPr>
      </w:pPr>
      <w:bookmarkStart w:id="9" w:name="_Hlk78064818"/>
      <w:r>
        <w:rPr>
          <w:rFonts w:hint="eastAsia" w:hAnsi="宋体" w:cs="宋体"/>
          <w:sz w:val="24"/>
          <w:szCs w:val="24"/>
          <w:lang w:bidi="en-US"/>
        </w:rPr>
        <w:t>《</w:t>
      </w:r>
      <w:r>
        <w:rPr>
          <w:rFonts w:hint="eastAsia" w:hAnsi="宋体"/>
          <w:i/>
          <w:iCs/>
          <w:sz w:val="24"/>
        </w:rPr>
        <w:t>肉类加工机械  切片分份机</w:t>
      </w:r>
      <w:r>
        <w:rPr>
          <w:rFonts w:hint="eastAsia" w:hAnsi="宋体" w:cs="宋体"/>
          <w:sz w:val="24"/>
          <w:szCs w:val="24"/>
          <w:lang w:bidi="en-US"/>
        </w:rPr>
        <w:t>》：</w:t>
      </w:r>
    </w:p>
    <w:p w14:paraId="485FF201">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本标准规定了切片分份机的术语和定义、型号、基本参数、技术要求、试验方法、检验规则、标志、包装、运输和贮存。</w:t>
      </w:r>
    </w:p>
    <w:p w14:paraId="209BA6F5">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本标准适用于肉类加工中进行切片、分份的切片分份机(以下简称切分机)。</w:t>
      </w:r>
    </w:p>
    <w:p w14:paraId="0855C276">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bookmarkEnd w:id="9"/>
    <w:p w14:paraId="0DA8124C">
      <w:pPr>
        <w:spacing w:line="360" w:lineRule="auto"/>
        <w:ind w:firstLine="480" w:firstLineChars="200"/>
        <w:rPr>
          <w:rFonts w:hint="eastAsia" w:ascii="仿宋" w:hAnsi="仿宋" w:eastAsia="仿宋" w:cs="仿宋"/>
          <w:sz w:val="24"/>
        </w:rPr>
      </w:pPr>
      <w:r>
        <w:rPr>
          <w:rFonts w:hint="eastAsia" w:ascii="仿宋" w:hAnsi="仿宋" w:eastAsia="仿宋" w:cs="仿宋"/>
          <w:sz w:val="24"/>
        </w:rPr>
        <w:t>《食品机械  肉类定量切分机》</w:t>
      </w:r>
    </w:p>
    <w:p w14:paraId="2D5574A9">
      <w:pPr>
        <w:spacing w:line="360" w:lineRule="auto"/>
        <w:ind w:firstLine="480" w:firstLineChars="200"/>
        <w:rPr>
          <w:rFonts w:hint="eastAsia" w:ascii="仿宋" w:hAnsi="仿宋" w:eastAsia="仿宋" w:cs="仿宋"/>
          <w:sz w:val="24"/>
        </w:rPr>
      </w:pPr>
      <w:r>
        <w:rPr>
          <w:rFonts w:hint="eastAsia" w:ascii="仿宋" w:hAnsi="仿宋" w:eastAsia="仿宋" w:cs="仿宋"/>
          <w:sz w:val="24"/>
        </w:rPr>
        <w:t>本文件给出了肉类定量切分机的型式与型号，规定了技术要求，描述了相应的试验方法，规定了检验规则、标志、包装、运输和贮存要求。</w:t>
      </w:r>
    </w:p>
    <w:p w14:paraId="106FF6F5">
      <w:pPr>
        <w:spacing w:line="360" w:lineRule="auto"/>
        <w:ind w:firstLine="480" w:firstLineChars="200"/>
        <w:rPr>
          <w:rFonts w:hint="eastAsia" w:ascii="仿宋" w:hAnsi="仿宋" w:eastAsia="仿宋" w:cs="仿宋"/>
          <w:sz w:val="24"/>
        </w:rPr>
      </w:pPr>
      <w:r>
        <w:rPr>
          <w:rFonts w:hint="eastAsia" w:ascii="仿宋" w:hAnsi="仿宋" w:eastAsia="仿宋" w:cs="仿宋"/>
          <w:sz w:val="24"/>
        </w:rPr>
        <w:t>本文件适用于禽肉、畜肉和鱼肉等肉类的定尺寸、定形状以及定质量的肉类定量切分机的制造。</w:t>
      </w:r>
    </w:p>
    <w:p w14:paraId="3261BDD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ABCBAB8">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w:t>
      </w:r>
      <w:r>
        <w:rPr>
          <w:rFonts w:hint="eastAsia" w:hAnsi="宋体"/>
          <w:sz w:val="24"/>
        </w:rPr>
        <w:t>标准化工作导则  第1部分：标准化文件的结构和起草规则</w:t>
      </w:r>
      <w:r>
        <w:rPr>
          <w:rFonts w:hint="eastAsia" w:ascii="宋体" w:hAnsi="宋体" w:cs="仿宋"/>
          <w:kern w:val="0"/>
          <w:sz w:val="24"/>
        </w:rPr>
        <w:t>》的规则编写范围引导语。</w:t>
      </w:r>
    </w:p>
    <w:p w14:paraId="655407F9">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的规定“范围这一要素用来界定文件的标准化对象和所覆盖的各个方面”编写，标准条文包括了肉类定量切分机的设计、制造、检验、验收和使用内容，因此适用范围确定为“本文件给出了肉类定量切分机的型式与型号，规定了技术要求，描述了相应的试验方法，规定了检验规则、标志、包装、运输和贮存等要求。本文件适用于禽肉、畜肉和鱼肉等肉类的定尺寸、定形状以及定质量的肉类定量切分机的制造”。</w:t>
      </w:r>
    </w:p>
    <w:p w14:paraId="63C2C135">
      <w:pPr>
        <w:pStyle w:val="29"/>
        <w:spacing w:before="0" w:beforeLines="0" w:after="0" w:afterLines="0" w:line="360" w:lineRule="auto"/>
        <w:ind w:firstLine="480" w:firstLineChars="200"/>
        <w:outlineLvl w:val="0"/>
        <w:rPr>
          <w:sz w:val="24"/>
          <w:szCs w:val="24"/>
        </w:rPr>
      </w:pPr>
      <w:r>
        <w:rPr>
          <w:rFonts w:hint="eastAsia"/>
          <w:sz w:val="24"/>
          <w:szCs w:val="24"/>
        </w:rPr>
        <w:t>2 规范性引用文件</w:t>
      </w:r>
    </w:p>
    <w:p w14:paraId="1A26C53B">
      <w:pPr>
        <w:pStyle w:val="9"/>
        <w:spacing w:line="360" w:lineRule="auto"/>
        <w:ind w:firstLine="482" w:firstLineChars="200"/>
        <w:rPr>
          <w:rFonts w:hint="eastAsia" w:hAnsi="宋体"/>
          <w:i/>
          <w:iCs/>
          <w:sz w:val="24"/>
        </w:rPr>
      </w:pPr>
      <w:r>
        <w:rPr>
          <w:rFonts w:hint="eastAsia" w:hAnsi="宋体" w:cs="仿宋"/>
          <w:b/>
          <w:kern w:val="0"/>
          <w:sz w:val="24"/>
          <w:szCs w:val="24"/>
        </w:rPr>
        <w:t>【原标准条文】</w:t>
      </w:r>
    </w:p>
    <w:p w14:paraId="5FD2EAA5">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下列文件对于本文件的应用是必不可少的。凡是注日期的引用文件，仅注日期的版本适用于本文件。凡是不注日期的引用文件，其最新版本（包括所有的修改单）适用于本文件。</w:t>
      </w:r>
    </w:p>
    <w:p w14:paraId="185F9F1B">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引用文件（略）</w:t>
      </w:r>
    </w:p>
    <w:p w14:paraId="60CDEE62">
      <w:pPr>
        <w:pStyle w:val="9"/>
        <w:snapToGrid w:val="0"/>
        <w:spacing w:line="360" w:lineRule="auto"/>
        <w:ind w:firstLine="482" w:firstLineChars="200"/>
        <w:jc w:val="left"/>
        <w:rPr>
          <w:rFonts w:hint="eastAsia" w:hAnsi="宋体"/>
          <w:b/>
          <w:sz w:val="24"/>
        </w:rPr>
      </w:pPr>
      <w:r>
        <w:rPr>
          <w:rFonts w:hint="eastAsia" w:hAnsi="宋体" w:cs="仿宋"/>
          <w:b/>
          <w:kern w:val="0"/>
          <w:sz w:val="24"/>
          <w:szCs w:val="24"/>
        </w:rPr>
        <w:t>【修订后条文】</w:t>
      </w:r>
    </w:p>
    <w:p w14:paraId="104679D3">
      <w:pPr>
        <w:spacing w:line="360" w:lineRule="auto"/>
        <w:ind w:firstLine="480" w:firstLineChars="200"/>
        <w:rPr>
          <w:rFonts w:hint="eastAsia" w:ascii="仿宋" w:hAnsi="仿宋" w:eastAsia="仿宋" w:cs="仿宋"/>
          <w:sz w:val="24"/>
        </w:rPr>
      </w:pPr>
      <w:r>
        <w:rPr>
          <w:rFonts w:hint="eastAsia" w:ascii="仿宋" w:hAnsi="仿宋" w:eastAsia="仿宋" w:cs="仿宋"/>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24C1D7">
      <w:pPr>
        <w:spacing w:line="360" w:lineRule="auto"/>
        <w:ind w:firstLine="480" w:firstLineChars="200"/>
        <w:rPr>
          <w:rFonts w:hint="eastAsia" w:ascii="仿宋" w:hAnsi="仿宋" w:eastAsia="仿宋" w:cs="仿宋"/>
          <w:sz w:val="24"/>
        </w:rPr>
      </w:pPr>
      <w:r>
        <w:rPr>
          <w:rFonts w:hint="eastAsia" w:ascii="仿宋" w:hAnsi="仿宋" w:eastAsia="仿宋" w:cs="仿宋"/>
          <w:sz w:val="24"/>
        </w:rPr>
        <w:t>引用文件（略）</w:t>
      </w:r>
    </w:p>
    <w:p w14:paraId="26FDC62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0A7F652">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1.1—2020《标准化工作导则  第1部分：标准化文件的结构和起草规则》的规定，确定引导语和规范性引用文件原则。这些引用文件对于本文件是不可或缺的，在相关内容中都有引用，由于本次修订对标准的内容有所删改，对修订后未在标准内容中规范性引用的文件进行删除。</w:t>
      </w:r>
    </w:p>
    <w:p w14:paraId="76A1A969">
      <w:pPr>
        <w:pStyle w:val="29"/>
        <w:spacing w:before="0" w:beforeLines="0" w:after="0" w:afterLines="0" w:line="360" w:lineRule="auto"/>
        <w:ind w:firstLine="480" w:firstLineChars="200"/>
        <w:outlineLvl w:val="0"/>
        <w:rPr>
          <w:sz w:val="24"/>
          <w:szCs w:val="24"/>
        </w:rPr>
      </w:pPr>
      <w:r>
        <w:rPr>
          <w:rFonts w:hint="eastAsia"/>
          <w:sz w:val="24"/>
          <w:szCs w:val="24"/>
        </w:rPr>
        <w:t>3 术语和定义</w:t>
      </w:r>
    </w:p>
    <w:p w14:paraId="32ED2AA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F89950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下列术语和定义适用于本文件。</w:t>
      </w:r>
    </w:p>
    <w:p w14:paraId="6C279B1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3.1</w:t>
      </w:r>
    </w:p>
    <w:p w14:paraId="7A0EAC28">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切分机  slice portioning machine</w:t>
      </w:r>
    </w:p>
    <w:p w14:paraId="052BF96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肉类加工中进行切片和分份的机器。</w:t>
      </w:r>
    </w:p>
    <w:p w14:paraId="030B500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3.2</w:t>
      </w:r>
    </w:p>
    <w:p w14:paraId="640A59E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死区  dead space</w:t>
      </w:r>
    </w:p>
    <w:p w14:paraId="7C273387">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清洗介质或清洗物不能达到的区域。在清洗过程中，产品、清洗剂、消毒剂或污物可能陷入、存留其中或不能被完全清除的区域。</w:t>
      </w:r>
    </w:p>
    <w:p w14:paraId="06F0BFA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[GB 19891</w:t>
      </w:r>
      <w:r>
        <w:rPr>
          <w:rFonts w:hint="eastAsia" w:hAnsi="宋体" w:cs="宋体"/>
          <w:i/>
          <w:iCs/>
          <w:kern w:val="0"/>
          <w:sz w:val="24"/>
          <w:szCs w:val="24"/>
          <w:lang w:eastAsia="zh-CN" w:bidi="en-US"/>
        </w:rPr>
        <w:t>—</w:t>
      </w:r>
      <w:r>
        <w:rPr>
          <w:rFonts w:hint="eastAsia" w:hAnsi="宋体" w:cs="宋体"/>
          <w:i/>
          <w:iCs/>
          <w:kern w:val="0"/>
          <w:sz w:val="24"/>
          <w:szCs w:val="24"/>
          <w:lang w:bidi="en-US"/>
        </w:rPr>
        <w:t>2005，定义3.9]</w:t>
      </w:r>
    </w:p>
    <w:p w14:paraId="5CF4211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3.3</w:t>
      </w:r>
    </w:p>
    <w:p w14:paraId="1CA6192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平均无故障工作时间  mean time between failures</w:t>
      </w:r>
    </w:p>
    <w:p w14:paraId="2B2047B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MTBF</w:t>
      </w:r>
    </w:p>
    <w:p w14:paraId="106CCB38">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切分机相邻两次故障之间工作时间的平均值，即切分机在总的使用阶段累计工作时间与故障次数的比值，单位为小时(h)。</w:t>
      </w:r>
    </w:p>
    <w:p w14:paraId="38BCE79B">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3.4</w:t>
      </w:r>
    </w:p>
    <w:p w14:paraId="420DEAF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生产能力  production capacity</w:t>
      </w:r>
    </w:p>
    <w:p w14:paraId="2AFCE94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在单位时间内，切分机加工肉片的质量，单位为千克每小时（kg/h）。</w:t>
      </w:r>
    </w:p>
    <w:p w14:paraId="438DAB1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3.5</w:t>
      </w:r>
    </w:p>
    <w:p w14:paraId="2CEAA0C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故障  fault</w:t>
      </w:r>
    </w:p>
    <w:p w14:paraId="4027987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产品不能执行预定功能的状态(预防性维护除外)。</w:t>
      </w:r>
    </w:p>
    <w:p w14:paraId="4A10C55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006FE969">
      <w:pPr>
        <w:pStyle w:val="30"/>
        <w:tabs>
          <w:tab w:val="center" w:pos="4201"/>
          <w:tab w:val="right" w:leader="dot" w:pos="9298"/>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下列术语和定义适用于本文件。</w:t>
      </w:r>
    </w:p>
    <w:p w14:paraId="14462000">
      <w:pPr>
        <w:widowControl/>
        <w:spacing w:line="360" w:lineRule="auto"/>
        <w:ind w:firstLine="480" w:firstLineChars="200"/>
        <w:rPr>
          <w:rFonts w:hint="eastAsia" w:ascii="仿宋" w:hAnsi="仿宋" w:eastAsia="仿宋" w:cs="仿宋"/>
          <w:sz w:val="24"/>
        </w:rPr>
      </w:pPr>
      <w:bookmarkStart w:id="10" w:name="_Toc186914317"/>
      <w:bookmarkEnd w:id="10"/>
      <w:bookmarkStart w:id="11" w:name="_Toc233823810"/>
      <w:bookmarkEnd w:id="11"/>
      <w:bookmarkStart w:id="12" w:name="_Toc186914318"/>
      <w:bookmarkEnd w:id="12"/>
      <w:bookmarkStart w:id="13" w:name="_Toc5828"/>
      <w:bookmarkEnd w:id="13"/>
      <w:bookmarkStart w:id="14" w:name="_Toc186914313"/>
      <w:bookmarkEnd w:id="14"/>
      <w:bookmarkStart w:id="15" w:name="_Toc25361"/>
      <w:bookmarkEnd w:id="15"/>
      <w:bookmarkStart w:id="16" w:name="_Toc186914309"/>
      <w:bookmarkEnd w:id="16"/>
      <w:bookmarkStart w:id="17" w:name="_Toc186914315"/>
      <w:bookmarkEnd w:id="17"/>
      <w:bookmarkStart w:id="18" w:name="_Toc16227"/>
      <w:bookmarkEnd w:id="18"/>
      <w:bookmarkStart w:id="19" w:name="_Toc28154"/>
      <w:bookmarkEnd w:id="19"/>
      <w:bookmarkStart w:id="20" w:name="_Toc196238717"/>
      <w:bookmarkEnd w:id="20"/>
      <w:bookmarkStart w:id="21" w:name="_Toc186914312"/>
      <w:bookmarkEnd w:id="21"/>
      <w:r>
        <w:rPr>
          <w:rFonts w:hint="eastAsia" w:ascii="仿宋" w:hAnsi="仿宋" w:eastAsia="仿宋" w:cs="仿宋"/>
          <w:sz w:val="24"/>
        </w:rPr>
        <w:t>3.1</w:t>
      </w:r>
    </w:p>
    <w:p w14:paraId="7CBDF6B1">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肉类定量切分机  meat portion cutting machine</w:t>
      </w:r>
    </w:p>
    <w:p w14:paraId="6217FB4D">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对整块原料肉进行定量分割或分离，以获得所需尺寸、形状或质量的肉类分切产品的切割加工机器。</w:t>
      </w:r>
    </w:p>
    <w:p w14:paraId="1390D67A">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3.2</w:t>
      </w:r>
    </w:p>
    <w:p w14:paraId="16474342">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生产能力  production capacity</w:t>
      </w:r>
    </w:p>
    <w:p w14:paraId="58E243E1">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在单位时间内，</w:t>
      </w:r>
      <w:r>
        <w:rPr>
          <w:rFonts w:hint="eastAsia" w:ascii="仿宋" w:hAnsi="仿宋" w:eastAsia="仿宋" w:cs="仿宋"/>
          <w:b/>
          <w:bCs/>
          <w:sz w:val="24"/>
        </w:rPr>
        <w:t>肉类定量切分机（3.1）</w:t>
      </w:r>
      <w:r>
        <w:rPr>
          <w:rFonts w:hint="eastAsia" w:ascii="仿宋" w:hAnsi="仿宋" w:eastAsia="仿宋" w:cs="仿宋"/>
          <w:sz w:val="24"/>
        </w:rPr>
        <w:t>加工成品肉的质量。</w:t>
      </w:r>
    </w:p>
    <w:p w14:paraId="4AAEB9A4">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3.3</w:t>
      </w:r>
    </w:p>
    <w:p w14:paraId="4E39084D">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切割厚度  cutting thickness</w:t>
      </w:r>
    </w:p>
    <w:p w14:paraId="617ACB38">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允许被</w:t>
      </w:r>
      <w:r>
        <w:rPr>
          <w:rFonts w:hint="eastAsia" w:ascii="仿宋" w:hAnsi="仿宋" w:eastAsia="仿宋" w:cs="仿宋"/>
          <w:b/>
          <w:bCs/>
          <w:sz w:val="24"/>
        </w:rPr>
        <w:t>肉类定量切分机（3.1）</w:t>
      </w:r>
      <w:r>
        <w:rPr>
          <w:rFonts w:hint="eastAsia" w:ascii="仿宋" w:hAnsi="仿宋" w:eastAsia="仿宋" w:cs="仿宋"/>
          <w:sz w:val="24"/>
        </w:rPr>
        <w:t>切割的原料肉的最大厚度。</w:t>
      </w:r>
    </w:p>
    <w:p w14:paraId="75FB71DC">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3.4</w:t>
      </w:r>
    </w:p>
    <w:p w14:paraId="580402D1">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切割配方  cutting recipe</w:t>
      </w:r>
    </w:p>
    <w:p w14:paraId="58311437">
      <w:pPr>
        <w:widowControl/>
        <w:spacing w:line="360" w:lineRule="auto"/>
        <w:ind w:firstLine="482" w:firstLineChars="200"/>
        <w:rPr>
          <w:rFonts w:hint="eastAsia" w:ascii="仿宋" w:hAnsi="仿宋" w:eastAsia="仿宋" w:cs="仿宋"/>
          <w:sz w:val="24"/>
        </w:rPr>
      </w:pPr>
      <w:r>
        <w:rPr>
          <w:rFonts w:hint="eastAsia" w:ascii="仿宋" w:hAnsi="仿宋" w:eastAsia="仿宋" w:cs="仿宋"/>
          <w:b/>
          <w:bCs/>
          <w:sz w:val="24"/>
        </w:rPr>
        <w:t>肉类定量切分机（3.1）</w:t>
      </w:r>
      <w:r>
        <w:rPr>
          <w:rFonts w:hint="eastAsia" w:ascii="仿宋" w:hAnsi="仿宋" w:eastAsia="仿宋" w:cs="仿宋"/>
          <w:sz w:val="24"/>
        </w:rPr>
        <w:t>按预设尺寸、形状</w:t>
      </w:r>
      <w:r>
        <w:rPr>
          <w:rFonts w:hint="eastAsia" w:ascii="仿宋" w:hAnsi="仿宋" w:eastAsia="仿宋" w:cs="仿宋"/>
          <w:sz w:val="24"/>
          <w:lang w:val="en-US" w:eastAsia="zh-CN"/>
        </w:rPr>
        <w:t>或</w:t>
      </w:r>
      <w:r>
        <w:rPr>
          <w:rFonts w:hint="eastAsia" w:ascii="仿宋" w:hAnsi="仿宋" w:eastAsia="仿宋" w:cs="仿宋"/>
          <w:sz w:val="24"/>
        </w:rPr>
        <w:t>质量框架，确定原料肉的切割参数和切割路径，再根据目标原料肉信息进行计算和优化，以获得原料肉最大利用率的切割规划。</w:t>
      </w:r>
    </w:p>
    <w:p w14:paraId="49CF2667">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注：配方分为a)同尺寸切割，或不同尺寸的组合切割；b)同质量切割，或不同质量的组合切割；c)质量和尺寸的组合切割。</w:t>
      </w:r>
    </w:p>
    <w:p w14:paraId="16CAFE09">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3.5</w:t>
      </w:r>
    </w:p>
    <w:p w14:paraId="20BA70BF">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定尺寸式肉类定量切分机  fixed-size meat portion cutting machine</w:t>
      </w:r>
    </w:p>
    <w:p w14:paraId="3BC3CC20">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按给定尺寸（定长度、定宽度和定厚度等）对原料肉进行切割的</w:t>
      </w:r>
      <w:r>
        <w:rPr>
          <w:rFonts w:hint="eastAsia" w:ascii="仿宋" w:hAnsi="仿宋" w:eastAsia="仿宋" w:cs="仿宋"/>
          <w:b/>
          <w:bCs/>
          <w:sz w:val="24"/>
        </w:rPr>
        <w:t>肉类定量切分机（3.1）</w:t>
      </w:r>
      <w:r>
        <w:rPr>
          <w:rFonts w:hint="eastAsia" w:ascii="仿宋" w:hAnsi="仿宋" w:eastAsia="仿宋" w:cs="仿宋"/>
          <w:sz w:val="24"/>
        </w:rPr>
        <w:t xml:space="preserve">。 </w:t>
      </w:r>
    </w:p>
    <w:p w14:paraId="3BABB70E">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3.6</w:t>
      </w:r>
    </w:p>
    <w:p w14:paraId="67A5B7DC">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定形状式肉类定量切分机 </w:t>
      </w:r>
      <w:r>
        <w:rPr>
          <w:rFonts w:hint="eastAsia" w:ascii="仿宋" w:hAnsi="仿宋" w:eastAsia="仿宋" w:cs="仿宋"/>
          <w:sz w:val="24"/>
          <w:lang w:eastAsia="zh-CN"/>
        </w:rPr>
        <w:t>fixed-shape</w:t>
      </w:r>
      <w:r>
        <w:rPr>
          <w:rFonts w:hint="eastAsia" w:ascii="仿宋" w:hAnsi="仿宋" w:eastAsia="仿宋" w:cs="仿宋"/>
          <w:sz w:val="24"/>
        </w:rPr>
        <w:t xml:space="preserve"> meat portion cutting machine</w:t>
      </w:r>
    </w:p>
    <w:p w14:paraId="65677962">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将原料肉放置在成型模具中，压实并切除模具以外多余部分，再切割为形状统一的分切产品的</w:t>
      </w:r>
      <w:r>
        <w:rPr>
          <w:rFonts w:hint="eastAsia" w:ascii="仿宋" w:hAnsi="仿宋" w:eastAsia="仿宋" w:cs="仿宋"/>
          <w:b/>
          <w:bCs/>
          <w:sz w:val="24"/>
        </w:rPr>
        <w:t>肉类定量切分机（3.1）</w:t>
      </w:r>
      <w:r>
        <w:rPr>
          <w:rFonts w:hint="eastAsia" w:ascii="仿宋" w:hAnsi="仿宋" w:eastAsia="仿宋" w:cs="仿宋"/>
          <w:sz w:val="24"/>
        </w:rPr>
        <w:t>。</w:t>
      </w:r>
    </w:p>
    <w:p w14:paraId="40CE4B4D">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3.7</w:t>
      </w:r>
    </w:p>
    <w:p w14:paraId="6533B927">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智能型肉类定量切分机  intelligent meat portion cutting machine</w:t>
      </w:r>
    </w:p>
    <w:p w14:paraId="6BE2348F">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对不规则原料肉进行二维（或三维）测量，经过算法软件分析计算后，按照</w:t>
      </w:r>
      <w:r>
        <w:rPr>
          <w:rFonts w:hint="eastAsia" w:ascii="仿宋" w:hAnsi="仿宋" w:eastAsia="仿宋" w:cs="仿宋"/>
          <w:b/>
          <w:bCs/>
          <w:sz w:val="24"/>
        </w:rPr>
        <w:t>切割配方（3.4）</w:t>
      </w:r>
      <w:r>
        <w:rPr>
          <w:rFonts w:hint="eastAsia" w:ascii="仿宋" w:hAnsi="仿宋" w:eastAsia="仿宋" w:cs="仿宋"/>
          <w:sz w:val="24"/>
        </w:rPr>
        <w:t>对原料肉进行切割，以获取符合设定配方要求的分切产品的</w:t>
      </w:r>
      <w:r>
        <w:rPr>
          <w:rFonts w:hint="eastAsia" w:ascii="仿宋" w:hAnsi="仿宋" w:eastAsia="仿宋" w:cs="仿宋"/>
          <w:b/>
          <w:bCs/>
          <w:sz w:val="24"/>
        </w:rPr>
        <w:t>肉类定量切分机（3.1）</w:t>
      </w:r>
      <w:r>
        <w:rPr>
          <w:rFonts w:hint="eastAsia" w:ascii="仿宋" w:hAnsi="仿宋" w:eastAsia="仿宋" w:cs="仿宋"/>
          <w:sz w:val="24"/>
        </w:rPr>
        <w:t>。</w:t>
      </w:r>
    </w:p>
    <w:p w14:paraId="7FD9C8B2">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3.8</w:t>
      </w:r>
    </w:p>
    <w:p w14:paraId="60F55504">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制造执行系统  Manufacturing Execution System（MES）</w:t>
      </w:r>
    </w:p>
    <w:p w14:paraId="3ECB5A23">
      <w:pPr>
        <w:widowControl/>
        <w:tabs>
          <w:tab w:val="center" w:pos="4201"/>
          <w:tab w:val="right" w:leader="dot" w:pos="9298"/>
        </w:tabs>
        <w:autoSpaceDE w:val="0"/>
        <w:autoSpaceDN w:val="0"/>
        <w:spacing w:line="360" w:lineRule="auto"/>
        <w:ind w:firstLine="480" w:firstLineChars="200"/>
        <w:rPr>
          <w:rFonts w:hint="eastAsia" w:ascii="仿宋" w:hAnsi="仿宋" w:eastAsia="仿宋" w:cs="仿宋"/>
          <w:kern w:val="0"/>
          <w:sz w:val="24"/>
          <w:shd w:val="clear" w:color="auto" w:fill="FFFFFF"/>
        </w:rPr>
      </w:pPr>
      <w:r>
        <w:rPr>
          <w:rFonts w:hint="eastAsia" w:ascii="仿宋" w:hAnsi="仿宋" w:eastAsia="仿宋" w:cs="仿宋"/>
          <w:kern w:val="0"/>
          <w:sz w:val="24"/>
          <w:shd w:val="clear" w:color="auto" w:fill="FFFFFF"/>
        </w:rPr>
        <w:t>连接上层计划管理与底层设备控制的生产信息管理系统，负责</w:t>
      </w:r>
      <w:r>
        <w:rPr>
          <w:rFonts w:hint="eastAsia" w:ascii="仿宋" w:hAnsi="仿宋" w:eastAsia="仿宋" w:cs="仿宋"/>
          <w:b/>
          <w:bCs/>
          <w:sz w:val="24"/>
        </w:rPr>
        <w:t>肉类定量切分机（3.1）</w:t>
      </w:r>
      <w:r>
        <w:rPr>
          <w:rFonts w:hint="eastAsia" w:ascii="仿宋" w:hAnsi="仿宋" w:eastAsia="仿宋" w:cs="仿宋"/>
          <w:kern w:val="0"/>
          <w:sz w:val="24"/>
          <w:shd w:val="clear" w:color="auto" w:fill="FFFFFF"/>
        </w:rPr>
        <w:t>的生产调度、数据采集和质量管理等功能。</w:t>
      </w:r>
    </w:p>
    <w:p w14:paraId="1A4DC8D5">
      <w:pPr>
        <w:widowControl/>
        <w:spacing w:line="360" w:lineRule="auto"/>
        <w:ind w:firstLine="480" w:firstLineChars="200"/>
        <w:rPr>
          <w:rFonts w:hint="eastAsia" w:ascii="仿宋" w:hAnsi="仿宋" w:eastAsia="仿宋" w:cs="仿宋"/>
          <w:sz w:val="24"/>
        </w:rPr>
      </w:pPr>
      <w:r>
        <w:rPr>
          <w:rFonts w:hint="eastAsia" w:ascii="仿宋" w:hAnsi="仿宋" w:eastAsia="仿宋" w:cs="仿宋"/>
          <w:sz w:val="24"/>
        </w:rPr>
        <w:t>3.9</w:t>
      </w:r>
    </w:p>
    <w:p w14:paraId="351E5E3C">
      <w:pPr>
        <w:widowControl/>
        <w:autoSpaceDE w:val="0"/>
        <w:autoSpaceDN w:val="0"/>
        <w:spacing w:line="360" w:lineRule="auto"/>
        <w:ind w:firstLine="480" w:firstLineChars="200"/>
        <w:rPr>
          <w:rFonts w:hint="eastAsia" w:ascii="仿宋" w:hAnsi="仿宋" w:eastAsia="仿宋" w:cs="仿宋"/>
          <w:bCs/>
          <w:iCs/>
          <w:kern w:val="0"/>
          <w:sz w:val="24"/>
        </w:rPr>
      </w:pPr>
      <w:r>
        <w:rPr>
          <w:rFonts w:hint="eastAsia" w:ascii="仿宋" w:hAnsi="仿宋" w:eastAsia="仿宋" w:cs="仿宋"/>
          <w:bCs/>
          <w:iCs/>
          <w:kern w:val="0"/>
          <w:sz w:val="24"/>
        </w:rPr>
        <w:t>自动控制系统  automatic control system</w:t>
      </w:r>
    </w:p>
    <w:p w14:paraId="6911E8E1">
      <w:pPr>
        <w:widowControl/>
        <w:tabs>
          <w:tab w:val="center" w:pos="4201"/>
          <w:tab w:val="right" w:leader="dot" w:pos="9298"/>
        </w:tabs>
        <w:autoSpaceDE w:val="0"/>
        <w:autoSpaceDN w:val="0"/>
        <w:spacing w:line="360" w:lineRule="auto"/>
        <w:ind w:firstLine="480" w:firstLineChars="200"/>
        <w:rPr>
          <w:rFonts w:hint="eastAsia" w:ascii="仿宋" w:hAnsi="仿宋" w:eastAsia="仿宋" w:cs="仿宋"/>
          <w:kern w:val="0"/>
          <w:sz w:val="24"/>
          <w:shd w:val="clear" w:color="auto" w:fill="FFFFFF"/>
        </w:rPr>
      </w:pPr>
      <w:r>
        <w:rPr>
          <w:rFonts w:hint="eastAsia" w:ascii="仿宋" w:hAnsi="仿宋" w:eastAsia="仿宋" w:cs="仿宋"/>
          <w:kern w:val="0"/>
          <w:sz w:val="24"/>
          <w:shd w:val="clear" w:color="auto" w:fill="FFFFFF"/>
        </w:rPr>
        <w:t>由传感器、执行器、控制器和人机界面等组成，实现</w:t>
      </w:r>
      <w:r>
        <w:rPr>
          <w:rFonts w:hint="eastAsia" w:ascii="仿宋" w:hAnsi="仿宋" w:eastAsia="仿宋" w:cs="仿宋"/>
          <w:b/>
          <w:bCs/>
          <w:sz w:val="24"/>
        </w:rPr>
        <w:t>肉类定量切分机（3.1）</w:t>
      </w:r>
      <w:r>
        <w:rPr>
          <w:rFonts w:hint="eastAsia" w:ascii="仿宋" w:hAnsi="仿宋" w:eastAsia="仿宋" w:cs="仿宋"/>
          <w:kern w:val="0"/>
          <w:sz w:val="24"/>
          <w:shd w:val="clear" w:color="auto" w:fill="FFFFFF"/>
        </w:rPr>
        <w:t>运行参数设定、过程监控、动作控制及故障处理的功能集合。</w:t>
      </w:r>
    </w:p>
    <w:p w14:paraId="6F1FEBB5">
      <w:pPr>
        <w:widowControl/>
        <w:tabs>
          <w:tab w:val="center" w:pos="4201"/>
          <w:tab w:val="right" w:leader="dot" w:pos="9298"/>
        </w:tabs>
        <w:autoSpaceDE w:val="0"/>
        <w:autoSpaceDN w:val="0"/>
        <w:spacing w:line="360" w:lineRule="auto"/>
        <w:ind w:firstLine="482" w:firstLineChars="200"/>
        <w:rPr>
          <w:rFonts w:hint="eastAsia" w:ascii="仿宋" w:hAnsi="仿宋" w:eastAsia="仿宋" w:cs="仿宋"/>
          <w:sz w:val="24"/>
        </w:rPr>
      </w:pPr>
      <w:r>
        <w:rPr>
          <w:rFonts w:hint="eastAsia" w:ascii="仿宋" w:hAnsi="仿宋" w:eastAsia="仿宋" w:cs="仿宋"/>
          <w:b/>
          <w:bCs/>
          <w:kern w:val="0"/>
          <w:sz w:val="24"/>
          <w:shd w:val="clear" w:color="auto" w:fill="FFFFFF"/>
        </w:rPr>
        <w:t>注：</w:t>
      </w:r>
      <w:r>
        <w:rPr>
          <w:rFonts w:hint="eastAsia" w:ascii="仿宋" w:hAnsi="仿宋" w:eastAsia="仿宋" w:cs="仿宋"/>
          <w:kern w:val="0"/>
          <w:sz w:val="24"/>
          <w:shd w:val="clear" w:color="auto" w:fill="FFFFFF"/>
        </w:rPr>
        <w:t>自动控制系统分为a)基本电气控制系统：以继电器、接触器等硬件电路为主，通过按钮和旋钮实现机器操作的控制系统；b)人机交互型控制系统：配备人机界面或显示器，以可编程逻辑控制器（PLC）或工控机为机器核心控制器的自动控制系统；c)网络数字化控制系统：在人机交互型控制系统基础上增加工业网络接口，可与MES或上位机连接，支持数字化和网络化控制机器的控制系统。</w:t>
      </w:r>
    </w:p>
    <w:p w14:paraId="36A2752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174BF9F">
      <w:pPr>
        <w:spacing w:line="360" w:lineRule="auto"/>
        <w:ind w:firstLine="480" w:firstLineChars="200"/>
        <w:rPr>
          <w:rFonts w:hint="eastAsia" w:ascii="宋体" w:hAnsi="宋体" w:cs="仿宋"/>
          <w:kern w:val="0"/>
          <w:sz w:val="24"/>
        </w:rPr>
      </w:pPr>
      <w:r>
        <w:rPr>
          <w:rFonts w:hint="eastAsia" w:ascii="宋体" w:hAnsi="宋体" w:cs="仿宋"/>
          <w:kern w:val="0"/>
          <w:sz w:val="24"/>
        </w:rPr>
        <w:t>GB/T 1.1—2020《标准化工作导则  第1部分：标准化文件的结构和起草规则》中“8.7术语和定义”要求“术语和定义这一要素用来界定为理解文件中某些术语所必需的定义”，原标准中并无相关内容，为了帮助理解本标准，增加并规范了相应的术语和定义。</w:t>
      </w:r>
    </w:p>
    <w:p w14:paraId="46E7EC8F">
      <w:pPr>
        <w:spacing w:line="360" w:lineRule="auto"/>
        <w:ind w:firstLine="480" w:firstLineChars="200"/>
        <w:rPr>
          <w:rFonts w:hint="eastAsia" w:ascii="宋体" w:hAnsi="宋体" w:cs="仿宋"/>
          <w:kern w:val="0"/>
          <w:sz w:val="24"/>
        </w:rPr>
      </w:pPr>
      <w:r>
        <w:rPr>
          <w:rFonts w:hint="eastAsia" w:ascii="宋体" w:hAnsi="宋体" w:cs="仿宋"/>
          <w:kern w:val="0"/>
          <w:sz w:val="24"/>
        </w:rPr>
        <w:t>删除“平均无故障工作时间”的术语和定义，原因是无故障工作时间指标验证困难</w:t>
      </w:r>
      <w:r>
        <w:rPr>
          <w:rFonts w:hint="eastAsia" w:ascii="宋体" w:hAnsi="宋体" w:cs="仿宋"/>
          <w:kern w:val="0"/>
          <w:sz w:val="24"/>
          <w:lang w:eastAsia="zh-CN"/>
        </w:rPr>
        <w:t>。</w:t>
      </w:r>
    </w:p>
    <w:p w14:paraId="4A6B13D3">
      <w:pPr>
        <w:spacing w:line="360" w:lineRule="auto"/>
        <w:ind w:firstLine="480" w:firstLineChars="200"/>
        <w:rPr>
          <w:rFonts w:hint="eastAsia" w:ascii="宋体" w:hAnsi="宋体" w:cs="仿宋"/>
          <w:kern w:val="0"/>
          <w:sz w:val="24"/>
        </w:rPr>
      </w:pPr>
      <w:r>
        <w:rPr>
          <w:rFonts w:hint="eastAsia" w:ascii="宋体" w:hAnsi="宋体" w:cs="仿宋"/>
          <w:kern w:val="0"/>
          <w:sz w:val="24"/>
        </w:rPr>
        <w:t>增加“切割配方”“定尺寸式肉类定量切分机”“定形状式肉类定量切分机”“智能型肉类定量切分机”的术语和定义，有利于标准使用者对不同切割方式和不同型式肉类定量切分机的理解。</w:t>
      </w:r>
    </w:p>
    <w:p w14:paraId="08E45262">
      <w:pPr>
        <w:pStyle w:val="29"/>
        <w:spacing w:before="0" w:beforeLines="0" w:after="0" w:afterLines="0" w:line="360" w:lineRule="auto"/>
        <w:ind w:firstLine="480" w:firstLineChars="200"/>
        <w:outlineLvl w:val="0"/>
        <w:rPr>
          <w:sz w:val="24"/>
          <w:szCs w:val="24"/>
        </w:rPr>
      </w:pPr>
      <w:r>
        <w:rPr>
          <w:rFonts w:hint="eastAsia"/>
          <w:sz w:val="24"/>
          <w:szCs w:val="24"/>
        </w:rPr>
        <w:t>4 型式与型号</w:t>
      </w:r>
    </w:p>
    <w:p w14:paraId="3A392D1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BFEBCF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无。</w:t>
      </w:r>
    </w:p>
    <w:p w14:paraId="36A5280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8FD6084">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4.1 型式</w:t>
      </w:r>
    </w:p>
    <w:p w14:paraId="038A0C20">
      <w:pPr>
        <w:widowControl/>
        <w:spacing w:line="360" w:lineRule="auto"/>
        <w:ind w:firstLine="480" w:firstLineChars="200"/>
        <w:rPr>
          <w:rFonts w:hint="eastAsia" w:hAnsi="宋体" w:cs="宋体"/>
          <w:sz w:val="24"/>
          <w:lang w:bidi="en-US"/>
        </w:rPr>
      </w:pPr>
      <w:r>
        <w:rPr>
          <w:rFonts w:hint="eastAsia" w:ascii="仿宋" w:hAnsi="仿宋" w:eastAsia="仿宋" w:cs="仿宋"/>
          <w:kern w:val="0"/>
          <w:sz w:val="24"/>
        </w:rPr>
        <w:t>肉类定量切分机按切割配方分为定尺寸式（C）、定形状式（X）和智能</w:t>
      </w:r>
      <w:r>
        <w:rPr>
          <w:rFonts w:hint="eastAsia" w:ascii="仿宋" w:hAnsi="仿宋" w:eastAsia="仿宋" w:cs="仿宋"/>
          <w:kern w:val="0"/>
          <w:sz w:val="24"/>
          <w:lang w:val="en-US" w:eastAsia="zh-CN"/>
        </w:rPr>
        <w:t>型</w:t>
      </w:r>
      <w:r>
        <w:rPr>
          <w:rFonts w:hint="eastAsia" w:ascii="仿宋" w:hAnsi="仿宋" w:eastAsia="仿宋" w:cs="仿宋"/>
          <w:kern w:val="0"/>
          <w:sz w:val="24"/>
        </w:rPr>
        <w:t>（Z）。</w:t>
      </w:r>
    </w:p>
    <w:p w14:paraId="61FFDDD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C7C77FF">
      <w:pPr>
        <w:spacing w:line="360" w:lineRule="auto"/>
        <w:ind w:firstLine="480" w:firstLineChars="200"/>
        <w:rPr>
          <w:rFonts w:hint="eastAsia" w:ascii="宋体" w:hAnsi="宋体" w:cs="仿宋"/>
          <w:kern w:val="0"/>
          <w:sz w:val="24"/>
        </w:rPr>
      </w:pPr>
      <w:r>
        <w:rPr>
          <w:rFonts w:hint="eastAsia" w:ascii="宋体" w:hAnsi="宋体" w:cs="仿宋"/>
          <w:kern w:val="0"/>
          <w:sz w:val="24"/>
        </w:rPr>
        <w:t>按照肉类定量切分机的切割配方进行分类，让标准使用者更直观地了解设备。不同型式的肉类定量切分机对应不同的切割需求，</w:t>
      </w:r>
      <w:r>
        <w:rPr>
          <w:rFonts w:hint="eastAsia" w:ascii="宋体" w:hAnsi="宋体" w:cs="仿宋"/>
          <w:kern w:val="0"/>
          <w:sz w:val="24"/>
          <w:lang w:eastAsia="zh-CN"/>
        </w:rPr>
        <w:t>生产者</w:t>
      </w:r>
      <w:r>
        <w:rPr>
          <w:rFonts w:hint="eastAsia" w:ascii="宋体" w:hAnsi="宋体" w:cs="仿宋"/>
          <w:kern w:val="0"/>
          <w:sz w:val="24"/>
        </w:rPr>
        <w:t>和使用者可以参考了解设备的制造和使用。</w:t>
      </w:r>
    </w:p>
    <w:p w14:paraId="52845BBB">
      <w:pPr>
        <w:spacing w:line="360" w:lineRule="auto"/>
        <w:ind w:firstLine="480" w:firstLineChars="200"/>
        <w:rPr>
          <w:rFonts w:hint="eastAsia" w:ascii="宋体" w:hAnsi="宋体" w:cs="仿宋"/>
          <w:kern w:val="0"/>
          <w:sz w:val="24"/>
        </w:rPr>
      </w:pPr>
      <w:r>
        <w:rPr>
          <w:rFonts w:hint="eastAsia" w:ascii="宋体" w:hAnsi="宋体" w:cs="仿宋"/>
          <w:kern w:val="0"/>
          <w:sz w:val="24"/>
        </w:rPr>
        <w:t>目前肉类定量切分机按切割配方分为定尺寸式肉类定量切分机、定形状式肉类定量切分机和智能型肉类定量切分机。</w:t>
      </w:r>
    </w:p>
    <w:p w14:paraId="170D143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68DCC59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4.1 型号</w:t>
      </w:r>
    </w:p>
    <w:p w14:paraId="78948F9C">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切分机型号的编制形式应考虑产品的功能特性。产品名称代号应符合GB/T 7311的规定。其中，产品名称代号用“切分（机）”拼音的首字母“QF”居首表示。其型号编制形式如下</w:t>
      </w:r>
      <w:r>
        <w:rPr>
          <w:rFonts w:hint="eastAsia" w:hAnsi="宋体" w:cs="宋体"/>
          <w:i/>
          <w:iCs/>
          <w:kern w:val="0"/>
          <w:sz w:val="24"/>
          <w:szCs w:val="24"/>
          <w:lang w:eastAsia="zh-CN" w:bidi="en-US"/>
        </w:rPr>
        <w:t>：</w:t>
      </w:r>
    </w:p>
    <w:p w14:paraId="68CE2AD7">
      <w:pPr>
        <w:spacing w:line="460" w:lineRule="exact"/>
        <w:outlineLvl w:val="0"/>
        <w:rPr>
          <w:rFonts w:ascii="宋体"/>
          <w:color w:val="000000"/>
          <w:szCs w:val="21"/>
        </w:rPr>
      </w:pPr>
      <w:r>
        <mc:AlternateContent>
          <mc:Choice Requires="wps">
            <w:drawing>
              <wp:anchor distT="0" distB="0" distL="114300" distR="114300" simplePos="0" relativeHeight="251666432" behindDoc="0" locked="0" layoutInCell="1" allowOverlap="1">
                <wp:simplePos x="0" y="0"/>
                <wp:positionH relativeFrom="column">
                  <wp:posOffset>1019175</wp:posOffset>
                </wp:positionH>
                <wp:positionV relativeFrom="paragraph">
                  <wp:posOffset>119380</wp:posOffset>
                </wp:positionV>
                <wp:extent cx="228600" cy="198120"/>
                <wp:effectExtent l="4445" t="4445" r="5080" b="6985"/>
                <wp:wrapNone/>
                <wp:docPr id="15" name="矩形 139"/>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39" o:spid="_x0000_s1026" o:spt="1" style="position:absolute;left:0pt;margin-left:80.25pt;margin-top:9.4pt;height:15.6pt;width:18pt;z-index:251666432;mso-width-relative:page;mso-height-relative:page;" fillcolor="#FFFFFF" filled="t" stroked="t" coordsize="21600,21600" o:gfxdata="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UTdhnWAAAACQEAAA8AAAAAAAAAAQAgAAAAIgAAAGRycy9kb3du&#10;cmV2LnhtbFBLAQIUABQAAAAIAIdO4kDcJaWXOgIAAH8EAAAOAAAAAAAAAAEAIAAAACUBAABkcnMv&#10;ZTJvRG9jLnhtbFBLBQYAAAAABgAGAFkBAADRBQAAAAA=&#10;">
                <v:fill on="t" focussize="0,0"/>
                <v:stroke color="#000000" miterlimit="8" joinstyle="miter"/>
                <v:imagedata o:title=""/>
                <o:lock v:ext="edit" aspectratio="f"/>
              </v:rect>
            </w:pict>
          </mc:Fallback>
        </mc:AlternateContent>
      </w:r>
      <w:bookmarkStart w:id="22" w:name="_Toc245282953"/>
      <w:bookmarkStart w:id="23" w:name="_Toc415749338"/>
      <w:bookmarkStart w:id="24" w:name="_Toc260382924"/>
      <w:bookmarkStart w:id="25" w:name="_Toc245283230"/>
      <w:bookmarkStart w:id="26" w:name="_Toc259090551"/>
      <w: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114300</wp:posOffset>
                </wp:positionV>
                <wp:extent cx="457200" cy="198120"/>
                <wp:effectExtent l="4445" t="4445" r="5080" b="6985"/>
                <wp:wrapNone/>
                <wp:docPr id="14" name="矩形 146"/>
                <wp:cNvGraphicFramePr/>
                <a:graphic xmlns:a="http://schemas.openxmlformats.org/drawingml/2006/main">
                  <a:graphicData uri="http://schemas.microsoft.com/office/word/2010/wordprocessingShape">
                    <wps:wsp>
                      <wps:cNvSpPr>
                        <a:spLocks noChangeArrowheads="1"/>
                      </wps:cNvSpPr>
                      <wps:spPr bwMode="auto">
                        <a:xfrm>
                          <a:off x="0" y="0"/>
                          <a:ext cx="4572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46" o:spid="_x0000_s1026" o:spt="1" style="position:absolute;left:0pt;margin-left:24.75pt;margin-top:9pt;height:15.6pt;width:36pt;z-index:251660288;mso-width-relative:page;mso-height-relative:page;" fillcolor="#FFFFFF" filled="t" stroked="t" coordsize="21600,21600" o:gfxdata="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KnKwvVAAAACAEAAA8AAAAAAAAAAQAgAAAAIgAAAGRycy9kb3ducmV2&#10;LnhtbFBLAQIUABQAAAAIAIdO4kCETLGLOAIAAH8EAAAOAAAAAAAAAAEAIAAAACQBAABkcnMvZTJv&#10;RG9jLnhtbFBLBQYAAAAABgAGAFkBAADOBQAAAAA=&#10;">
                <v:fill on="t" focussize="0,0"/>
                <v:stroke color="#000000" miterlimit="8" joinstyle="miter"/>
                <v:imagedata o:title=""/>
                <o:lock v:ext="edit" aspectratio="f"/>
              </v:rect>
            </w:pict>
          </mc:Fallback>
        </mc:AlternateContent>
      </w:r>
      <w:bookmarkEnd w:id="22"/>
      <w:bookmarkEnd w:id="23"/>
      <w:bookmarkEnd w:id="24"/>
      <w:bookmarkEnd w:id="25"/>
      <w:bookmarkEnd w:id="26"/>
      <w:r>
        <w:rPr>
          <w:rFonts w:ascii="宋体" w:hAnsi="宋体"/>
          <w:color w:val="000000"/>
          <w:szCs w:val="21"/>
        </w:rPr>
        <w:t xml:space="preserve">                         </w:t>
      </w:r>
    </w:p>
    <w:p w14:paraId="484E761D">
      <w:pPr>
        <w:spacing w:line="460" w:lineRule="exact"/>
        <w:outlineLvl w:val="0"/>
        <w:rPr>
          <w:rFonts w:ascii="宋体"/>
          <w:color w:val="000000"/>
          <w:szCs w:val="21"/>
        </w:rPr>
      </w:pPr>
      <w:bookmarkStart w:id="27" w:name="_Toc245282954"/>
      <w:bookmarkStart w:id="28" w:name="_Toc259090552"/>
      <w:bookmarkStart w:id="29" w:name="_Toc415749339"/>
      <w:bookmarkStart w:id="30" w:name="_Toc260382925"/>
      <w:bookmarkStart w:id="31" w:name="_Toc245283231"/>
      <w:r>
        <mc:AlternateContent>
          <mc:Choice Requires="wps">
            <w:drawing>
              <wp:anchor distT="0" distB="0" distL="114300" distR="114300" simplePos="0" relativeHeight="251665408" behindDoc="0" locked="0" layoutInCell="1" allowOverlap="1">
                <wp:simplePos x="0" y="0"/>
                <wp:positionH relativeFrom="column">
                  <wp:posOffset>1066800</wp:posOffset>
                </wp:positionH>
                <wp:positionV relativeFrom="paragraph">
                  <wp:posOffset>34290</wp:posOffset>
                </wp:positionV>
                <wp:extent cx="76200" cy="1022985"/>
                <wp:effectExtent l="0" t="0" r="0" b="0"/>
                <wp:wrapNone/>
                <wp:docPr id="10" name="任意多边形 6"/>
                <wp:cNvGraphicFramePr/>
                <a:graphic xmlns:a="http://schemas.openxmlformats.org/drawingml/2006/main">
                  <a:graphicData uri="http://schemas.microsoft.com/office/word/2010/wordprocessingShape">
                    <wps:wsp>
                      <wps:cNvSpPr/>
                      <wps:spPr>
                        <a:xfrm flipH="1">
                          <a:off x="0" y="0"/>
                          <a:ext cx="76200" cy="1022985"/>
                        </a:xfrm>
                        <a:custGeom>
                          <a:avLst/>
                          <a:gdLst/>
                          <a:ahLst/>
                          <a:cxnLst>
                            <a:cxn ang="0">
                              <a:pos x="0" y="0"/>
                            </a:cxn>
                            <a:cxn ang="0">
                              <a:pos x="0" y="1000760"/>
                            </a:cxn>
                          </a:cxnLst>
                          <a:rect l="0" t="0" r="0" b="0"/>
                          <a:pathLst>
                            <a:path w="1" h="1576">
                              <a:moveTo>
                                <a:pt x="0" y="0"/>
                              </a:moveTo>
                              <a:lnTo>
                                <a:pt x="0" y="157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6" o:spid="_x0000_s1026" o:spt="100" style="position:absolute;left:0pt;flip:x;margin-left:84pt;margin-top:2.7pt;height:80.55pt;width:6pt;z-index:251665408;mso-width-relative:page;mso-height-relative:page;" filled="f" stroked="t" coordsize="1,1576" o:gfxdata="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oQWEM1QAAAAkBAAAPAAAAAAAAAAEAIAAAACIAAABkcnMvZG93bnJldi54bWxQSwEC&#10;FAAUAAAACACHTuJAcPIe12kCAAAsBQAADgAAAAAAAAABACAAAAAkAQAAZHJzL2Uyb0RvYy54bWxQ&#10;SwUGAAAAAAYABgBZAQAA/wUAAAAA&#10;" path="m0,0l0,1576e">
                <v:path o:connectlocs="0,0;0,100076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542925</wp:posOffset>
                </wp:positionH>
                <wp:positionV relativeFrom="paragraph">
                  <wp:posOffset>34290</wp:posOffset>
                </wp:positionV>
                <wp:extent cx="0" cy="1315085"/>
                <wp:effectExtent l="4445" t="0" r="5080" b="8890"/>
                <wp:wrapNone/>
                <wp:docPr id="6" name="任意多边形 154"/>
                <wp:cNvGraphicFramePr/>
                <a:graphic xmlns:a="http://schemas.openxmlformats.org/drawingml/2006/main">
                  <a:graphicData uri="http://schemas.microsoft.com/office/word/2010/wordprocessingShape">
                    <wps:wsp>
                      <wps:cNvSpPr/>
                      <wps:spPr>
                        <a:xfrm>
                          <a:off x="0" y="0"/>
                          <a:ext cx="0" cy="1315085"/>
                        </a:xfrm>
                        <a:custGeom>
                          <a:avLst/>
                          <a:gdLst/>
                          <a:ahLst/>
                          <a:cxnLst>
                            <a:cxn ang="0">
                              <a:pos x="0" y="0"/>
                            </a:cxn>
                            <a:cxn ang="0">
                              <a:pos x="0" y="1315085"/>
                            </a:cxn>
                          </a:cxnLst>
                          <a:rect l="0" t="0" r="0" b="0"/>
                          <a:pathLst>
                            <a:path w="1" h="2071">
                              <a:moveTo>
                                <a:pt x="0" y="0"/>
                              </a:moveTo>
                              <a:lnTo>
                                <a:pt x="0" y="2071"/>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4" o:spid="_x0000_s1026" o:spt="100" style="position:absolute;left:0pt;margin-left:42.75pt;margin-top:2.7pt;height:103.55pt;width:0pt;z-index:251661312;mso-width-relative:page;mso-height-relative:page;" filled="f" stroked="t" coordsize="1,2071" o:gfxdata="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lwfzUAAAA&#10;BwEAAA8AAAAAAAAAAQAgAAAAIgAAAGRycy9kb3ducmV2LnhtbFBLAQIUABQAAAAIAIdO4kAdNV9o&#10;WgIAAB8FAAAOAAAAAAAAAAEAIAAAACMBAABkcnMvZTJvRG9jLnhtbFBLBQYAAAAABgAGAFkBAADv&#10;BQAAAAA=&#10;" path="m0,0l0,2071e">
                <v:path o:connectlocs="0,0;0,1315085" o:connectangles="0,0"/>
                <v:fill on="f" focussize="0,0"/>
                <v:stroke color="#000000" joinstyle="round"/>
                <v:imagedata o:title=""/>
                <o:lock v:ext="edit" aspectratio="f"/>
              </v:shape>
            </w:pict>
          </mc:Fallback>
        </mc:AlternateContent>
      </w:r>
      <w:bookmarkEnd w:id="27"/>
      <w:bookmarkEnd w:id="28"/>
      <w:bookmarkEnd w:id="29"/>
      <w:bookmarkEnd w:id="30"/>
      <w:bookmarkEnd w:id="31"/>
    </w:p>
    <w:p w14:paraId="0516019E">
      <w:pPr>
        <w:spacing w:line="460" w:lineRule="exact"/>
        <w:rPr>
          <w:rFonts w:ascii="宋体"/>
          <w:color w:val="000000"/>
          <w:szCs w:val="21"/>
        </w:rPr>
      </w:pPr>
      <w:r>
        <w:rPr>
          <w:rFonts w:ascii="宋体" w:hAnsi="宋体"/>
          <w:color w:val="000000"/>
          <w:szCs w:val="21"/>
        </w:rPr>
        <w:t xml:space="preserve">                                               </w:t>
      </w:r>
    </w:p>
    <w:p w14:paraId="3848BE06">
      <w:pPr>
        <w:spacing w:line="460" w:lineRule="exact"/>
        <w:rPr>
          <w:rFonts w:ascii="宋体"/>
          <w:szCs w:val="21"/>
        </w:rPr>
      </w:pPr>
      <w:r>
        <w:rPr>
          <w:rFonts w:ascii="宋体" w:hAnsi="宋体"/>
          <w:color w:val="000000"/>
          <w:szCs w:val="21"/>
        </w:rPr>
        <w:t xml:space="preserve">                                              </w:t>
      </w:r>
    </w:p>
    <w:p w14:paraId="59AECBC9">
      <w:pPr>
        <w:spacing w:line="460" w:lineRule="exact"/>
        <w:rPr>
          <w:rFonts w:ascii="宋体"/>
          <w:color w:val="000000"/>
          <w:szCs w:val="21"/>
        </w:rPr>
      </w:pPr>
      <w:r>
        <mc:AlternateContent>
          <mc:Choice Requires="wps">
            <w:drawing>
              <wp:anchor distT="0" distB="0" distL="114300" distR="114300" simplePos="0" relativeHeight="251667456" behindDoc="0" locked="0" layoutInCell="1" allowOverlap="1">
                <wp:simplePos x="0" y="0"/>
                <wp:positionH relativeFrom="column">
                  <wp:posOffset>1149350</wp:posOffset>
                </wp:positionH>
                <wp:positionV relativeFrom="paragraph">
                  <wp:posOffset>149225</wp:posOffset>
                </wp:positionV>
                <wp:extent cx="1645285" cy="76200"/>
                <wp:effectExtent l="635" t="0" r="1905" b="0"/>
                <wp:wrapNone/>
                <wp:docPr id="11" name="任意多边形 9"/>
                <wp:cNvGraphicFramePr/>
                <a:graphic xmlns:a="http://schemas.openxmlformats.org/drawingml/2006/main">
                  <a:graphicData uri="http://schemas.microsoft.com/office/word/2010/wordprocessingShape">
                    <wps:wsp>
                      <wps:cNvSpPr/>
                      <wps:spPr>
                        <a:xfrm rot="21420000">
                          <a:off x="0" y="0"/>
                          <a:ext cx="1645285" cy="76200"/>
                        </a:xfrm>
                        <a:custGeom>
                          <a:avLst/>
                          <a:gdLst/>
                          <a:ahLst/>
                          <a:cxnLst>
                            <a:cxn ang="0">
                              <a:pos x="0" y="0"/>
                            </a:cxn>
                            <a:cxn ang="0">
                              <a:pos x="1666875" y="19050"/>
                            </a:cxn>
                          </a:cxnLst>
                          <a:rect l="0" t="0" r="0" b="0"/>
                          <a:pathLst>
                            <a:path w="2625" h="30">
                              <a:moveTo>
                                <a:pt x="0" y="0"/>
                              </a:moveTo>
                              <a:lnTo>
                                <a:pt x="2625" y="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9" o:spid="_x0000_s1026" o:spt="100" style="position:absolute;left:0pt;margin-left:90.5pt;margin-top:11.75pt;height:6pt;width:129.55pt;rotation:-196608f;z-index:251667456;mso-width-relative:page;mso-height-relative:page;" filled="f" stroked="t" coordsize="2625,30" o:gfxdata="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aexGbZAAAACQEAAA8AAAAAAAAAAQAgAAAAIgAAAGRy&#10;cy9kb3ducmV2LnhtbFBLAQIUABQAAAAIAIdO4kBJT7u1dgIAADcFAAAOAAAAAAAAAAEAIAAAACgB&#10;AABkcnMvZTJvRG9jLnhtbFBLBQYAAAAABgAGAFkBAAAQBgAAAAA=&#10;" path="m0,0l2625,30e">
                <v:path o:connectlocs="0,0;1666875,19050" o:connectangles="0,0"/>
                <v:fill on="f" focussize="0,0"/>
                <v:stroke color="#000000" joinstyle="round"/>
                <v:imagedata o:title=""/>
                <o:lock v:ext="edit" aspectratio="f"/>
              </v:shape>
            </w:pict>
          </mc:Fallback>
        </mc:AlternateContent>
      </w:r>
      <w:r>
        <w:rPr>
          <w:rFonts w:ascii="宋体" w:hAnsi="宋体"/>
          <w:color w:val="000000"/>
          <w:szCs w:val="21"/>
        </w:rPr>
        <w:t xml:space="preserve">                                               </w:t>
      </w:r>
      <w:r>
        <w:rPr>
          <w:rFonts w:hint="eastAsia" w:ascii="宋体" w:hAnsi="宋体"/>
          <w:i/>
          <w:iCs/>
          <w:szCs w:val="21"/>
        </w:rPr>
        <w:t>生产能力代号</w:t>
      </w:r>
    </w:p>
    <w:p w14:paraId="21CCD588">
      <w:pPr>
        <w:spacing w:line="460" w:lineRule="exact"/>
        <w:ind w:firstLine="420" w:firstLineChars="200"/>
        <w:rPr>
          <w:rFonts w:hint="eastAsia" w:ascii="黑体" w:hAnsi="宋体" w:eastAsia="黑体" w:cs="Arial"/>
          <w:color w:val="000000"/>
          <w:kern w:val="0"/>
          <w:sz w:val="18"/>
          <w:szCs w:val="18"/>
        </w:rPr>
      </w:pPr>
      <w:r>
        <mc:AlternateContent>
          <mc:Choice Requires="wps">
            <w:drawing>
              <wp:anchor distT="0" distB="0" distL="114300" distR="114300" simplePos="0" relativeHeight="251662336" behindDoc="0" locked="0" layoutInCell="1" allowOverlap="1">
                <wp:simplePos x="0" y="0"/>
                <wp:positionH relativeFrom="column">
                  <wp:posOffset>542925</wp:posOffset>
                </wp:positionH>
                <wp:positionV relativeFrom="paragraph">
                  <wp:posOffset>186690</wp:posOffset>
                </wp:positionV>
                <wp:extent cx="2295525" cy="635"/>
                <wp:effectExtent l="0" t="4445" r="0" b="8890"/>
                <wp:wrapNone/>
                <wp:docPr id="7" name="任意多边形 155"/>
                <wp:cNvGraphicFramePr/>
                <a:graphic xmlns:a="http://schemas.openxmlformats.org/drawingml/2006/main">
                  <a:graphicData uri="http://schemas.microsoft.com/office/word/2010/wordprocessingShape">
                    <wps:wsp>
                      <wps:cNvSpPr/>
                      <wps:spPr>
                        <a:xfrm>
                          <a:off x="0" y="0"/>
                          <a:ext cx="2295525" cy="635"/>
                        </a:xfrm>
                        <a:custGeom>
                          <a:avLst/>
                          <a:gdLst/>
                          <a:ahLst/>
                          <a:cxnLst>
                            <a:cxn ang="0">
                              <a:pos x="0" y="0"/>
                            </a:cxn>
                            <a:cxn ang="0">
                              <a:pos x="2295525" y="635"/>
                            </a:cxn>
                          </a:cxnLst>
                          <a:rect l="0" t="0" r="0" b="0"/>
                          <a:pathLst>
                            <a:path w="3615" h="46">
                              <a:moveTo>
                                <a:pt x="0" y="0"/>
                              </a:moveTo>
                              <a:lnTo>
                                <a:pt x="3615" y="4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5" o:spid="_x0000_s1026" o:spt="100" style="position:absolute;left:0pt;margin-left:42.75pt;margin-top:14.7pt;height:0.05pt;width:180.75pt;z-index:251662336;mso-width-relative:page;mso-height-relative:page;" filled="f" stroked="t" coordsize="3615,46" o:gfxdata="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FUN3W2AAAAAgBAAAPAAAAAAAAAAEAIAAAACIAAABkcnMvZG93bnJldi54bWxQSwECFAAUAAAA&#10;CACHTuJAQXaL3mACAAAlBQAADgAAAAAAAAABACAAAAAnAQAAZHJzL2Uyb0RvYy54bWxQSwUGAAAA&#10;AAYABgBZAQAA+QUAAAAA&#10;" path="m0,0l3615,46e">
                <v:path o:connectlocs="0,0;2295525,635" o:connectangles="0,0"/>
                <v:fill on="f" focussize="0,0"/>
                <v:stroke color="#000000" joinstyle="round"/>
                <v:imagedata o:title=""/>
                <o:lock v:ext="edit" aspectratio="f"/>
              </v:shape>
            </w:pict>
          </mc:Fallback>
        </mc:AlternateContent>
      </w:r>
      <w:r>
        <w:rPr>
          <w:rFonts w:ascii="黑体" w:hAnsi="宋体" w:eastAsia="黑体" w:cs="Arial"/>
          <w:color w:val="000000"/>
          <w:kern w:val="0"/>
          <w:sz w:val="18"/>
          <w:szCs w:val="18"/>
        </w:rPr>
        <w:t xml:space="preserve">                                                   </w:t>
      </w:r>
      <w:r>
        <w:rPr>
          <w:rFonts w:hint="eastAsia" w:ascii="宋体" w:hAnsi="宋体"/>
          <w:i/>
          <w:iCs/>
          <w:szCs w:val="21"/>
        </w:rPr>
        <w:t>产品名称代号</w:t>
      </w:r>
    </w:p>
    <w:p w14:paraId="4A289161">
      <w:pPr>
        <w:spacing w:line="460" w:lineRule="exact"/>
        <w:rPr>
          <w:rFonts w:hint="eastAsia" w:ascii="宋体" w:hAnsi="宋体"/>
          <w:i/>
          <w:iCs/>
          <w:szCs w:val="21"/>
        </w:rPr>
      </w:pPr>
      <w:r>
        <w:rPr>
          <w:rFonts w:hint="eastAsia" w:ascii="宋体" w:hAnsi="宋体"/>
          <w:i/>
          <w:iCs/>
          <w:szCs w:val="21"/>
        </w:rPr>
        <w:t>示例：</w:t>
      </w:r>
    </w:p>
    <w:p w14:paraId="115E2150">
      <w:pPr>
        <w:spacing w:line="380" w:lineRule="exact"/>
        <w:rPr>
          <w:rFonts w:ascii="宋体" w:cs="Arial"/>
          <w:color w:val="000000"/>
          <w:kern w:val="0"/>
          <w:sz w:val="18"/>
          <w:szCs w:val="18"/>
          <w:u w:val="single"/>
        </w:rPr>
      </w:pPr>
      <w:r>
        <mc:AlternateContent>
          <mc:Choice Requires="wps">
            <w:drawing>
              <wp:anchor distT="0" distB="0" distL="114300" distR="114300" simplePos="0" relativeHeight="251669504" behindDoc="0" locked="0" layoutInCell="1" allowOverlap="1">
                <wp:simplePos x="0" y="0"/>
                <wp:positionH relativeFrom="column">
                  <wp:posOffset>1247775</wp:posOffset>
                </wp:positionH>
                <wp:positionV relativeFrom="paragraph">
                  <wp:posOffset>212725</wp:posOffset>
                </wp:positionV>
                <wp:extent cx="0" cy="908050"/>
                <wp:effectExtent l="4445" t="0" r="5080" b="6350"/>
                <wp:wrapNone/>
                <wp:docPr id="13" name="任意多边形 11"/>
                <wp:cNvGraphicFramePr/>
                <a:graphic xmlns:a="http://schemas.openxmlformats.org/drawingml/2006/main">
                  <a:graphicData uri="http://schemas.microsoft.com/office/word/2010/wordprocessingShape">
                    <wps:wsp>
                      <wps:cNvSpPr/>
                      <wps:spPr>
                        <a:xfrm>
                          <a:off x="0" y="0"/>
                          <a:ext cx="0" cy="908050"/>
                        </a:xfrm>
                        <a:custGeom>
                          <a:avLst/>
                          <a:gdLst/>
                          <a:ahLst/>
                          <a:cxnLst>
                            <a:cxn ang="0">
                              <a:pos x="0" y="0"/>
                            </a:cxn>
                            <a:cxn ang="0">
                              <a:pos x="0" y="908050"/>
                            </a:cxn>
                          </a:cxnLst>
                          <a:rect l="0" t="0" r="0" b="0"/>
                          <a:pathLst>
                            <a:path w="1" h="1430">
                              <a:moveTo>
                                <a:pt x="0" y="0"/>
                              </a:moveTo>
                              <a:lnTo>
                                <a:pt x="0" y="14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1" o:spid="_x0000_s1026" o:spt="100" style="position:absolute;left:0pt;margin-left:98.25pt;margin-top:16.75pt;height:71.5pt;width:0pt;z-index:251669504;mso-width-relative:page;mso-height-relative:page;" filled="f" stroked="t" coordsize="1,1430" o:gfxdata="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RNSo1AAAAAoBAAAP&#10;AAAAAAAAAAEAIAAAACIAAABkcnMvZG93bnJldi54bWxQSwECFAAUAAAACACHTuJAX6apEVUCAAAd&#10;BQAADgAAAAAAAAABACAAAAAjAQAAZHJzL2Uyb0RvYy54bWxQSwUGAAAAAAYABgBZAQAA6gUAAAAA&#10;" path="m0,0l0,1430e">
                <v:path o:connectlocs="0,0;0,90805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824865</wp:posOffset>
                </wp:positionH>
                <wp:positionV relativeFrom="paragraph">
                  <wp:posOffset>212725</wp:posOffset>
                </wp:positionV>
                <wp:extent cx="6985" cy="1148080"/>
                <wp:effectExtent l="4445" t="0" r="7620" b="4445"/>
                <wp:wrapNone/>
                <wp:docPr id="8" name="任意多边形 156"/>
                <wp:cNvGraphicFramePr/>
                <a:graphic xmlns:a="http://schemas.openxmlformats.org/drawingml/2006/main">
                  <a:graphicData uri="http://schemas.microsoft.com/office/word/2010/wordprocessingShape">
                    <wps:wsp>
                      <wps:cNvSpPr/>
                      <wps:spPr>
                        <a:xfrm>
                          <a:off x="0" y="0"/>
                          <a:ext cx="6985" cy="1148080"/>
                        </a:xfrm>
                        <a:custGeom>
                          <a:avLst/>
                          <a:gdLst/>
                          <a:ahLst/>
                          <a:cxnLst>
                            <a:cxn ang="0">
                              <a:pos x="6985" y="0"/>
                            </a:cxn>
                            <a:cxn ang="0">
                              <a:pos x="0" y="1148080"/>
                            </a:cxn>
                          </a:cxnLst>
                          <a:rect l="0" t="0" r="0" b="0"/>
                          <a:pathLst>
                            <a:path w="11" h="1808">
                              <a:moveTo>
                                <a:pt x="11" y="0"/>
                              </a:moveTo>
                              <a:lnTo>
                                <a:pt x="0" y="1808"/>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6" o:spid="_x0000_s1026" o:spt="100" style="position:absolute;left:0pt;margin-left:64.95pt;margin-top:16.75pt;height:90.4pt;width:0.55pt;z-index:251663360;mso-width-relative:page;mso-height-relative:page;" filled="f" stroked="t" coordsize="11,1808" o:gfxdata="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N7ESdgAAAAKAQAADwAAAAAAAAABACAAAAAiAAAAZHJzL2Rvd25yZXYueG1sUEsBAhQA&#10;FAAAAAgAh07iQOQHKP9kAgAAJwUAAA4AAAAAAAAAAQAgAAAAJwEAAGRycy9lMm9Eb2MueG1sUEsF&#10;BgAAAAAGAAYAWQEAAP0FAAAAAA==&#10;" path="m11,0l0,1808e">
                <v:path o:connectlocs="6985,0;0,1148080"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ascii="宋体" w:hAnsi="宋体" w:cs="Arial"/>
          <w:color w:val="000000"/>
          <w:kern w:val="0"/>
          <w:sz w:val="18"/>
          <w:szCs w:val="18"/>
          <w:u w:val="single"/>
        </w:rPr>
        <w:t xml:space="preserve"> </w:t>
      </w:r>
      <w:r>
        <w:rPr>
          <w:rFonts w:hint="eastAsia" w:ascii="宋体" w:hAnsi="宋体"/>
          <w:i/>
          <w:iCs/>
          <w:szCs w:val="21"/>
        </w:rPr>
        <w:t xml:space="preserve">QF  </w:t>
      </w:r>
      <w:r>
        <w:rPr>
          <w:rFonts w:ascii="宋体" w:hAnsi="宋体" w:cs="Arial"/>
          <w:color w:val="000000"/>
          <w:kern w:val="0"/>
          <w:sz w:val="18"/>
          <w:szCs w:val="18"/>
        </w:rPr>
        <w:t xml:space="preserve">  </w:t>
      </w:r>
      <w:r>
        <w:rPr>
          <w:rFonts w:ascii="宋体" w:hAnsi="宋体" w:cs="Arial"/>
          <w:color w:val="000000"/>
          <w:kern w:val="0"/>
          <w:sz w:val="18"/>
          <w:szCs w:val="18"/>
          <w:u w:val="single"/>
        </w:rPr>
        <w:t xml:space="preserve"> </w:t>
      </w:r>
      <w:r>
        <w:rPr>
          <w:rFonts w:hint="eastAsia" w:ascii="宋体" w:hAnsi="宋体"/>
          <w:i/>
          <w:iCs/>
          <w:szCs w:val="21"/>
        </w:rPr>
        <w:t xml:space="preserve">500  </w:t>
      </w:r>
      <w:r>
        <w:rPr>
          <w:rFonts w:ascii="宋体" w:hAnsi="宋体" w:cs="Arial"/>
          <w:color w:val="000000"/>
          <w:kern w:val="0"/>
          <w:sz w:val="18"/>
          <w:szCs w:val="18"/>
        </w:rPr>
        <w:t xml:space="preserve"> </w:t>
      </w:r>
    </w:p>
    <w:p w14:paraId="6330C331">
      <w:pPr>
        <w:spacing w:line="380" w:lineRule="exact"/>
        <w:rPr>
          <w:rFonts w:ascii="宋体" w:cs="Arial"/>
          <w:color w:val="FF0000"/>
          <w:kern w:val="0"/>
          <w:sz w:val="18"/>
          <w:szCs w:val="18"/>
        </w:rPr>
      </w:pPr>
    </w:p>
    <w:p w14:paraId="60BD136E">
      <w:pPr>
        <w:spacing w:line="380" w:lineRule="exact"/>
        <w:rPr>
          <w:rFonts w:ascii="宋体" w:cs="Arial"/>
          <w:color w:val="000000"/>
          <w:kern w:val="0"/>
          <w:sz w:val="18"/>
          <w:szCs w:val="18"/>
        </w:rPr>
      </w:pPr>
      <w:r>
        <w:rPr>
          <w:rFonts w:ascii="宋体" w:hAnsi="宋体" w:cs="Arial"/>
          <w:color w:val="FF0000"/>
          <w:kern w:val="0"/>
          <w:sz w:val="18"/>
          <w:szCs w:val="18"/>
        </w:rPr>
        <w:t xml:space="preserve">                                                      </w:t>
      </w:r>
    </w:p>
    <w:p w14:paraId="509F3AA0">
      <w:pPr>
        <w:spacing w:line="380" w:lineRule="exact"/>
        <w:rPr>
          <w:rFonts w:ascii="宋体" w:cs="Arial"/>
          <w:kern w:val="0"/>
          <w:szCs w:val="21"/>
        </w:rPr>
      </w:pPr>
      <w:r>
        <w:rPr>
          <w:rFonts w:ascii="宋体" w:hAnsi="宋体" w:cs="Arial"/>
          <w:color w:val="000000"/>
          <w:kern w:val="0"/>
          <w:sz w:val="18"/>
          <w:szCs w:val="18"/>
        </w:rPr>
        <w:t xml:space="preserve">                                                      </w:t>
      </w:r>
    </w:p>
    <w:p w14:paraId="0798F9E6">
      <w:pPr>
        <w:spacing w:line="380" w:lineRule="exact"/>
        <w:rPr>
          <w:rFonts w:ascii="宋体" w:cs="Arial"/>
          <w:color w:val="000000"/>
          <w:kern w:val="0"/>
          <w:szCs w:val="21"/>
        </w:rPr>
      </w:pPr>
      <w:r>
        <mc:AlternateContent>
          <mc:Choice Requires="wps">
            <w:drawing>
              <wp:anchor distT="0" distB="0" distL="114300" distR="114300" simplePos="0" relativeHeight="251668480" behindDoc="0" locked="0" layoutInCell="1" allowOverlap="1">
                <wp:simplePos x="0" y="0"/>
                <wp:positionH relativeFrom="column">
                  <wp:posOffset>1247775</wp:posOffset>
                </wp:positionH>
                <wp:positionV relativeFrom="paragraph">
                  <wp:posOffset>146050</wp:posOffset>
                </wp:positionV>
                <wp:extent cx="1641475" cy="9525"/>
                <wp:effectExtent l="0" t="4445" r="6350" b="5080"/>
                <wp:wrapNone/>
                <wp:docPr id="12" name="任意多边形 15"/>
                <wp:cNvGraphicFramePr/>
                <a:graphic xmlns:a="http://schemas.openxmlformats.org/drawingml/2006/main">
                  <a:graphicData uri="http://schemas.microsoft.com/office/word/2010/wordprocessingShape">
                    <wps:wsp>
                      <wps:cNvSpPr/>
                      <wps:spPr>
                        <a:xfrm>
                          <a:off x="0" y="0"/>
                          <a:ext cx="1641475" cy="9525"/>
                        </a:xfrm>
                        <a:custGeom>
                          <a:avLst/>
                          <a:gdLst/>
                          <a:ahLst/>
                          <a:cxnLst>
                            <a:cxn ang="0">
                              <a:pos x="0" y="0"/>
                            </a:cxn>
                            <a:cxn ang="0">
                              <a:pos x="1641475" y="9525"/>
                            </a:cxn>
                          </a:cxnLst>
                          <a:rect l="0" t="0" r="0" b="0"/>
                          <a:pathLst>
                            <a:path w="2585" h="15">
                              <a:moveTo>
                                <a:pt x="0" y="0"/>
                              </a:moveTo>
                              <a:lnTo>
                                <a:pt x="2585"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 o:spid="_x0000_s1026" o:spt="100" style="position:absolute;left:0pt;margin-left:98.25pt;margin-top:11.5pt;height:0.75pt;width:129.25pt;z-index:251668480;mso-width-relative:page;mso-height-relative:page;" filled="f" stroked="t" coordsize="2585,15" o:gfxdata="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iQVII1QAAAAkBAAAPAAAAAAAAAAEAIAAAACIAAABkcnMvZG93bnJldi54bWxQSwECFAAUAAAA&#10;CACHTuJAVo29omMCAAAnBQAADgAAAAAAAAABACAAAAAkAQAAZHJzL2Uyb0RvYy54bWxQSwUGAAAA&#10;AAYABgBZAQAA+QUAAAAA&#10;" path="m0,0l2585,15e">
                <v:path o:connectlocs="0,0;1641475,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生产能力，单位为千克每小时（kg/h）</w:t>
      </w:r>
    </w:p>
    <w:p w14:paraId="12B7A401">
      <w:pPr>
        <w:spacing w:line="380" w:lineRule="exact"/>
        <w:rPr>
          <w:rFonts w:ascii="宋体" w:cs="Arial"/>
          <w:color w:val="000000"/>
          <w:kern w:val="0"/>
          <w:szCs w:val="21"/>
        </w:rPr>
      </w:pPr>
      <w:r>
        <mc:AlternateContent>
          <mc:Choice Requires="wps">
            <w:drawing>
              <wp:anchor distT="0" distB="0" distL="114300" distR="114300" simplePos="0" relativeHeight="251664384" behindDoc="0" locked="0" layoutInCell="1" allowOverlap="1">
                <wp:simplePos x="0" y="0"/>
                <wp:positionH relativeFrom="column">
                  <wp:posOffset>824230</wp:posOffset>
                </wp:positionH>
                <wp:positionV relativeFrom="paragraph">
                  <wp:posOffset>144780</wp:posOffset>
                </wp:positionV>
                <wp:extent cx="2065020" cy="9525"/>
                <wp:effectExtent l="0" t="4445" r="1905" b="5080"/>
                <wp:wrapNone/>
                <wp:docPr id="9" name="任意多边形 157"/>
                <wp:cNvGraphicFramePr/>
                <a:graphic xmlns:a="http://schemas.openxmlformats.org/drawingml/2006/main">
                  <a:graphicData uri="http://schemas.microsoft.com/office/word/2010/wordprocessingShape">
                    <wps:wsp>
                      <wps:cNvSpPr/>
                      <wps:spPr>
                        <a:xfrm>
                          <a:off x="0" y="0"/>
                          <a:ext cx="2065020" cy="9525"/>
                        </a:xfrm>
                        <a:custGeom>
                          <a:avLst/>
                          <a:gdLst/>
                          <a:ahLst/>
                          <a:cxnLst>
                            <a:cxn ang="0">
                              <a:pos x="0" y="0"/>
                            </a:cxn>
                            <a:cxn ang="0">
                              <a:pos x="2065020" y="9525"/>
                            </a:cxn>
                          </a:cxnLst>
                          <a:rect l="0" t="0" r="0" b="0"/>
                          <a:pathLst>
                            <a:path w="3252" h="15">
                              <a:moveTo>
                                <a:pt x="0" y="0"/>
                              </a:moveTo>
                              <a:lnTo>
                                <a:pt x="3252"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7" o:spid="_x0000_s1026" o:spt="100" style="position:absolute;left:0pt;margin-left:64.9pt;margin-top:11.4pt;height:0.75pt;width:162.6pt;z-index:251664384;mso-width-relative:page;mso-height-relative:page;" filled="f" stroked="t" coordsize="3252,15" o:gfxdata="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vYXG82QAAAAkBAAAPAAAAAAAAAAEAIAAAACIAAABkcnMvZG93bnJldi54bWxQSwECFAAU&#10;AAAACACHTuJAbpDz5mICAAAnBQAADgAAAAAAAAABACAAAAAoAQAAZHJzL2Uyb0RvYy54bWxQSwUG&#10;AAAAAAYABgBZAQAA/AUAAAAA&#10;" path="m0,0l3252,15e">
                <v:path o:connectlocs="0,0;2065020,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切分机</w:t>
      </w:r>
    </w:p>
    <w:p w14:paraId="7BB3075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1E2E3681">
      <w:pPr>
        <w:widowControl/>
        <w:spacing w:line="360" w:lineRule="auto"/>
        <w:ind w:firstLine="480" w:firstLineChars="200"/>
        <w:rPr>
          <w:rFonts w:hint="eastAsia" w:ascii="仿宋" w:hAnsi="仿宋" w:eastAsia="仿宋" w:cs="仿宋"/>
          <w:kern w:val="0"/>
          <w:sz w:val="24"/>
        </w:rPr>
      </w:pPr>
      <w:bookmarkStart w:id="32" w:name="_Toc2788"/>
      <w:r>
        <w:rPr>
          <w:rFonts w:hint="eastAsia" w:ascii="仿宋" w:hAnsi="仿宋" w:eastAsia="仿宋" w:cs="仿宋"/>
          <w:kern w:val="0"/>
          <w:sz w:val="24"/>
        </w:rPr>
        <w:t>4.2 型号</w:t>
      </w:r>
      <w:bookmarkEnd w:id="32"/>
    </w:p>
    <w:p w14:paraId="6DEDC3DC">
      <w:pPr>
        <w:spacing w:line="360" w:lineRule="auto"/>
        <w:ind w:firstLine="480" w:firstLineChars="200"/>
        <w:rPr>
          <w:rFonts w:hint="eastAsia" w:ascii="仿宋" w:hAnsi="仿宋" w:eastAsia="仿宋" w:cs="仿宋"/>
          <w:kern w:val="0"/>
          <w:sz w:val="24"/>
        </w:rPr>
      </w:pPr>
      <w:r>
        <w:rPr>
          <w:rFonts w:hint="eastAsia" w:ascii="仿宋" w:hAnsi="仿宋" w:eastAsia="仿宋" w:cs="仿宋"/>
          <w:color w:val="000000"/>
          <w:sz w:val="24"/>
        </w:rPr>
        <w:t>肉类定量切分机（以下简称“切分机”）的产品型号编制由主要名称代号、切割方式代号和生产能力代号三部分组成，各部分之间以“-”分隔。其中，主要名称代号用“肉类定量切分机”中“切分”的拼音首字母“QF”居首位表示，切割方式代号用切分机的切割配方简写居第二位表示，生产能力代号用阿拉伯数字居第三位表示，单位为kg/h，其型号编制形式如图1所示</w:t>
      </w:r>
      <w:r>
        <w:rPr>
          <w:rFonts w:hint="eastAsia" w:ascii="仿宋" w:hAnsi="仿宋" w:eastAsia="仿宋" w:cs="仿宋"/>
          <w:kern w:val="0"/>
          <w:sz w:val="24"/>
        </w:rPr>
        <w:t>：</w:t>
      </w:r>
    </w:p>
    <w:p w14:paraId="557FB652">
      <w:pPr>
        <w:spacing w:after="156" w:afterLines="50"/>
        <w:ind w:firstLine="420" w:firstLineChars="200"/>
        <w:rPr>
          <w:rFonts w:hint="eastAsia" w:ascii="仿宋" w:hAnsi="仿宋" w:eastAsia="仿宋" w:cs="仿宋"/>
          <w:kern w:val="0"/>
          <w:szCs w:val="20"/>
        </w:rPr>
      </w:pPr>
      <w:r>
        <w:rPr>
          <w:rFonts w:hint="eastAsia" w:ascii="仿宋" w:hAnsi="仿宋" w:eastAsia="仿宋" w:cs="仿宋"/>
        </w:rPr>
        <mc:AlternateContent>
          <mc:Choice Requires="wpg">
            <w:drawing>
              <wp:inline distT="0" distB="0" distL="114300" distR="114300">
                <wp:extent cx="4904105" cy="1609725"/>
                <wp:effectExtent l="4445" t="4445" r="0" b="0"/>
                <wp:docPr id="1" name="组合 1306366357"/>
                <wp:cNvGraphicFramePr/>
                <a:graphic xmlns:a="http://schemas.openxmlformats.org/drawingml/2006/main">
                  <a:graphicData uri="http://schemas.microsoft.com/office/word/2010/wordprocessingGroup">
                    <wpg:wgp>
                      <wpg:cNvGrpSpPr>
                        <a:grpSpLocks noRot="1"/>
                      </wpg:cNvGrpSpPr>
                      <wpg:grpSpPr>
                        <a:xfrm>
                          <a:off x="0" y="0"/>
                          <a:ext cx="4904105" cy="1609725"/>
                          <a:chOff x="4951" y="571"/>
                          <a:chExt cx="25814" cy="7709"/>
                        </a:xfrm>
                        <a:effectLst/>
                      </wpg:grpSpPr>
                      <wpg:grpSp>
                        <wpg:cNvPr id="1105585041"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2130215832" name="组合 11"/>
                        <wpg:cNvGrpSpPr/>
                        <wpg:grpSpPr>
                          <a:xfrm>
                            <a:off x="4951" y="571"/>
                            <a:ext cx="25814" cy="7709"/>
                            <a:chOff x="4761" y="571"/>
                            <a:chExt cx="25813" cy="7708"/>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4DDDBFA6">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6C4A1D0F">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394" y="2439"/>
                              <a:ext cx="12180" cy="5840"/>
                            </a:xfrm>
                            <a:prstGeom prst="rect">
                              <a:avLst/>
                            </a:prstGeom>
                            <a:noFill/>
                            <a:ln>
                              <a:noFill/>
                            </a:ln>
                            <a:effectLst/>
                          </wps:spPr>
                          <wps:txbx>
                            <w:txbxContent>
                              <w:p w14:paraId="1095A398">
                                <w:pPr>
                                  <w:autoSpaceDE w:val="0"/>
                                  <w:autoSpaceDN w:val="0"/>
                                  <w:spacing w:line="320" w:lineRule="exact"/>
                                  <w:jc w:val="left"/>
                                  <w:rPr>
                                    <w:rFonts w:hint="eastAsia" w:ascii="宋体" w:hAnsi="宋体"/>
                                    <w:szCs w:val="21"/>
                                  </w:rPr>
                                </w:pPr>
                              </w:p>
                              <w:p w14:paraId="57B1C0AE">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szCs w:val="21"/>
                                  </w:rPr>
                                  <w:t>生产能力</w:t>
                                </w:r>
                                <w:r>
                                  <w:rPr>
                                    <w:rFonts w:hint="eastAsia" w:ascii="仿宋" w:hAnsi="仿宋" w:eastAsia="仿宋" w:cs="仿宋"/>
                                    <w:bCs/>
                                  </w:rPr>
                                  <w:t>代号，单位：kg/h</w:t>
                                </w:r>
                              </w:p>
                              <w:p w14:paraId="5939B178">
                                <w:pPr>
                                  <w:autoSpaceDE w:val="0"/>
                                  <w:autoSpaceDN w:val="0"/>
                                  <w:spacing w:after="156" w:afterLines="50" w:line="320" w:lineRule="exact"/>
                                  <w:jc w:val="left"/>
                                  <w:rPr>
                                    <w:rFonts w:hint="eastAsia" w:ascii="仿宋" w:hAnsi="仿宋" w:eastAsia="仿宋" w:cs="仿宋"/>
                                    <w:bCs/>
                                  </w:rPr>
                                </w:pPr>
                                <w:r>
                                  <w:rPr>
                                    <w:rFonts w:hint="eastAsia" w:ascii="仿宋" w:hAnsi="仿宋" w:eastAsia="仿宋" w:cs="仿宋"/>
                                    <w:color w:val="000000"/>
                                    <w:szCs w:val="21"/>
                                  </w:rPr>
                                  <w:t>切割</w:t>
                                </w:r>
                                <w:r>
                                  <w:rPr>
                                    <w:rFonts w:hint="eastAsia" w:ascii="仿宋" w:hAnsi="仿宋" w:eastAsia="仿宋" w:cs="仿宋"/>
                                    <w:szCs w:val="21"/>
                                  </w:rPr>
                                  <w:t>方式</w:t>
                                </w:r>
                                <w:r>
                                  <w:rPr>
                                    <w:rFonts w:hint="eastAsia" w:ascii="仿宋" w:hAnsi="仿宋" w:eastAsia="仿宋" w:cs="仿宋"/>
                                    <w:bCs/>
                                  </w:rPr>
                                  <w:t>代号，C、X、Z</w:t>
                                </w:r>
                              </w:p>
                              <w:p w14:paraId="155A35C4">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kern w:val="0"/>
                                  </w:rPr>
                                  <w:t>主要名称代号，QF</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23CD40D2">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26.75pt;width:386.15pt;" coordorigin="4951,571" coordsize="25814,7709" o:gfxdata="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">
                <o:lock v:ext="edit" rotation="t" aspectratio="f"/>
                <v:group id="组合 5" o:spid="_x0000_s1026" o:spt="203" style="position:absolute;left:4951;top:2033;height:13;width:6772;" coordorigin="4951,33" coordsize="6772,13" o:gfxdata="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dN99fBAAAA4wAAAA8AAAAAAAAAAQAgAAAAIgAAAGRycy9kb3ducmV2&#10;LnhtbFBLAQIUABQAAAAIAIdO4kAzLwWeOwAAADkAAAAVAAAAAAAAAAEAIAAAABABAABkcnMvZ3Jv&#10;dXBzaGFwZXhtbC54bWxQSwUGAAAAAAYABgBgAQAAzQ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7709;width:25814;" coordorigin="4761,571" coordsize="25813,7708" o:gfxdata="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GQGC/EAAAA4wAAAA8AAAAAAAAAAQAgAAAAIgAAAGRycy9kb3du&#10;cmV2LnhtbFBLAQIUABQAAAAIAIdO4kAzLwWeOwAAADkAAAAVAAAAAAAAAAEAIAAAABMBAABkcnMv&#10;Z3JvdXBzaGFwZXhtbC54bWxQSwUGAAAAAAYABgBgAQAA0AM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4DDDBFA6">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6C4A1D0F">
                          <w:pPr>
                            <w:ind w:firstLine="300"/>
                            <w:jc w:val="center"/>
                            <w:rPr>
                              <w:sz w:val="15"/>
                            </w:rPr>
                          </w:pPr>
                        </w:p>
                      </w:txbxContent>
                    </v:textbox>
                  </v:shape>
                  <v:shape id="Text Box 63" o:spid="_x0000_s1026" o:spt="202" type="#_x0000_t202" style="position:absolute;left:18394;top:2439;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95A398">
                          <w:pPr>
                            <w:autoSpaceDE w:val="0"/>
                            <w:autoSpaceDN w:val="0"/>
                            <w:spacing w:line="320" w:lineRule="exact"/>
                            <w:jc w:val="left"/>
                            <w:rPr>
                              <w:rFonts w:hint="eastAsia" w:ascii="宋体" w:hAnsi="宋体"/>
                              <w:szCs w:val="21"/>
                            </w:rPr>
                          </w:pPr>
                        </w:p>
                        <w:p w14:paraId="57B1C0AE">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szCs w:val="21"/>
                            </w:rPr>
                            <w:t>生产能力</w:t>
                          </w:r>
                          <w:r>
                            <w:rPr>
                              <w:rFonts w:hint="eastAsia" w:ascii="仿宋" w:hAnsi="仿宋" w:eastAsia="仿宋" w:cs="仿宋"/>
                              <w:bCs/>
                            </w:rPr>
                            <w:t>代号，单位：kg/h</w:t>
                          </w:r>
                        </w:p>
                        <w:p w14:paraId="5939B178">
                          <w:pPr>
                            <w:autoSpaceDE w:val="0"/>
                            <w:autoSpaceDN w:val="0"/>
                            <w:spacing w:after="156" w:afterLines="50" w:line="320" w:lineRule="exact"/>
                            <w:jc w:val="left"/>
                            <w:rPr>
                              <w:rFonts w:hint="eastAsia" w:ascii="仿宋" w:hAnsi="仿宋" w:eastAsia="仿宋" w:cs="仿宋"/>
                              <w:bCs/>
                            </w:rPr>
                          </w:pPr>
                          <w:r>
                            <w:rPr>
                              <w:rFonts w:hint="eastAsia" w:ascii="仿宋" w:hAnsi="仿宋" w:eastAsia="仿宋" w:cs="仿宋"/>
                              <w:color w:val="000000"/>
                              <w:szCs w:val="21"/>
                            </w:rPr>
                            <w:t>切割</w:t>
                          </w:r>
                          <w:r>
                            <w:rPr>
                              <w:rFonts w:hint="eastAsia" w:ascii="仿宋" w:hAnsi="仿宋" w:eastAsia="仿宋" w:cs="仿宋"/>
                              <w:szCs w:val="21"/>
                            </w:rPr>
                            <w:t>方式</w:t>
                          </w:r>
                          <w:r>
                            <w:rPr>
                              <w:rFonts w:hint="eastAsia" w:ascii="仿宋" w:hAnsi="仿宋" w:eastAsia="仿宋" w:cs="仿宋"/>
                              <w:bCs/>
                            </w:rPr>
                            <w:t>代号，C、X、Z</w:t>
                          </w:r>
                        </w:p>
                        <w:p w14:paraId="155A35C4">
                          <w:pPr>
                            <w:autoSpaceDE w:val="0"/>
                            <w:autoSpaceDN w:val="0"/>
                            <w:spacing w:after="62" w:afterLines="20" w:line="320" w:lineRule="exact"/>
                            <w:jc w:val="left"/>
                            <w:rPr>
                              <w:rFonts w:hint="eastAsia" w:ascii="仿宋" w:hAnsi="仿宋" w:eastAsia="仿宋" w:cs="仿宋"/>
                              <w:bCs/>
                            </w:rPr>
                          </w:pPr>
                          <w:r>
                            <w:rPr>
                              <w:rFonts w:hint="eastAsia" w:ascii="仿宋" w:hAnsi="仿宋" w:eastAsia="仿宋" w:cs="仿宋"/>
                              <w:kern w:val="0"/>
                            </w:rPr>
                            <w:t>主要名称代号，QF</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23CD40D2">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1F825B1B">
      <w:pPr>
        <w:pStyle w:val="6"/>
        <w:widowControl/>
        <w:autoSpaceDE w:val="0"/>
        <w:autoSpaceDN w:val="0"/>
        <w:spacing w:before="0" w:after="156" w:afterLines="50" w:line="360" w:lineRule="auto"/>
        <w:jc w:val="center"/>
        <w:rPr>
          <w:rFonts w:hint="eastAsia" w:ascii="仿宋" w:hAnsi="仿宋" w:eastAsia="仿宋" w:cs="仿宋"/>
          <w:kern w:val="0"/>
          <w:sz w:val="24"/>
          <w:szCs w:val="24"/>
        </w:rPr>
      </w:pPr>
      <w:r>
        <w:rPr>
          <w:rFonts w:hint="eastAsia" w:ascii="仿宋" w:hAnsi="仿宋" w:eastAsia="仿宋" w:cs="仿宋"/>
          <w:sz w:val="24"/>
          <w:szCs w:val="24"/>
        </w:rPr>
        <w:t xml:space="preserve">图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SEQ 图 \* ARABIC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bookmarkStart w:id="33" w:name="_Toc23686"/>
      <w:r>
        <w:rPr>
          <w:rFonts w:hint="eastAsia" w:ascii="仿宋" w:hAnsi="仿宋" w:eastAsia="仿宋" w:cs="仿宋"/>
          <w:sz w:val="24"/>
          <w:szCs w:val="24"/>
        </w:rPr>
        <w:t xml:space="preserve"> 肉类定量切分机型号编制方法</w:t>
      </w:r>
      <w:bookmarkEnd w:id="33"/>
    </w:p>
    <w:p w14:paraId="66EDE330">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示例：</w:t>
      </w:r>
    </w:p>
    <w:p w14:paraId="4F31941C">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QF-C-1200，表示生产能力为1000 kg/h的定尺寸式肉类定量切分机。</w:t>
      </w:r>
    </w:p>
    <w:p w14:paraId="3C0BD0B0">
      <w:pPr>
        <w:pStyle w:val="48"/>
        <w:widowControl/>
        <w:autoSpaceDE w:val="0"/>
        <w:autoSpaceDN w:val="0"/>
        <w:spacing w:line="360" w:lineRule="auto"/>
        <w:ind w:firstLine="480"/>
        <w:rPr>
          <w:rFonts w:hint="eastAsia" w:ascii="仿宋" w:hAnsi="仿宋" w:eastAsia="仿宋" w:cs="仿宋"/>
          <w:kern w:val="0"/>
          <w:sz w:val="24"/>
        </w:rPr>
      </w:pPr>
      <w:r>
        <w:rPr>
          <w:rFonts w:hint="eastAsia" w:ascii="仿宋" w:hAnsi="仿宋" w:eastAsia="仿宋" w:cs="仿宋"/>
          <w:kern w:val="0"/>
          <w:sz w:val="24"/>
        </w:rPr>
        <w:t>QF-X-1200，表示生产能力为1000 kg/h的定形状式肉类定量切分机。</w:t>
      </w:r>
    </w:p>
    <w:p w14:paraId="2C51B399">
      <w:pPr>
        <w:pStyle w:val="48"/>
        <w:widowControl/>
        <w:autoSpaceDE w:val="0"/>
        <w:autoSpaceDN w:val="0"/>
        <w:spacing w:line="360" w:lineRule="auto"/>
        <w:ind w:firstLine="480"/>
        <w:rPr>
          <w:rFonts w:hint="eastAsia" w:ascii="仿宋" w:hAnsi="仿宋" w:eastAsia="仿宋" w:cs="仿宋"/>
          <w:sz w:val="24"/>
        </w:rPr>
      </w:pPr>
      <w:r>
        <w:rPr>
          <w:rFonts w:hint="eastAsia" w:ascii="仿宋" w:hAnsi="仿宋" w:eastAsia="仿宋" w:cs="仿宋"/>
          <w:kern w:val="0"/>
          <w:sz w:val="24"/>
        </w:rPr>
        <w:t>QF-Z-1200，表示生产能力为1000 kg/h的智能型肉类定量切分机。</w:t>
      </w:r>
    </w:p>
    <w:p w14:paraId="5563CF3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112757B">
      <w:pPr>
        <w:spacing w:line="360" w:lineRule="auto"/>
        <w:ind w:firstLine="480" w:firstLineChars="200"/>
        <w:rPr>
          <w:rFonts w:hint="eastAsia" w:ascii="宋体" w:hAnsi="宋体" w:cs="仿宋"/>
          <w:kern w:val="0"/>
          <w:sz w:val="24"/>
        </w:rPr>
      </w:pPr>
      <w:r>
        <w:rPr>
          <w:rFonts w:hint="eastAsia" w:ascii="宋体" w:hAnsi="宋体" w:cs="仿宋"/>
          <w:kern w:val="0"/>
          <w:sz w:val="24"/>
        </w:rPr>
        <w:t>本次修订增加了“4.1 型式”，切分机的型号编制应涵盖增加的各型式的切分机，因此相应增加编制方式。</w:t>
      </w:r>
    </w:p>
    <w:p w14:paraId="6C31E877">
      <w:pPr>
        <w:pStyle w:val="29"/>
        <w:spacing w:before="0" w:beforeLines="0" w:after="0" w:afterLines="0" w:line="360" w:lineRule="auto"/>
        <w:ind w:firstLine="480" w:firstLineChars="200"/>
        <w:outlineLvl w:val="0"/>
        <w:rPr>
          <w:sz w:val="24"/>
          <w:szCs w:val="24"/>
        </w:rPr>
      </w:pPr>
      <w:r>
        <w:rPr>
          <w:rFonts w:hint="eastAsia"/>
          <w:sz w:val="24"/>
          <w:szCs w:val="24"/>
        </w:rPr>
        <w:t>5 技术要求</w:t>
      </w:r>
    </w:p>
    <w:p w14:paraId="51B015F0">
      <w:pPr>
        <w:pStyle w:val="29"/>
        <w:spacing w:before="0" w:beforeLines="0" w:after="0" w:afterLines="0" w:line="360" w:lineRule="auto"/>
        <w:ind w:firstLine="480" w:firstLineChars="200"/>
        <w:outlineLvl w:val="0"/>
        <w:rPr>
          <w:sz w:val="24"/>
          <w:szCs w:val="24"/>
        </w:rPr>
      </w:pPr>
      <w:r>
        <w:rPr>
          <w:rFonts w:hint="eastAsia"/>
          <w:sz w:val="24"/>
          <w:szCs w:val="24"/>
        </w:rPr>
        <w:t>5.1 材料要求</w:t>
      </w:r>
    </w:p>
    <w:p w14:paraId="5D0B4095">
      <w:pPr>
        <w:pStyle w:val="29"/>
        <w:spacing w:before="0" w:beforeLines="0" w:after="0" w:afterLines="0" w:line="360" w:lineRule="auto"/>
        <w:ind w:firstLine="480" w:firstLineChars="200"/>
        <w:outlineLvl w:val="0"/>
        <w:rPr>
          <w:sz w:val="24"/>
          <w:szCs w:val="24"/>
        </w:rPr>
      </w:pPr>
      <w:r>
        <w:rPr>
          <w:rFonts w:hint="eastAsia"/>
          <w:sz w:val="24"/>
          <w:szCs w:val="24"/>
        </w:rPr>
        <w:t>5.2 加工要求</w:t>
      </w:r>
    </w:p>
    <w:p w14:paraId="2E4AA6C4">
      <w:pPr>
        <w:pStyle w:val="29"/>
        <w:spacing w:before="0" w:beforeLines="0" w:after="0" w:afterLines="0" w:line="360" w:lineRule="auto"/>
        <w:ind w:firstLine="480" w:firstLineChars="200"/>
        <w:outlineLvl w:val="0"/>
        <w:rPr>
          <w:sz w:val="24"/>
          <w:szCs w:val="24"/>
        </w:rPr>
      </w:pPr>
      <w:r>
        <w:rPr>
          <w:rFonts w:hint="eastAsia"/>
          <w:sz w:val="24"/>
          <w:szCs w:val="24"/>
        </w:rPr>
        <w:t>5.3 装配要求</w:t>
      </w:r>
    </w:p>
    <w:p w14:paraId="6B468A0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20909C8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 一般要求</w:t>
      </w:r>
    </w:p>
    <w:p w14:paraId="66D1EE5D">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5.1.1 切分机应符合本标准的规定，并按经规定程序批准的图样及技术文件制造。</w:t>
      </w:r>
    </w:p>
    <w:p w14:paraId="1EB24146">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5.1.2 切分机材料的选择和设备结构的安全卫生应</w:t>
      </w:r>
      <w:r>
        <w:rPr>
          <w:rFonts w:hint="eastAsia" w:hAnsi="宋体" w:cs="宋体"/>
          <w:i/>
          <w:iCs/>
          <w:kern w:val="0"/>
          <w:sz w:val="24"/>
          <w:szCs w:val="24"/>
          <w:lang w:eastAsia="zh-CN" w:bidi="en-US"/>
        </w:rPr>
        <w:t>符合</w:t>
      </w:r>
      <w:r>
        <w:rPr>
          <w:rFonts w:hint="eastAsia" w:hAnsi="宋体" w:cs="宋体"/>
          <w:i/>
          <w:iCs/>
          <w:kern w:val="0"/>
          <w:sz w:val="24"/>
          <w:szCs w:val="24"/>
          <w:lang w:bidi="en-US"/>
        </w:rPr>
        <w:t>GB 16798和GB 19891的规定。</w:t>
      </w:r>
    </w:p>
    <w:p w14:paraId="377EEBF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5.1.3 切分机基本技术要求应符合SB/T 222的规定，具有足够的强度、刚度及使用稳定性。</w:t>
      </w:r>
    </w:p>
    <w:p w14:paraId="1B2EBB1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5.1.4 切分机的零部件按SB/T 223的规定制造。</w:t>
      </w:r>
    </w:p>
    <w:p w14:paraId="1B414A82">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5.1.5</w:t>
      </w:r>
      <w:r>
        <w:rPr>
          <w:rFonts w:hint="eastAsia" w:hAnsi="宋体" w:cs="宋体"/>
          <w:i/>
          <w:iCs/>
          <w:kern w:val="0"/>
          <w:sz w:val="24"/>
          <w:szCs w:val="24"/>
          <w:lang w:eastAsia="zh-CN" w:bidi="en-US"/>
        </w:rPr>
        <w:t xml:space="preserve"> 切分</w:t>
      </w:r>
      <w:r>
        <w:rPr>
          <w:rFonts w:hint="eastAsia" w:hAnsi="宋体" w:cs="宋体"/>
          <w:i/>
          <w:iCs/>
          <w:kern w:val="0"/>
          <w:sz w:val="24"/>
          <w:szCs w:val="24"/>
          <w:lang w:bidi="en-US"/>
        </w:rPr>
        <w:t>机装配技术要求应符合SB/T 224的规定，运动部件应灵活，无卡滞现象。</w:t>
      </w:r>
    </w:p>
    <w:p w14:paraId="71ABAE35">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5.1.6</w:t>
      </w:r>
      <w:r>
        <w:rPr>
          <w:rFonts w:hint="eastAsia" w:hAnsi="宋体" w:cs="宋体"/>
          <w:i/>
          <w:iCs/>
          <w:kern w:val="0"/>
          <w:sz w:val="24"/>
          <w:szCs w:val="24"/>
          <w:lang w:eastAsia="zh-CN" w:bidi="en-US"/>
        </w:rPr>
        <w:t xml:space="preserve"> 切分</w:t>
      </w:r>
      <w:r>
        <w:rPr>
          <w:rFonts w:hint="eastAsia" w:hAnsi="宋体" w:cs="宋体"/>
          <w:i/>
          <w:iCs/>
          <w:kern w:val="0"/>
          <w:sz w:val="24"/>
          <w:szCs w:val="24"/>
          <w:lang w:bidi="en-US"/>
        </w:rPr>
        <w:t>机焊接技术要求应符合SB/T 226的规定，焊接部位应牢固、可靠、光滑。</w:t>
      </w:r>
    </w:p>
    <w:p w14:paraId="6ACC5E2F">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5.1.7 切分机各零部件的连接应密封可靠；零部件应拆卸、安装方便，便于清洗。</w:t>
      </w:r>
    </w:p>
    <w:p w14:paraId="3D462271">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5.1.8 切分机各润滑部位应润滑可靠，不应有漏油现象。润滑油应符合GB 15179的规定。</w:t>
      </w:r>
    </w:p>
    <w:p w14:paraId="46A41C25">
      <w:pPr>
        <w:tabs>
          <w:tab w:val="left" w:pos="617"/>
        </w:tabs>
        <w:spacing w:line="360" w:lineRule="auto"/>
        <w:ind w:firstLine="480" w:firstLineChars="200"/>
        <w:rPr>
          <w:rFonts w:hint="eastAsia" w:hAnsi="宋体" w:cs="宋体"/>
          <w:i/>
          <w:iCs/>
          <w:sz w:val="24"/>
          <w:lang w:bidi="en-US"/>
        </w:rPr>
      </w:pPr>
      <w:r>
        <w:rPr>
          <w:rFonts w:hint="eastAsia" w:ascii="宋体" w:hAnsi="宋体" w:cs="宋体"/>
          <w:i/>
          <w:iCs/>
          <w:kern w:val="0"/>
          <w:sz w:val="24"/>
          <w:lang w:bidi="en-US"/>
        </w:rPr>
        <w:t xml:space="preserve">5.1.9 </w:t>
      </w:r>
      <w:r>
        <w:rPr>
          <w:rFonts w:hint="eastAsia" w:hAnsi="宋体" w:cs="宋体"/>
          <w:i/>
          <w:iCs/>
          <w:sz w:val="24"/>
          <w:lang w:bidi="en-US"/>
        </w:rPr>
        <w:t>切分机应运转平稳，运动零部件动作应协调、准确。操作时动作灵活，无卡滞现象和异常声响。</w:t>
      </w:r>
    </w:p>
    <w:p w14:paraId="20D8A224">
      <w:pPr>
        <w:tabs>
          <w:tab w:val="left" w:pos="617"/>
        </w:tabs>
        <w:spacing w:line="360" w:lineRule="auto"/>
        <w:ind w:firstLine="480" w:firstLineChars="200"/>
        <w:rPr>
          <w:rFonts w:hint="eastAsia" w:hAnsi="宋体" w:cs="宋体"/>
          <w:i/>
          <w:iCs/>
          <w:sz w:val="24"/>
          <w:lang w:bidi="en-US"/>
        </w:rPr>
      </w:pPr>
      <w:r>
        <w:rPr>
          <w:rFonts w:hint="eastAsia" w:ascii="宋体" w:hAnsi="宋体" w:cs="宋体"/>
          <w:i/>
          <w:iCs/>
          <w:kern w:val="0"/>
          <w:sz w:val="24"/>
          <w:lang w:bidi="en-US"/>
        </w:rPr>
        <w:t xml:space="preserve">5.1.10 </w:t>
      </w:r>
      <w:r>
        <w:rPr>
          <w:rFonts w:hint="eastAsia" w:hAnsi="宋体" w:cs="宋体"/>
          <w:i/>
          <w:iCs/>
          <w:sz w:val="24"/>
          <w:lang w:bidi="en-US"/>
        </w:rPr>
        <w:t>切分机所用的原材料、外购配套零部件应符合使用要求，应有生产厂的质量合格证明书。否则应按产品相关标准验收合格后，方可投入使用。</w:t>
      </w:r>
    </w:p>
    <w:p w14:paraId="10DF6B3B">
      <w:pPr>
        <w:pStyle w:val="9"/>
        <w:spacing w:before="156" w:beforeLines="50" w:after="156" w:afterLines="50"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 外观质量要求</w:t>
      </w:r>
    </w:p>
    <w:p w14:paraId="46F37D9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5.2.1 切分机外观应清洁、平整、光滑，不应有明显的机械损伤，不应有能对人体造成伤害的尖角及棱边。</w:t>
      </w:r>
    </w:p>
    <w:p w14:paraId="36C7FB6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5.2.2 切分机涂层部位应光滑细密、色泽均匀，不应有斑点、挂流、针孔、气泡和脱落等缺陷。</w:t>
      </w:r>
    </w:p>
    <w:p w14:paraId="69A07B50">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5.2.3 与肉接触的切分机零部件表面应无死区，便于清洗。</w:t>
      </w:r>
    </w:p>
    <w:p w14:paraId="31D10BB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0DA7902E">
      <w:pPr>
        <w:spacing w:after="156" w:after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 材料要求</w:t>
      </w:r>
    </w:p>
    <w:p w14:paraId="4ACFCF3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5.1.1 切分机材料的选择和装置结构要求应符合GB 16798的规定。</w:t>
      </w:r>
    </w:p>
    <w:p w14:paraId="0F109B9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5.1.2 切分机所用的原材料、外购件和外协件应符合使用要求，应有生产厂的质量合格证明书。否则应按产品相关标准验收合格后，方可投入使用。</w:t>
      </w:r>
    </w:p>
    <w:p w14:paraId="293D443F">
      <w:pPr>
        <w:spacing w:before="156" w:beforeLines="50" w:after="156" w:after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 加工要求</w:t>
      </w:r>
    </w:p>
    <w:p w14:paraId="531ECEB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5.2.1 切分机零部件的机械加工应符合SB/T 223的规定。</w:t>
      </w:r>
    </w:p>
    <w:p w14:paraId="58D7AD7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5.2.2 切分机铸件应符合SB/T 225的规定。</w:t>
      </w:r>
    </w:p>
    <w:p w14:paraId="788EBD4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5.2.3 切分机焊接件应符合SB/T 226的规定，焊接部位应牢固、可靠。</w:t>
      </w:r>
    </w:p>
    <w:p w14:paraId="6919D07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5.2.4 切分机与食品直接接触区域焊接所用的焊条、焊丝的材质应与基体材质一致或高于基体材质。</w:t>
      </w:r>
    </w:p>
    <w:p w14:paraId="0696358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5.2.5 切分机焊缝应满焊且内圆角半径不应小于3 mm，焊接表面应平滑，不应有易于残存物料的凹陷等死角。</w:t>
      </w:r>
    </w:p>
    <w:p w14:paraId="4080602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5.2.6 切分机的棱角倒圆半径不应小于0.2 mm。</w:t>
      </w:r>
    </w:p>
    <w:p w14:paraId="7FEE402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5.2.7 切分机表面涂漆应符合SB/T 228的规定。</w:t>
      </w:r>
    </w:p>
    <w:p w14:paraId="218B85A6">
      <w:pPr>
        <w:spacing w:before="156" w:beforeLines="50" w:after="156" w:after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 装配要求</w:t>
      </w:r>
    </w:p>
    <w:p w14:paraId="42FD9E5E">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5.3.1 切分机装配应符合SB/T 224的规定。</w:t>
      </w:r>
    </w:p>
    <w:p w14:paraId="56DAF3D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5.3.2 切分机待装配的零部件应清除表面的毛刺、切屑和油污等杂物。</w:t>
      </w:r>
    </w:p>
    <w:p w14:paraId="1E3C515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5.3.3 切分机切割刀具装配应位置准确，不应与其它部件存有干涉隐患。</w:t>
      </w:r>
    </w:p>
    <w:p w14:paraId="5EB044D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5.3.4 切分机输送装置应装卸方便，网带张紧应适宜，运行时应无卡阻或颤动等现象。</w:t>
      </w:r>
    </w:p>
    <w:p w14:paraId="257473A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5.3.5 切分机装配后的外观质量应符合GB/T 14253的规定。</w:t>
      </w:r>
    </w:p>
    <w:p w14:paraId="795C229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EA89B1A">
      <w:pPr>
        <w:spacing w:line="360" w:lineRule="auto"/>
        <w:ind w:firstLine="480" w:firstLineChars="200"/>
        <w:rPr>
          <w:rFonts w:hint="eastAsia" w:ascii="宋体" w:hAnsi="宋体" w:cs="仿宋"/>
          <w:kern w:val="0"/>
          <w:sz w:val="24"/>
        </w:rPr>
      </w:pPr>
      <w:r>
        <w:rPr>
          <w:rFonts w:hint="eastAsia" w:ascii="宋体" w:hAnsi="宋体" w:cs="仿宋"/>
          <w:kern w:val="0"/>
          <w:sz w:val="24"/>
        </w:rPr>
        <w:t>材料是制造设备的第一要素，也是保证设备质量性能的关键要素。为确保设备的材料符合相关规定，对原材料应有相关要求，原材料、外购件和外协件均应有生产厂家的质量合格证明和产品相关标准，验收合格后方可投入使用，保障质量可靠。现标准按照新的章节框架编写格式对原标准相关条款进行编辑性修改。</w:t>
      </w:r>
    </w:p>
    <w:p w14:paraId="1DB656E5">
      <w:pPr>
        <w:spacing w:line="360" w:lineRule="auto"/>
        <w:ind w:firstLine="480" w:firstLineChars="200"/>
        <w:rPr>
          <w:rFonts w:hint="eastAsia" w:ascii="宋体" w:hAnsi="宋体" w:cs="仿宋"/>
          <w:kern w:val="0"/>
          <w:sz w:val="24"/>
        </w:rPr>
      </w:pPr>
      <w:r>
        <w:rPr>
          <w:rFonts w:hint="eastAsia" w:ascii="宋体" w:hAnsi="宋体" w:cs="仿宋"/>
          <w:kern w:val="0"/>
          <w:sz w:val="24"/>
        </w:rPr>
        <w:t>肉类定量切分机的加工主要包括机械加工、铸造、焊接和涂漆等，设备的加工质量与设备的外观、运行平稳性和使用寿命等质量密切相关。主要零部件的加工要求应符合SB/T 223《食品机械通用技术条件  机械加工技术要求》中对零部件的机械加工和热处理技术要求的规定。设备的铸造技术要求应符合SB/T 225《食品机械通用技术条件  铸件技术要求》中对食品机械铸件的质量及外观技术要求的规定，不应有裂纹、疏松等缺陷。设备焊接技术要求应符合SB/T 226《食品机械通用技术条件  焊接、铆接技术要求》中对食品机械的焊接质量及外观技术要求的规定，不应有裂纹、气孔、夹渣等影响性能的缺陷，要求牢固可靠。设备部分表面应进行涂漆，涂漆的要求应根据SB/T 228《食品机械通用技术条件  表面涂漆》标准内容的规定，保证涂漆色泽均匀，平整光滑，质量可靠。原标准未</w:t>
      </w:r>
      <w:r>
        <w:rPr>
          <w:rFonts w:hint="eastAsia" w:ascii="宋体" w:hAnsi="宋体" w:cs="仿宋"/>
          <w:kern w:val="0"/>
          <w:sz w:val="24"/>
          <w:lang w:eastAsia="zh-CN"/>
        </w:rPr>
        <w:t>涉及</w:t>
      </w:r>
      <w:r>
        <w:rPr>
          <w:rFonts w:hint="eastAsia" w:ascii="宋体" w:hAnsi="宋体" w:cs="仿宋"/>
          <w:kern w:val="0"/>
          <w:sz w:val="24"/>
        </w:rPr>
        <w:t>设备的涂漆相关内容，因此增加相关条款和引用标准。在原标准焊接技术要求的基础上，现标准提出焊缝焊接形式、内圆角尺寸及棱角倒圆半径的硬性技术要求，大幅提升切分机食品接触部位的易清洁性与食品安全防护水平，同时为设备生产制造、出厂检验、市场抽检提供清晰、统一的量化评判标准，因此新增相关要求。</w:t>
      </w:r>
    </w:p>
    <w:p w14:paraId="34C7DC42">
      <w:pPr>
        <w:spacing w:line="360" w:lineRule="auto"/>
        <w:ind w:firstLine="480" w:firstLineChars="200"/>
        <w:rPr>
          <w:rFonts w:hint="eastAsia" w:ascii="宋体" w:hAnsi="宋体" w:cs="仿宋"/>
          <w:kern w:val="0"/>
          <w:sz w:val="24"/>
        </w:rPr>
      </w:pPr>
      <w:r>
        <w:rPr>
          <w:rFonts w:hint="eastAsia" w:ascii="宋体" w:hAnsi="宋体" w:cs="仿宋"/>
          <w:kern w:val="0"/>
          <w:sz w:val="24"/>
        </w:rPr>
        <w:t>同时为了便于读者了解，将“一般要求”和“外观质量要求”按照设备的加工制造顺序，即“材料要求”“加工要求”“装配要求”进行重新区分，并增加相应的技术内容，使整个标准结构更加清晰、立体。</w:t>
      </w:r>
    </w:p>
    <w:p w14:paraId="19B24DE0">
      <w:pPr>
        <w:pStyle w:val="29"/>
        <w:spacing w:before="0" w:beforeLines="0" w:after="0" w:afterLines="0" w:line="360" w:lineRule="auto"/>
        <w:ind w:firstLine="480" w:firstLineChars="200"/>
        <w:outlineLvl w:val="0"/>
        <w:rPr>
          <w:sz w:val="24"/>
          <w:szCs w:val="24"/>
        </w:rPr>
      </w:pPr>
      <w:r>
        <w:rPr>
          <w:rFonts w:hint="eastAsia"/>
          <w:sz w:val="24"/>
          <w:szCs w:val="24"/>
        </w:rPr>
        <w:t>5.4 主要零部件及系统要求</w:t>
      </w:r>
    </w:p>
    <w:p w14:paraId="68625B1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6461D2D">
      <w:pPr>
        <w:pStyle w:val="9"/>
        <w:spacing w:line="360" w:lineRule="auto"/>
        <w:ind w:firstLine="480" w:firstLineChars="200"/>
        <w:rPr>
          <w:rFonts w:hint="eastAsia" w:ascii="Times New Roman" w:hAnsi="宋体" w:cs="宋体"/>
          <w:i/>
          <w:iCs/>
          <w:sz w:val="24"/>
          <w:szCs w:val="24"/>
          <w:lang w:bidi="en-US"/>
        </w:rPr>
      </w:pPr>
      <w:r>
        <w:rPr>
          <w:rFonts w:hint="eastAsia" w:ascii="Times New Roman" w:hAnsi="宋体" w:cs="宋体"/>
          <w:i/>
          <w:iCs/>
          <w:sz w:val="24"/>
          <w:szCs w:val="24"/>
          <w:lang w:bidi="en-US"/>
        </w:rPr>
        <w:t>无。</w:t>
      </w:r>
    </w:p>
    <w:p w14:paraId="0ADA13C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16419C84">
      <w:pPr>
        <w:widowControl/>
        <w:spacing w:after="156" w:after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 主要零部件及系统要求</w:t>
      </w:r>
    </w:p>
    <w:p w14:paraId="7DA72C00">
      <w:pPr>
        <w:widowControl/>
        <w:spacing w:after="156" w:after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5.4.1 主要零部件要求</w:t>
      </w:r>
    </w:p>
    <w:p w14:paraId="5AC6ECEE">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5.4.1.1 零部件的接合面边缘应整齐均匀，不应有明显的错位；门或盖等接合面不应有超过规定的缝隙。</w:t>
      </w:r>
    </w:p>
    <w:p w14:paraId="7684F03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5.4.1.2 切分机压料部件应具有根据肉类厚度自动调整上下高度的功能。</w:t>
      </w:r>
    </w:p>
    <w:p w14:paraId="35B8EC01">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5.4.1.3 切分机喷水部件的角度应正确，水雾应均匀，以保证肉类切割顺畅。</w:t>
      </w:r>
    </w:p>
    <w:p w14:paraId="0E6C024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5.4.1.4 智能型切分机的扫描元器件和测量元器件的有效检测范围应符合切割配方要求。</w:t>
      </w:r>
    </w:p>
    <w:p w14:paraId="7982671F">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5.4.1.5 刀具刃口应锋利，表面应光滑。刀具固定应安全可靠且方便调整和更换。</w:t>
      </w:r>
    </w:p>
    <w:p w14:paraId="6D18D81A">
      <w:pPr>
        <w:keepNext w:val="0"/>
        <w:keepLines w:val="0"/>
        <w:pageBreakBefore w:val="0"/>
        <w:widowControl/>
        <w:kinsoku/>
        <w:wordWrap/>
        <w:overflowPunct/>
        <w:topLinePunct w:val="0"/>
        <w:autoSpaceDE/>
        <w:autoSpaceDN/>
        <w:bidi w:val="0"/>
        <w:adjustRightInd/>
        <w:snapToGrid/>
        <w:spacing w:before="157" w:beforeLines="50" w:after="156" w:afterLines="50"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5.4.2 自动控制系统要求</w:t>
      </w:r>
    </w:p>
    <w:p w14:paraId="60F74215">
      <w:pPr>
        <w:widowControl/>
        <w:spacing w:before="156" w:beforeLines="50" w:after="156" w:afterLines="50"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 基本要求</w:t>
      </w:r>
    </w:p>
    <w:p w14:paraId="0EA872EA">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5.4.2.1.1 切分机自动控制系统可靠性技术评审程序应符合GB/T 30093的规定。</w:t>
      </w:r>
    </w:p>
    <w:p w14:paraId="20CD8E8F">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5.4.2.1.2 切分机自动控制系统的人机操作界面应目录清晰，分类明确，便于操作，功能应满足工艺要求。</w:t>
      </w:r>
    </w:p>
    <w:p w14:paraId="7978E493">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5.4.2.1.3 切分机</w:t>
      </w:r>
      <w:r>
        <w:rPr>
          <w:rFonts w:hint="eastAsia" w:ascii="仿宋" w:hAnsi="仿宋" w:eastAsia="仿宋" w:cs="仿宋"/>
          <w:kern w:val="0"/>
          <w:sz w:val="24"/>
          <w:lang w:eastAsia="zh-CN"/>
        </w:rPr>
        <w:t>自动控制系统</w:t>
      </w:r>
      <w:r>
        <w:rPr>
          <w:rFonts w:hint="eastAsia" w:ascii="仿宋" w:hAnsi="仿宋" w:eastAsia="仿宋" w:cs="仿宋"/>
          <w:kern w:val="0"/>
          <w:sz w:val="24"/>
        </w:rPr>
        <w:t>的程序内容应符合简单性、可读性和可靠性原则，并完备报警系统。</w:t>
      </w:r>
      <w:r>
        <w:rPr>
          <w:rFonts w:hint="eastAsia" w:ascii="仿宋" w:hAnsi="仿宋" w:eastAsia="仿宋" w:cs="仿宋"/>
          <w:kern w:val="0"/>
          <w:sz w:val="24"/>
          <w:lang w:eastAsia="zh-CN"/>
        </w:rPr>
        <w:t>自动控制系统</w:t>
      </w:r>
      <w:r>
        <w:rPr>
          <w:rFonts w:hint="eastAsia" w:ascii="仿宋" w:hAnsi="仿宋" w:eastAsia="仿宋" w:cs="仿宋"/>
          <w:kern w:val="0"/>
          <w:sz w:val="24"/>
        </w:rPr>
        <w:t>的调整应按照程序设定自动运行，动作应灵活、可靠。</w:t>
      </w:r>
    </w:p>
    <w:p w14:paraId="59D7FBA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5.4.2.1.4 切分机自动控制系统的调节部分均应数据化，可实现预先设定、实时跟踪和自动控制等功能。</w:t>
      </w:r>
    </w:p>
    <w:p w14:paraId="5F3E3498">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5.4.2.1.5 切分机自动控制系统的物理设备（电气系统硬件、人机界面、PLC、电源和接触器等电器元件）应位置明显，固定牢固可靠；应防尘、防水和防电磁干扰等；必要时应配置特殊保护装置。</w:t>
      </w:r>
    </w:p>
    <w:p w14:paraId="59A2319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5.4.2.1.6 切分机自动控制系统与外界的信号传输连接应安全可靠，应设置弓形管路以加强防水、防尘，提高信号传输的稳定性和可靠性。</w:t>
      </w:r>
    </w:p>
    <w:p w14:paraId="5665CB55">
      <w:pPr>
        <w:widowControl/>
        <w:spacing w:before="156" w:beforeLines="50" w:after="156" w:afterLines="50"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5.4.2.2 基本电气控制系统要求</w:t>
      </w:r>
    </w:p>
    <w:p w14:paraId="4299EC78">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5.4.2.2.1 断路器应符合GB/T 14048.2的规定。</w:t>
      </w:r>
    </w:p>
    <w:p w14:paraId="6F088601">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5.4.2.2.2 开关、隔离器、隔离开关及熔断器组合电器应符合GB/T 14048.3的规定。</w:t>
      </w:r>
    </w:p>
    <w:p w14:paraId="63D05CEA">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5.4.2.2.3 防护门开关与急停按钮的触点应接入安全继电器，并在控制回路中串联连接。</w:t>
      </w:r>
    </w:p>
    <w:p w14:paraId="1042D06F">
      <w:pPr>
        <w:widowControl/>
        <w:spacing w:before="156" w:beforeLines="50" w:after="156" w:afterLines="50"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5.4.2.3 人机交互型控制系统要求</w:t>
      </w:r>
    </w:p>
    <w:p w14:paraId="1EF281E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5.4.2.3.1 PLC、人机界面、工控机和传感器应符合GB/T 15969.2的规定。</w:t>
      </w:r>
    </w:p>
    <w:p w14:paraId="2B72A77C">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5.4.2.3.2 控制软件应具备参数掉电保存功能，重新上电后应自动恢复至断电前的参数设定值。</w:t>
      </w:r>
    </w:p>
    <w:p w14:paraId="004B4193">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5.4.2.3.3 通信应符合GB/T 15969.5的要求。PLC内部总线、现场总线和上位机通信协议应具备Modbus、Profinet、EtherNet/IP以及Ethercat等总线协议。</w:t>
      </w:r>
    </w:p>
    <w:p w14:paraId="66454F72">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 网络数字化控制系统要求</w:t>
      </w:r>
    </w:p>
    <w:p w14:paraId="2C559E27">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w:t>
      </w:r>
      <w:r>
        <w:rPr>
          <w:rFonts w:hint="eastAsia" w:ascii="仿宋" w:hAnsi="仿宋" w:eastAsia="仿宋" w:cs="仿宋"/>
          <w:kern w:val="0"/>
          <w:sz w:val="24"/>
          <w:highlight w:val="none"/>
        </w:rPr>
        <w:t xml:space="preserve">.1 </w:t>
      </w:r>
      <w:r>
        <w:rPr>
          <w:rFonts w:hint="eastAsia" w:ascii="仿宋" w:hAnsi="仿宋" w:eastAsia="仿宋" w:cs="仿宋"/>
          <w:kern w:val="0"/>
          <w:sz w:val="24"/>
        </w:rPr>
        <w:t>切分机</w:t>
      </w:r>
      <w:r>
        <w:rPr>
          <w:rFonts w:hint="eastAsia" w:ascii="仿宋" w:hAnsi="仿宋" w:eastAsia="仿宋" w:cs="仿宋"/>
          <w:kern w:val="0"/>
          <w:sz w:val="24"/>
          <w:lang w:val="en-US" w:eastAsia="zh-CN"/>
        </w:rPr>
        <w:t>与上位机</w:t>
      </w:r>
      <w:r>
        <w:rPr>
          <w:rFonts w:hint="eastAsia" w:ascii="仿宋" w:hAnsi="仿宋" w:eastAsia="仿宋" w:cs="仿宋"/>
          <w:kern w:val="0"/>
          <w:sz w:val="24"/>
        </w:rPr>
        <w:t>的通信</w:t>
      </w:r>
      <w:r>
        <w:rPr>
          <w:rFonts w:hint="eastAsia" w:ascii="仿宋" w:hAnsi="仿宋" w:eastAsia="仿宋" w:cs="仿宋"/>
          <w:kern w:val="0"/>
          <w:sz w:val="24"/>
          <w:highlight w:val="none"/>
        </w:rPr>
        <w:t>应符</w:t>
      </w:r>
      <w:r>
        <w:rPr>
          <w:rFonts w:hint="eastAsia" w:ascii="仿宋" w:hAnsi="仿宋" w:eastAsia="仿宋" w:cs="仿宋"/>
          <w:kern w:val="0"/>
          <w:sz w:val="24"/>
        </w:rPr>
        <w:t>合GB/T 45406的要求。</w:t>
      </w:r>
    </w:p>
    <w:p w14:paraId="332EF7AD">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5.4.2.4.2 网络接口应配置至少1个RJ45标准的工业以太网接口。</w:t>
      </w:r>
    </w:p>
    <w:p w14:paraId="12B69F25">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5.4.2.4.3 网络接口应配置独立的工业交换机或网络隔离模块，并通过物理方式或防火墙技术隔离设备控制网络和办公网络。</w:t>
      </w:r>
    </w:p>
    <w:p w14:paraId="478F6D64">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5.4.2.4.4 本地应具备数据缓存能力，缓存容量不少于72 h的运行数据，并且在网络中断期间数据不应丢失，网络恢复后可自动补传数据。</w:t>
      </w:r>
    </w:p>
    <w:p w14:paraId="7D4DC5E1">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5.4.2.4.5 应能向MES实时上传数据，数据采样周期不应大于1 s。同时切分机应在500 ms内响应MES下发的指令（如工艺参数更新、启动/停止指令和批次信息写入等）。</w:t>
      </w:r>
    </w:p>
    <w:p w14:paraId="34A59726">
      <w:pPr>
        <w:widowControl/>
        <w:spacing w:line="360" w:lineRule="auto"/>
        <w:ind w:firstLine="720" w:firstLineChars="300"/>
        <w:rPr>
          <w:rFonts w:hint="eastAsia" w:ascii="仿宋" w:hAnsi="仿宋" w:eastAsia="仿宋" w:cs="仿宋"/>
          <w:kern w:val="0"/>
          <w:sz w:val="24"/>
        </w:rPr>
      </w:pPr>
      <w:r>
        <w:rPr>
          <w:rFonts w:hint="eastAsia" w:ascii="仿宋" w:hAnsi="仿宋" w:eastAsia="仿宋" w:cs="仿宋"/>
          <w:kern w:val="0"/>
          <w:sz w:val="24"/>
        </w:rPr>
        <w:t>注：远程控制权限应由操作员在本地启用。</w:t>
      </w:r>
    </w:p>
    <w:p w14:paraId="4FA45E6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D5A5BEB">
      <w:pPr>
        <w:spacing w:line="360" w:lineRule="auto"/>
        <w:ind w:firstLine="480" w:firstLineChars="200"/>
        <w:rPr>
          <w:rFonts w:hint="eastAsia" w:hAnsi="宋体" w:cs="仿宋"/>
          <w:kern w:val="0"/>
          <w:sz w:val="24"/>
        </w:rPr>
      </w:pPr>
      <w:r>
        <w:rPr>
          <w:rFonts w:hint="eastAsia" w:hAnsi="宋体" w:cs="仿宋"/>
          <w:kern w:val="0"/>
          <w:sz w:val="24"/>
        </w:rPr>
        <w:t>现标准新增切分机零部件及系统要求条款，完善了设备硬件与软件技术规范，细化了核心零部件的工艺、材质、功能与装配精度要求，规范了接合面、压料、喷水、扫描测量、刀具等关键部件性能，保障了设备加工精度、作业稳定性与食品生产安全性，同时明确自动控制系统的技术准则，覆盖设备运行可靠性、操作便捷性、通信规范性等关键维度，新增数据掉电保存、工业总线协议适配、网络隔离、72 h本地数据缓存、毫秒级数据上传与指令响应等数字化功能要求，并补充远程控制权限本地启用的管控规则，有效补齐了传统设备标准在智能化、网络化、数据化及安全管控上的短板，契合现代化食品加工自动化、数字化、安全化和可追溯的生产需求，同时统一了设备生产、检验与运维的技术依据，有效规避设备运行故障、生产安全隐患与数据丢失问题。因此新增相关要求。</w:t>
      </w:r>
    </w:p>
    <w:p w14:paraId="3FC8AE98">
      <w:pPr>
        <w:pStyle w:val="29"/>
        <w:spacing w:before="0" w:beforeLines="0" w:after="0" w:afterLines="0" w:line="360" w:lineRule="auto"/>
        <w:ind w:firstLine="480" w:firstLineChars="200"/>
        <w:outlineLvl w:val="0"/>
        <w:rPr>
          <w:sz w:val="24"/>
          <w:szCs w:val="24"/>
        </w:rPr>
      </w:pPr>
      <w:r>
        <w:rPr>
          <w:rFonts w:hint="eastAsia"/>
          <w:sz w:val="24"/>
          <w:szCs w:val="24"/>
        </w:rPr>
        <w:t>5.5 卫生安全要求</w:t>
      </w:r>
    </w:p>
    <w:p w14:paraId="10DED3B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1D07AA96">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无</w:t>
      </w:r>
    </w:p>
    <w:p w14:paraId="237E0DC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A93A581">
      <w:pPr>
        <w:pStyle w:val="9"/>
        <w:spacing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  卫生安全要求</w:t>
      </w:r>
    </w:p>
    <w:p w14:paraId="1AE37A8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5.5.1  切分机的安全卫生应符合GB 16798的规定。</w:t>
      </w:r>
    </w:p>
    <w:p w14:paraId="2A76BD6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5.5.2  切分机各润滑部分应润滑可靠，不应有渗漏油现象；与食品接触的部件使用的润滑脂应符合GB 15179的规定。</w:t>
      </w:r>
    </w:p>
    <w:p w14:paraId="362345B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5.5.3  切分机与食品直接接触的零部件表面应平整光滑，无死区，便于清洗。不可拆卸零部件应易于检查、保养和维护。</w:t>
      </w:r>
    </w:p>
    <w:p w14:paraId="298698F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注：死区是指清洗介质或清洗物不能达到的区域，即在清洗过程中，原料、产品、清洗剂、消毒剂或污物可能陷入、存留其中或不能被完全清除的区域。</w:t>
      </w:r>
    </w:p>
    <w:p w14:paraId="106FF67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5.5.4  切分机食品区域应与外界隔离，应有防护措施。外部零部件伸入食品区域处应设置可靠的密封，以免食品受到</w:t>
      </w:r>
      <w:r>
        <w:rPr>
          <w:rFonts w:hint="eastAsia" w:ascii="仿宋" w:hAnsi="仿宋" w:eastAsia="仿宋" w:cs="仿宋"/>
          <w:kern w:val="0"/>
          <w:sz w:val="24"/>
          <w:szCs w:val="24"/>
          <w:lang w:eastAsia="zh-CN"/>
        </w:rPr>
        <w:t>污染。</w:t>
      </w:r>
    </w:p>
    <w:p w14:paraId="4F22D7D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6C0372B">
      <w:pPr>
        <w:spacing w:line="360" w:lineRule="auto"/>
        <w:ind w:firstLine="480" w:firstLineChars="200"/>
        <w:rPr>
          <w:rFonts w:hint="eastAsia" w:ascii="宋体" w:hAnsi="宋体" w:cs="仿宋"/>
          <w:kern w:val="0"/>
          <w:sz w:val="24"/>
        </w:rPr>
      </w:pPr>
      <w:r>
        <w:rPr>
          <w:rFonts w:hint="eastAsia" w:ascii="宋体" w:hAnsi="宋体" w:cs="仿宋"/>
          <w:kern w:val="0"/>
          <w:sz w:val="24"/>
        </w:rPr>
        <w:t>设备的卫生安全包括设备结构卫生及清洗。GB 16798《食品机械安全要求》对设备的结构卫生及可洗净性要求有详细的规定。因此新增相关要求。</w:t>
      </w:r>
    </w:p>
    <w:p w14:paraId="17112618">
      <w:pPr>
        <w:pStyle w:val="29"/>
        <w:spacing w:before="0" w:beforeLines="0" w:after="0" w:afterLines="0" w:line="360" w:lineRule="auto"/>
        <w:ind w:firstLine="480" w:firstLineChars="200"/>
        <w:outlineLvl w:val="0"/>
        <w:rPr>
          <w:sz w:val="24"/>
          <w:szCs w:val="24"/>
        </w:rPr>
      </w:pPr>
      <w:r>
        <w:rPr>
          <w:rFonts w:hint="eastAsia"/>
          <w:sz w:val="24"/>
          <w:szCs w:val="24"/>
        </w:rPr>
        <w:t>5.6 机械安全要求</w:t>
      </w:r>
    </w:p>
    <w:p w14:paraId="7CA14CC1">
      <w:pPr>
        <w:pStyle w:val="9"/>
        <w:spacing w:line="360" w:lineRule="auto"/>
        <w:ind w:firstLine="482" w:firstLineChars="200"/>
        <w:rPr>
          <w:rFonts w:hint="eastAsia" w:hAnsi="宋体" w:cs="宋体"/>
          <w:sz w:val="24"/>
          <w:szCs w:val="24"/>
          <w:lang w:bidi="en-US"/>
        </w:rPr>
      </w:pPr>
      <w:r>
        <w:rPr>
          <w:rFonts w:hint="eastAsia" w:hAnsi="宋体" w:cs="仿宋"/>
          <w:b/>
          <w:kern w:val="0"/>
          <w:sz w:val="24"/>
          <w:szCs w:val="24"/>
        </w:rPr>
        <w:t>【原标准条文】</w:t>
      </w:r>
    </w:p>
    <w:p w14:paraId="530A744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 安全防护要求</w:t>
      </w:r>
    </w:p>
    <w:p w14:paraId="531CDFA0">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5.4.1 切分机的安全防护应符合JB 7233的规定。</w:t>
      </w:r>
    </w:p>
    <w:p w14:paraId="15BBF0A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5.4.2 切分机操作盘安全防护应符合GB 4208的规定，防护等级不低于IP 65的要求。</w:t>
      </w:r>
    </w:p>
    <w:p w14:paraId="660C870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5.4.3 切分机出现异常状况时应能报警并立即停止运行。</w:t>
      </w:r>
    </w:p>
    <w:p w14:paraId="09A5904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5.4.4 切分机上应有安全防护装置，加贴清晰的安全警示标志，安全标志应符合GB 2894的规定。</w:t>
      </w:r>
    </w:p>
    <w:p w14:paraId="2F9DDBF9">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5.4.5 切分机易脱落的零部件应有防松装置，各零件及螺栓、螺母等紧固件应可靠固定，不应因振动而松动和脱落。</w:t>
      </w:r>
    </w:p>
    <w:p w14:paraId="4205009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F57D22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 机械安全要求</w:t>
      </w:r>
    </w:p>
    <w:p w14:paraId="5F2A73B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5.6.1 切分机可能对人身或设备造成损伤的部位应采取相应的安全措施，安全防护装置应符合GB/T 8196的</w:t>
      </w:r>
      <w:r>
        <w:rPr>
          <w:rFonts w:hint="eastAsia" w:ascii="仿宋" w:hAnsi="仿宋" w:eastAsia="仿宋" w:cs="仿宋"/>
          <w:kern w:val="0"/>
          <w:sz w:val="24"/>
          <w:szCs w:val="24"/>
          <w:lang w:eastAsia="zh-CN"/>
        </w:rPr>
        <w:t>规定。</w:t>
      </w:r>
    </w:p>
    <w:p w14:paraId="205ABE4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5.6.2 切分机的外表面应光滑无毛刺，不应有明显的机械损伤和对人体造成伤害的尖角及棱边。</w:t>
      </w:r>
    </w:p>
    <w:p w14:paraId="113C163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5.6.3 切分机应有醒目的操纵、润滑等安全警示标志，安全标志应符合GB 2894的规定。</w:t>
      </w:r>
    </w:p>
    <w:p w14:paraId="5B5D697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5.6.4 切分机应确保负载启动的稳定性和过载保护的有效性，当切分机出现异常状况时应能报警并立即停止运行。</w:t>
      </w:r>
    </w:p>
    <w:p w14:paraId="117D17D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5.6.5 切分机易脱落的零部件应有防松脱装置。各零件及螺栓、螺母等紧固件应可靠固定，不应因振动而松动和脱落。</w:t>
      </w:r>
    </w:p>
    <w:p w14:paraId="1D02D67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5.6.6 切分机切割刀具或切割工具应设置单独的联锁防护装置，避免因误操作而伤人。</w:t>
      </w:r>
    </w:p>
    <w:p w14:paraId="10E9827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93F1221">
      <w:pPr>
        <w:spacing w:line="360" w:lineRule="auto"/>
        <w:ind w:firstLine="480" w:firstLineChars="200"/>
        <w:rPr>
          <w:rFonts w:hint="eastAsia" w:ascii="宋体" w:hAnsi="宋体" w:cs="仿宋"/>
          <w:kern w:val="0"/>
          <w:sz w:val="24"/>
        </w:rPr>
      </w:pPr>
      <w:r>
        <w:rPr>
          <w:rFonts w:hint="eastAsia" w:ascii="宋体" w:hAnsi="宋体" w:cs="仿宋"/>
          <w:kern w:val="0"/>
          <w:sz w:val="24"/>
        </w:rPr>
        <w:t>原标准“安全防护要求”内容的实际目的是保障设备的机械安全，本次修订直接将章节名称修改为“机械安全要求”，更加直观。肉类定量切分机的设备结构并不涉及操作盘和需要现场安装的电器元件，因此删除相关内容。对于IP等级的规定调整至“5.7 电气安全”中。</w:t>
      </w:r>
    </w:p>
    <w:p w14:paraId="33A76257">
      <w:pPr>
        <w:pStyle w:val="29"/>
        <w:spacing w:before="0" w:beforeLines="0" w:after="0" w:afterLines="0" w:line="360" w:lineRule="auto"/>
        <w:ind w:firstLine="480" w:firstLineChars="200"/>
        <w:outlineLvl w:val="0"/>
        <w:rPr>
          <w:sz w:val="24"/>
          <w:szCs w:val="24"/>
        </w:rPr>
      </w:pPr>
      <w:r>
        <w:rPr>
          <w:rFonts w:hint="eastAsia"/>
          <w:sz w:val="24"/>
          <w:szCs w:val="24"/>
        </w:rPr>
        <w:t>5.7 电气安全要求</w:t>
      </w:r>
    </w:p>
    <w:p w14:paraId="3774821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2FC1BE49">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5.3 电气安全要求</w:t>
      </w:r>
    </w:p>
    <w:p w14:paraId="6803DA9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5.3.1 切分机电路控制系统应安全可靠、动作准确，各电器线路接头应连接牢固并加以编号，导线不应裸露。操作按钮应可靠，并有急停按钮，指示灯显示应正常，特别应防漏电。</w:t>
      </w:r>
    </w:p>
    <w:p w14:paraId="76E62B65">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5.3.2 除应满足5.3.1的要求外，其安全性能还应符合下列规定：</w:t>
      </w:r>
    </w:p>
    <w:p w14:paraId="771BBFA5">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a) 接地：切分机应有可靠的接地装置，并有明显的接地标志，接地端子与接地金属部件之间的连接应具有低电阻，其电阻值不应超过0.1Ω。</w:t>
      </w:r>
    </w:p>
    <w:p w14:paraId="7E9403D1">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b) 绝缘电阻：切分机动力电路导线和保护接地电路间施加DC 500 V时测得的绝缘电阻应不小于1 MΩ。</w:t>
      </w:r>
    </w:p>
    <w:p w14:paraId="0F6351E7">
      <w:pPr>
        <w:tabs>
          <w:tab w:val="left" w:pos="617"/>
        </w:tabs>
        <w:spacing w:line="360" w:lineRule="auto"/>
        <w:ind w:firstLine="720" w:firstLineChars="300"/>
        <w:rPr>
          <w:rFonts w:hint="eastAsia" w:ascii="宋体" w:hAnsi="宋体" w:cs="宋体"/>
          <w:i/>
          <w:iCs/>
          <w:kern w:val="0"/>
          <w:sz w:val="24"/>
          <w:lang w:bidi="en-US"/>
        </w:rPr>
      </w:pPr>
      <w:r>
        <w:rPr>
          <w:rFonts w:hint="eastAsia" w:ascii="宋体" w:hAnsi="宋体" w:cs="宋体"/>
          <w:i/>
          <w:iCs/>
          <w:kern w:val="0"/>
          <w:sz w:val="24"/>
          <w:lang w:bidi="en-US"/>
        </w:rPr>
        <w:t>c) 耐电压强度：切分机最大试验电压取两倍的电气设备额定电源电压值和1 000 V中的较大者。动力电路导线和保护联结电路间施加最大试验电压并保持近似1 s时间，不应出现击穿、放电现象。</w:t>
      </w:r>
    </w:p>
    <w:p w14:paraId="7049D0D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47A8A2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 电气安全要求</w:t>
      </w:r>
    </w:p>
    <w:p w14:paraId="2AA5C2B9">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5.7.1 切分机电气安全应符合GB/T 5226.1的规定。</w:t>
      </w:r>
    </w:p>
    <w:p w14:paraId="1592CB9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5.7.2 切分机电路控制系统应安全可靠、控制准确，电气线路接头应连接牢固并加以编号，导线不应裸露，应有漏电保护装置。操作按钮应可靠，并有急停按钮，指示灯显示应正常。</w:t>
      </w:r>
    </w:p>
    <w:p w14:paraId="159553F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5.7.3 切分机应有可靠的接地装置，并有明显的接地标志。切分机接地端子或接地触点与接地金属部件之间的连接应具有低电阻，其电阻值不应大于0.1 Ω，并有防腐蚀措施。</w:t>
      </w:r>
    </w:p>
    <w:p w14:paraId="0A5E8E3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5.7.4 切分机动力电路导线和保护联结电路间施加DC 500 V时测得的绝缘电阻不应小于1 MΩ。</w:t>
      </w:r>
    </w:p>
    <w:p w14:paraId="1339B5E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5.7.5 切分机最大试验电压取两倍的电气设备额定电源电压值或1000 V中的较大者。在动力电路导线和保护联结电路间施加最大试验电压并保持至少1 s时间，不应出现击穿、放电现象。</w:t>
      </w:r>
    </w:p>
    <w:p w14:paraId="24FE408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5.7.6 切分机控制柜和现场安装的电器元件外壳安全防护应符合GB/T 4208的规定，防护等级不应低于IP 65的要求。</w:t>
      </w:r>
    </w:p>
    <w:p w14:paraId="2B008B2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5.7.7 电气部件应有安全防水措施，配电箱经淋雨试验后电气绝缘性能应符合5.7.4的规定。</w:t>
      </w:r>
    </w:p>
    <w:p w14:paraId="4EE71E2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37B8BFE">
      <w:pPr>
        <w:spacing w:line="360" w:lineRule="auto"/>
        <w:ind w:firstLine="480" w:firstLineChars="200"/>
        <w:rPr>
          <w:rFonts w:hint="eastAsia" w:hAnsi="宋体" w:cs="仿宋"/>
          <w:kern w:val="0"/>
          <w:sz w:val="24"/>
        </w:rPr>
      </w:pPr>
      <w:r>
        <w:rPr>
          <w:rFonts w:hint="eastAsia" w:ascii="宋体" w:hAnsi="宋体" w:cs="仿宋"/>
          <w:kern w:val="0"/>
          <w:sz w:val="24"/>
        </w:rPr>
        <w:t>在原标准GB/T 5226.1《机械电气安全  机械电气设备  第1部分：通用技术条件》全方位</w:t>
      </w:r>
      <w:r>
        <w:rPr>
          <w:rFonts w:hint="eastAsia" w:ascii="宋体" w:hAnsi="宋体" w:cs="仿宋"/>
          <w:kern w:val="0"/>
          <w:sz w:val="24"/>
          <w:lang w:eastAsia="zh-CN"/>
        </w:rPr>
        <w:t>地</w:t>
      </w:r>
      <w:r>
        <w:rPr>
          <w:rFonts w:hint="eastAsia" w:ascii="宋体" w:hAnsi="宋体" w:cs="仿宋"/>
          <w:kern w:val="0"/>
          <w:sz w:val="24"/>
        </w:rPr>
        <w:t>对机械电气设备的防护进行要求的基础上，</w:t>
      </w:r>
      <w:r>
        <w:rPr>
          <w:rFonts w:hint="eastAsia" w:hAnsi="宋体" w:cs="仿宋"/>
          <w:kern w:val="0"/>
          <w:sz w:val="24"/>
        </w:rPr>
        <w:t>现标准新增配电箱淋雨绝缘验证，规范涉水工况下配电箱绝缘安全要求，有效防范潮湿环境漏电、短路安全隐患，整体完善切分机电气安全技术管控要求，</w:t>
      </w:r>
      <w:r>
        <w:rPr>
          <w:rFonts w:hint="eastAsia" w:ascii="宋体" w:hAnsi="宋体" w:cs="仿宋"/>
          <w:kern w:val="0"/>
          <w:sz w:val="24"/>
        </w:rPr>
        <w:t>因此新增相关要求。</w:t>
      </w:r>
    </w:p>
    <w:p w14:paraId="05B64500">
      <w:pPr>
        <w:pStyle w:val="29"/>
        <w:spacing w:before="0" w:beforeLines="0" w:after="0" w:afterLines="0" w:line="360" w:lineRule="auto"/>
        <w:ind w:firstLine="480" w:firstLineChars="200"/>
        <w:outlineLvl w:val="0"/>
        <w:rPr>
          <w:sz w:val="24"/>
          <w:szCs w:val="24"/>
        </w:rPr>
      </w:pPr>
      <w:r>
        <w:rPr>
          <w:rFonts w:hint="eastAsia"/>
          <w:sz w:val="24"/>
          <w:szCs w:val="24"/>
        </w:rPr>
        <w:t>5.8 性能要求</w:t>
      </w:r>
    </w:p>
    <w:p w14:paraId="5AB71E58">
      <w:pPr>
        <w:pStyle w:val="9"/>
        <w:spacing w:line="360" w:lineRule="auto"/>
        <w:ind w:firstLine="482" w:firstLineChars="200"/>
        <w:rPr>
          <w:rFonts w:hint="eastAsia" w:hAnsi="宋体" w:cs="宋体"/>
          <w:sz w:val="24"/>
          <w:szCs w:val="24"/>
          <w:lang w:bidi="en-US"/>
        </w:rPr>
      </w:pPr>
      <w:r>
        <w:rPr>
          <w:rFonts w:hint="eastAsia" w:hAnsi="宋体" w:cs="仿宋"/>
          <w:b/>
          <w:kern w:val="0"/>
          <w:sz w:val="24"/>
          <w:szCs w:val="24"/>
        </w:rPr>
        <w:t>【原标准条文】</w:t>
      </w:r>
    </w:p>
    <w:p w14:paraId="3E13EF6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4.2 基本参数</w:t>
      </w:r>
    </w:p>
    <w:p w14:paraId="1DD54A85">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切分机的基本参数见表1。</w:t>
      </w:r>
    </w:p>
    <w:p w14:paraId="1A9897F3">
      <w:pPr>
        <w:spacing w:line="400" w:lineRule="exact"/>
        <w:jc w:val="center"/>
        <w:rPr>
          <w:rFonts w:hint="eastAsia" w:ascii="宋体" w:hAnsi="宋体" w:cs="宋体"/>
          <w:i/>
          <w:iCs/>
          <w:sz w:val="24"/>
        </w:rPr>
      </w:pPr>
      <w:r>
        <w:rPr>
          <w:rFonts w:hint="eastAsia" w:ascii="宋体" w:hAnsi="宋体" w:cs="宋体"/>
          <w:i/>
          <w:iCs/>
          <w:sz w:val="24"/>
        </w:rPr>
        <w:t xml:space="preserve">表 </w:t>
      </w:r>
      <w:r>
        <w:rPr>
          <w:rFonts w:hint="eastAsia" w:ascii="宋体" w:hAnsi="宋体" w:cs="宋体"/>
          <w:i/>
          <w:iCs/>
          <w:sz w:val="24"/>
        </w:rPr>
        <w:fldChar w:fldCharType="begin"/>
      </w:r>
      <w:r>
        <w:rPr>
          <w:rFonts w:hint="eastAsia" w:ascii="宋体" w:hAnsi="宋体" w:cs="宋体"/>
          <w:i/>
          <w:iCs/>
          <w:sz w:val="24"/>
        </w:rPr>
        <w:instrText xml:space="preserve"> SEQ 表 \* ARABIC </w:instrText>
      </w:r>
      <w:r>
        <w:rPr>
          <w:rFonts w:hint="eastAsia" w:ascii="宋体" w:hAnsi="宋体" w:cs="宋体"/>
          <w:i/>
          <w:iCs/>
          <w:sz w:val="24"/>
        </w:rPr>
        <w:fldChar w:fldCharType="separate"/>
      </w:r>
      <w:r>
        <w:rPr>
          <w:rFonts w:hint="eastAsia" w:ascii="宋体" w:hAnsi="宋体" w:cs="宋体"/>
          <w:i/>
          <w:iCs/>
          <w:sz w:val="24"/>
        </w:rPr>
        <w:t>1</w:t>
      </w:r>
      <w:r>
        <w:rPr>
          <w:rFonts w:hint="eastAsia" w:ascii="宋体" w:hAnsi="宋体" w:cs="宋体"/>
          <w:i/>
          <w:iCs/>
          <w:sz w:val="24"/>
        </w:rPr>
        <w:fldChar w:fldCharType="end"/>
      </w:r>
      <w:r>
        <w:rPr>
          <w:rFonts w:hint="eastAsia" w:ascii="宋体" w:hAnsi="宋体" w:cs="宋体"/>
          <w:i/>
          <w:iCs/>
          <w:sz w:val="24"/>
        </w:rPr>
        <w:t xml:space="preserve"> 切分机基本参数</w:t>
      </w:r>
    </w:p>
    <w:tbl>
      <w:tblPr>
        <w:tblStyle w:val="15"/>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4"/>
        <w:gridCol w:w="4868"/>
      </w:tblGrid>
      <w:tr w14:paraId="1D9F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6B0A11A1">
            <w:pPr>
              <w:autoSpaceDE w:val="0"/>
              <w:autoSpaceDN w:val="0"/>
              <w:jc w:val="center"/>
              <w:rPr>
                <w:rFonts w:hint="eastAsia" w:ascii="宋体" w:hAnsi="宋体" w:cs="宋体"/>
                <w:i/>
                <w:iCs/>
                <w:kern w:val="0"/>
                <w:sz w:val="24"/>
              </w:rPr>
            </w:pPr>
            <w:r>
              <w:rPr>
                <w:rFonts w:hint="eastAsia" w:ascii="宋体" w:hAnsi="宋体" w:cs="宋体"/>
                <w:i/>
                <w:iCs/>
                <w:kern w:val="0"/>
                <w:sz w:val="24"/>
              </w:rPr>
              <w:t>名称</w:t>
            </w:r>
          </w:p>
        </w:tc>
        <w:tc>
          <w:tcPr>
            <w:tcW w:w="4868" w:type="dxa"/>
            <w:vAlign w:val="center"/>
          </w:tcPr>
          <w:p w14:paraId="7C532AD8">
            <w:pPr>
              <w:autoSpaceDE w:val="0"/>
              <w:autoSpaceDN w:val="0"/>
              <w:jc w:val="center"/>
              <w:rPr>
                <w:rFonts w:hint="eastAsia" w:ascii="宋体" w:hAnsi="宋体" w:cs="宋体"/>
                <w:i/>
                <w:iCs/>
                <w:kern w:val="0"/>
                <w:sz w:val="24"/>
              </w:rPr>
            </w:pPr>
            <w:r>
              <w:rPr>
                <w:rFonts w:hint="eastAsia" w:ascii="宋体" w:hAnsi="宋体" w:cs="宋体"/>
                <w:i/>
                <w:iCs/>
                <w:kern w:val="0"/>
                <w:sz w:val="24"/>
              </w:rPr>
              <w:t>参数</w:t>
            </w:r>
          </w:p>
        </w:tc>
      </w:tr>
      <w:tr w14:paraId="1532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48D80E8A">
            <w:pPr>
              <w:autoSpaceDE w:val="0"/>
              <w:autoSpaceDN w:val="0"/>
              <w:jc w:val="center"/>
              <w:rPr>
                <w:rFonts w:hint="eastAsia" w:ascii="宋体" w:hAnsi="宋体" w:cs="宋体"/>
                <w:i/>
                <w:iCs/>
                <w:kern w:val="0"/>
                <w:sz w:val="24"/>
              </w:rPr>
            </w:pPr>
            <w:r>
              <w:rPr>
                <w:rFonts w:hint="eastAsia" w:ascii="宋体" w:hAnsi="宋体" w:cs="宋体"/>
                <w:i/>
                <w:iCs/>
                <w:kern w:val="0"/>
                <w:sz w:val="24"/>
              </w:rPr>
              <w:t>生产能力  kg/h</w:t>
            </w:r>
          </w:p>
        </w:tc>
        <w:tc>
          <w:tcPr>
            <w:tcW w:w="4868" w:type="dxa"/>
            <w:vAlign w:val="center"/>
          </w:tcPr>
          <w:p w14:paraId="23B29608">
            <w:pPr>
              <w:autoSpaceDE w:val="0"/>
              <w:autoSpaceDN w:val="0"/>
              <w:jc w:val="center"/>
              <w:rPr>
                <w:rFonts w:hint="eastAsia" w:ascii="宋体" w:hAnsi="宋体" w:cs="宋体"/>
                <w:i/>
                <w:iCs/>
                <w:sz w:val="24"/>
              </w:rPr>
            </w:pPr>
            <w:r>
              <w:rPr>
                <w:rFonts w:hint="eastAsia" w:ascii="宋体" w:hAnsi="宋体" w:cs="宋体"/>
                <w:i/>
                <w:iCs/>
                <w:kern w:val="0"/>
                <w:sz w:val="24"/>
              </w:rPr>
              <w:t>100～1 500</w:t>
            </w:r>
          </w:p>
        </w:tc>
      </w:tr>
      <w:tr w14:paraId="77BD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4C5291F8">
            <w:pPr>
              <w:autoSpaceDE w:val="0"/>
              <w:autoSpaceDN w:val="0"/>
              <w:jc w:val="center"/>
              <w:rPr>
                <w:rFonts w:hint="eastAsia" w:ascii="宋体" w:hAnsi="宋体" w:cs="宋体"/>
                <w:i/>
                <w:iCs/>
                <w:kern w:val="0"/>
                <w:sz w:val="24"/>
              </w:rPr>
            </w:pPr>
            <w:r>
              <w:rPr>
                <w:rFonts w:hint="eastAsia" w:ascii="宋体" w:hAnsi="宋体" w:cs="宋体"/>
                <w:i/>
                <w:iCs/>
                <w:sz w:val="24"/>
              </w:rPr>
              <w:t>正常工作噪声  dB(A)</w:t>
            </w:r>
          </w:p>
        </w:tc>
        <w:tc>
          <w:tcPr>
            <w:tcW w:w="4868" w:type="dxa"/>
            <w:vAlign w:val="center"/>
          </w:tcPr>
          <w:p w14:paraId="16B6A3F9">
            <w:pPr>
              <w:autoSpaceDE w:val="0"/>
              <w:autoSpaceDN w:val="0"/>
              <w:jc w:val="center"/>
              <w:rPr>
                <w:rFonts w:hint="eastAsia" w:ascii="宋体" w:hAnsi="宋体" w:cs="宋体"/>
                <w:i/>
                <w:iCs/>
                <w:kern w:val="0"/>
                <w:sz w:val="24"/>
              </w:rPr>
            </w:pPr>
            <w:r>
              <w:rPr>
                <w:rFonts w:hint="eastAsia" w:ascii="宋体" w:hAnsi="宋体" w:cs="宋体"/>
                <w:i/>
                <w:iCs/>
                <w:sz w:val="24"/>
              </w:rPr>
              <w:t>≤85</w:t>
            </w:r>
          </w:p>
        </w:tc>
      </w:tr>
      <w:tr w14:paraId="2F59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33A15C71">
            <w:pPr>
              <w:autoSpaceDE w:val="0"/>
              <w:autoSpaceDN w:val="0"/>
              <w:jc w:val="center"/>
              <w:rPr>
                <w:rFonts w:hint="eastAsia" w:ascii="宋体" w:hAnsi="宋体" w:cs="宋体"/>
                <w:i/>
                <w:iCs/>
                <w:kern w:val="0"/>
                <w:sz w:val="24"/>
              </w:rPr>
            </w:pPr>
            <w:r>
              <w:rPr>
                <w:rFonts w:hint="eastAsia" w:ascii="宋体" w:hAnsi="宋体" w:cs="宋体"/>
                <w:i/>
                <w:iCs/>
                <w:kern w:val="0"/>
                <w:sz w:val="24"/>
              </w:rPr>
              <w:t>平均无故障工作时间  h</w:t>
            </w:r>
          </w:p>
        </w:tc>
        <w:tc>
          <w:tcPr>
            <w:tcW w:w="4868" w:type="dxa"/>
            <w:vAlign w:val="center"/>
          </w:tcPr>
          <w:p w14:paraId="50643530">
            <w:pPr>
              <w:autoSpaceDE w:val="0"/>
              <w:autoSpaceDN w:val="0"/>
              <w:jc w:val="center"/>
              <w:rPr>
                <w:rFonts w:hint="eastAsia" w:ascii="宋体" w:hAnsi="宋体" w:cs="宋体"/>
                <w:i/>
                <w:iCs/>
                <w:kern w:val="0"/>
                <w:sz w:val="24"/>
              </w:rPr>
            </w:pPr>
            <w:r>
              <w:rPr>
                <w:rFonts w:hint="eastAsia" w:ascii="宋体" w:hAnsi="宋体" w:cs="宋体"/>
                <w:i/>
                <w:iCs/>
                <w:kern w:val="0"/>
                <w:sz w:val="24"/>
              </w:rPr>
              <w:t>≥600</w:t>
            </w:r>
          </w:p>
        </w:tc>
      </w:tr>
      <w:tr w14:paraId="22CD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4906BEFE">
            <w:pPr>
              <w:autoSpaceDE w:val="0"/>
              <w:autoSpaceDN w:val="0"/>
              <w:jc w:val="center"/>
              <w:rPr>
                <w:rFonts w:hint="eastAsia" w:ascii="宋体" w:hAnsi="宋体" w:cs="宋体"/>
                <w:i/>
                <w:iCs/>
                <w:kern w:val="0"/>
                <w:sz w:val="24"/>
              </w:rPr>
            </w:pPr>
            <w:r>
              <w:rPr>
                <w:rFonts w:hint="eastAsia" w:ascii="宋体" w:hAnsi="宋体" w:cs="宋体"/>
                <w:i/>
                <w:iCs/>
                <w:kern w:val="0"/>
                <w:sz w:val="24"/>
              </w:rPr>
              <w:t>轴承温升  ℃</w:t>
            </w:r>
          </w:p>
        </w:tc>
        <w:tc>
          <w:tcPr>
            <w:tcW w:w="4868" w:type="dxa"/>
            <w:vAlign w:val="center"/>
          </w:tcPr>
          <w:p w14:paraId="1C11EDE7">
            <w:pPr>
              <w:autoSpaceDE w:val="0"/>
              <w:autoSpaceDN w:val="0"/>
              <w:jc w:val="center"/>
              <w:rPr>
                <w:rFonts w:hint="eastAsia" w:ascii="宋体" w:hAnsi="宋体" w:cs="宋体"/>
                <w:i/>
                <w:iCs/>
                <w:kern w:val="0"/>
                <w:sz w:val="24"/>
              </w:rPr>
            </w:pPr>
            <w:r>
              <w:rPr>
                <w:rFonts w:hint="eastAsia" w:ascii="宋体" w:hAnsi="宋体" w:cs="宋体"/>
                <w:i/>
                <w:iCs/>
                <w:sz w:val="24"/>
              </w:rPr>
              <w:t>≤35</w:t>
            </w:r>
          </w:p>
        </w:tc>
      </w:tr>
      <w:tr w14:paraId="1740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84" w:type="dxa"/>
            <w:vAlign w:val="center"/>
          </w:tcPr>
          <w:p w14:paraId="51C5DFD4">
            <w:pPr>
              <w:autoSpaceDE w:val="0"/>
              <w:autoSpaceDN w:val="0"/>
              <w:jc w:val="center"/>
              <w:rPr>
                <w:rFonts w:hint="eastAsia" w:ascii="宋体" w:hAnsi="宋体" w:cs="宋体"/>
                <w:i/>
                <w:iCs/>
                <w:kern w:val="0"/>
                <w:sz w:val="24"/>
              </w:rPr>
            </w:pPr>
            <w:r>
              <w:rPr>
                <w:rFonts w:hint="eastAsia" w:ascii="宋体" w:hAnsi="宋体" w:cs="宋体"/>
                <w:i/>
                <w:iCs/>
                <w:kern w:val="0"/>
                <w:sz w:val="24"/>
              </w:rPr>
              <w:t>轴承温度  ℃</w:t>
            </w:r>
          </w:p>
        </w:tc>
        <w:tc>
          <w:tcPr>
            <w:tcW w:w="4868" w:type="dxa"/>
            <w:vAlign w:val="center"/>
          </w:tcPr>
          <w:p w14:paraId="3520D4DD">
            <w:pPr>
              <w:autoSpaceDE w:val="0"/>
              <w:autoSpaceDN w:val="0"/>
              <w:jc w:val="center"/>
              <w:rPr>
                <w:rFonts w:hint="eastAsia" w:ascii="宋体" w:hAnsi="宋体" w:cs="宋体"/>
                <w:i/>
                <w:iCs/>
                <w:kern w:val="0"/>
                <w:sz w:val="24"/>
              </w:rPr>
            </w:pPr>
            <w:r>
              <w:rPr>
                <w:rFonts w:hint="eastAsia" w:ascii="宋体" w:hAnsi="宋体" w:cs="宋体"/>
                <w:i/>
                <w:iCs/>
                <w:sz w:val="24"/>
              </w:rPr>
              <w:t>≤75</w:t>
            </w:r>
          </w:p>
        </w:tc>
      </w:tr>
    </w:tbl>
    <w:p w14:paraId="12C40F7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9AD32A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5.8 性能要求</w:t>
      </w:r>
    </w:p>
    <w:p w14:paraId="0691A4D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5.8.1 空载运行要求</w:t>
      </w:r>
    </w:p>
    <w:p w14:paraId="1C6E965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切分机安装完毕后，应进行空载运行。切分机应启动灵活，运转平稳，各运动机构动作应准确，无卡滞、阻滞、异常噪音和异常发热现象，操作开关、报警装置和过载保护装置应灵敏可靠。</w:t>
      </w:r>
    </w:p>
    <w:p w14:paraId="598967B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5.8.2 负载运行要求</w:t>
      </w:r>
    </w:p>
    <w:p w14:paraId="31FA56F8">
      <w:pPr>
        <w:spacing w:line="400" w:lineRule="exact"/>
        <w:jc w:val="center"/>
        <w:rPr>
          <w:rFonts w:hint="eastAsia" w:ascii="仿宋" w:hAnsi="仿宋" w:eastAsia="仿宋" w:cs="仿宋"/>
          <w:sz w:val="24"/>
        </w:rPr>
      </w:pPr>
      <w:bookmarkStart w:id="34" w:name="_Toc234307914"/>
      <w:r>
        <w:rPr>
          <w:rFonts w:hint="eastAsia" w:ascii="仿宋" w:hAnsi="仿宋" w:eastAsia="仿宋" w:cs="仿宋"/>
          <w:sz w:val="24"/>
        </w:rPr>
        <w:t>表 1 性能参数</w:t>
      </w:r>
      <w:bookmarkEnd w:id="34"/>
    </w:p>
    <w:tbl>
      <w:tblPr>
        <w:tblStyle w:val="15"/>
        <w:tblW w:w="54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5"/>
        <w:gridCol w:w="1983"/>
        <w:gridCol w:w="1983"/>
        <w:gridCol w:w="1819"/>
      </w:tblGrid>
      <w:tr w14:paraId="37E3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Merge w:val="restart"/>
            <w:vAlign w:val="center"/>
          </w:tcPr>
          <w:p w14:paraId="7595CCE9">
            <w:pPr>
              <w:jc w:val="center"/>
              <w:rPr>
                <w:rFonts w:eastAsia="仿宋"/>
                <w:bCs/>
                <w:sz w:val="24"/>
              </w:rPr>
            </w:pPr>
            <w:r>
              <w:rPr>
                <w:rFonts w:eastAsia="仿宋"/>
                <w:bCs/>
                <w:sz w:val="24"/>
              </w:rPr>
              <w:t>名称</w:t>
            </w:r>
          </w:p>
        </w:tc>
        <w:tc>
          <w:tcPr>
            <w:tcW w:w="2846" w:type="pct"/>
            <w:gridSpan w:val="3"/>
            <w:vAlign w:val="center"/>
          </w:tcPr>
          <w:p w14:paraId="0EE30FD7">
            <w:pPr>
              <w:jc w:val="center"/>
              <w:rPr>
                <w:rFonts w:eastAsia="仿宋"/>
                <w:bCs/>
                <w:sz w:val="24"/>
              </w:rPr>
            </w:pPr>
            <w:r>
              <w:rPr>
                <w:rFonts w:eastAsia="仿宋"/>
                <w:bCs/>
                <w:sz w:val="24"/>
              </w:rPr>
              <w:t>参数</w:t>
            </w:r>
          </w:p>
        </w:tc>
      </w:tr>
      <w:tr w14:paraId="240E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Merge w:val="continue"/>
            <w:vAlign w:val="center"/>
          </w:tcPr>
          <w:p w14:paraId="7721FE42">
            <w:pPr>
              <w:jc w:val="center"/>
              <w:rPr>
                <w:rFonts w:eastAsia="仿宋"/>
                <w:bCs/>
                <w:sz w:val="24"/>
              </w:rPr>
            </w:pPr>
          </w:p>
        </w:tc>
        <w:tc>
          <w:tcPr>
            <w:tcW w:w="976" w:type="pct"/>
            <w:vAlign w:val="center"/>
          </w:tcPr>
          <w:p w14:paraId="4A743A47">
            <w:pPr>
              <w:jc w:val="center"/>
              <w:rPr>
                <w:rFonts w:eastAsia="仿宋"/>
                <w:bCs/>
                <w:sz w:val="24"/>
              </w:rPr>
            </w:pPr>
            <w:r>
              <w:rPr>
                <w:rFonts w:eastAsia="仿宋"/>
                <w:bCs/>
                <w:sz w:val="24"/>
              </w:rPr>
              <w:t>定尺寸式切分机</w:t>
            </w:r>
          </w:p>
        </w:tc>
        <w:tc>
          <w:tcPr>
            <w:tcW w:w="976" w:type="pct"/>
            <w:vAlign w:val="center"/>
          </w:tcPr>
          <w:p w14:paraId="7CF6E17E">
            <w:pPr>
              <w:jc w:val="center"/>
              <w:rPr>
                <w:rFonts w:eastAsia="仿宋"/>
                <w:bCs/>
                <w:sz w:val="24"/>
              </w:rPr>
            </w:pPr>
            <w:r>
              <w:rPr>
                <w:rFonts w:eastAsia="仿宋"/>
                <w:bCs/>
                <w:sz w:val="24"/>
              </w:rPr>
              <w:t>定形状式切分机</w:t>
            </w:r>
          </w:p>
        </w:tc>
        <w:tc>
          <w:tcPr>
            <w:tcW w:w="894" w:type="pct"/>
            <w:vAlign w:val="center"/>
          </w:tcPr>
          <w:p w14:paraId="62995521">
            <w:pPr>
              <w:jc w:val="center"/>
              <w:rPr>
                <w:rFonts w:eastAsia="仿宋"/>
                <w:bCs/>
                <w:sz w:val="24"/>
              </w:rPr>
            </w:pPr>
            <w:r>
              <w:rPr>
                <w:rFonts w:eastAsia="仿宋"/>
                <w:bCs/>
                <w:sz w:val="24"/>
              </w:rPr>
              <w:t>智能型切分机</w:t>
            </w:r>
          </w:p>
        </w:tc>
      </w:tr>
      <w:tr w14:paraId="0EDB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Align w:val="center"/>
          </w:tcPr>
          <w:p w14:paraId="7801E30A">
            <w:pPr>
              <w:jc w:val="center"/>
              <w:rPr>
                <w:rFonts w:eastAsia="仿宋"/>
                <w:bCs/>
                <w:sz w:val="24"/>
              </w:rPr>
            </w:pPr>
            <w:r>
              <w:rPr>
                <w:rFonts w:eastAsia="仿宋"/>
                <w:bCs/>
                <w:sz w:val="24"/>
              </w:rPr>
              <w:t>生产能力 kg/h</w:t>
            </w:r>
          </w:p>
        </w:tc>
        <w:tc>
          <w:tcPr>
            <w:tcW w:w="976" w:type="pct"/>
            <w:vAlign w:val="center"/>
          </w:tcPr>
          <w:p w14:paraId="29E0DCE4">
            <w:pPr>
              <w:jc w:val="center"/>
              <w:rPr>
                <w:rFonts w:eastAsia="仿宋"/>
                <w:bCs/>
                <w:sz w:val="24"/>
              </w:rPr>
            </w:pPr>
            <w:r>
              <w:rPr>
                <w:rFonts w:eastAsia="仿宋"/>
                <w:bCs/>
                <w:sz w:val="24"/>
              </w:rPr>
              <w:t>200~3 000</w:t>
            </w:r>
          </w:p>
        </w:tc>
        <w:tc>
          <w:tcPr>
            <w:tcW w:w="976" w:type="pct"/>
            <w:vAlign w:val="center"/>
          </w:tcPr>
          <w:p w14:paraId="4435E7E2">
            <w:pPr>
              <w:jc w:val="center"/>
              <w:rPr>
                <w:rFonts w:eastAsia="仿宋"/>
                <w:bCs/>
                <w:sz w:val="24"/>
              </w:rPr>
            </w:pPr>
            <w:r>
              <w:rPr>
                <w:rFonts w:eastAsia="仿宋"/>
                <w:bCs/>
                <w:sz w:val="24"/>
              </w:rPr>
              <w:t>300~1 000</w:t>
            </w:r>
          </w:p>
        </w:tc>
        <w:tc>
          <w:tcPr>
            <w:tcW w:w="894" w:type="pct"/>
            <w:vAlign w:val="center"/>
          </w:tcPr>
          <w:p w14:paraId="369F9937">
            <w:pPr>
              <w:jc w:val="center"/>
              <w:rPr>
                <w:rFonts w:eastAsia="仿宋"/>
                <w:bCs/>
                <w:sz w:val="24"/>
              </w:rPr>
            </w:pPr>
            <w:r>
              <w:rPr>
                <w:rFonts w:eastAsia="仿宋"/>
                <w:bCs/>
                <w:sz w:val="24"/>
              </w:rPr>
              <w:t>200~5 000</w:t>
            </w:r>
          </w:p>
        </w:tc>
      </w:tr>
      <w:tr w14:paraId="799A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Align w:val="center"/>
          </w:tcPr>
          <w:p w14:paraId="159EDC0B">
            <w:pPr>
              <w:jc w:val="center"/>
              <w:rPr>
                <w:rFonts w:eastAsia="仿宋"/>
                <w:bCs/>
                <w:sz w:val="24"/>
              </w:rPr>
            </w:pPr>
            <w:r>
              <w:rPr>
                <w:rFonts w:eastAsia="仿宋"/>
                <w:bCs/>
                <w:sz w:val="24"/>
              </w:rPr>
              <w:t>切割物料厚度 mm</w:t>
            </w:r>
          </w:p>
        </w:tc>
        <w:tc>
          <w:tcPr>
            <w:tcW w:w="2846" w:type="pct"/>
            <w:gridSpan w:val="3"/>
            <w:vAlign w:val="center"/>
          </w:tcPr>
          <w:p w14:paraId="0A6C58E2">
            <w:pPr>
              <w:jc w:val="center"/>
              <w:rPr>
                <w:rFonts w:eastAsia="仿宋"/>
                <w:bCs/>
                <w:sz w:val="24"/>
              </w:rPr>
            </w:pPr>
            <w:r>
              <w:rPr>
                <w:rFonts w:hint="eastAsia" w:ascii="仿宋" w:hAnsi="仿宋" w:eastAsia="仿宋" w:cs="仿宋"/>
                <w:bCs/>
                <w:sz w:val="24"/>
              </w:rPr>
              <w:t>≤</w:t>
            </w:r>
            <w:r>
              <w:rPr>
                <w:rFonts w:eastAsia="仿宋"/>
                <w:bCs/>
                <w:sz w:val="24"/>
              </w:rPr>
              <w:t>140</w:t>
            </w:r>
          </w:p>
        </w:tc>
      </w:tr>
      <w:tr w14:paraId="2B06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Align w:val="center"/>
          </w:tcPr>
          <w:p w14:paraId="37A58F8F">
            <w:pPr>
              <w:jc w:val="center"/>
              <w:rPr>
                <w:rFonts w:eastAsia="仿宋"/>
                <w:bCs/>
                <w:sz w:val="24"/>
              </w:rPr>
            </w:pPr>
            <w:r>
              <w:rPr>
                <w:rFonts w:eastAsia="仿宋"/>
                <w:bCs/>
                <w:sz w:val="24"/>
              </w:rPr>
              <w:t>切割物料温度 ℃</w:t>
            </w:r>
          </w:p>
        </w:tc>
        <w:tc>
          <w:tcPr>
            <w:tcW w:w="2846" w:type="pct"/>
            <w:gridSpan w:val="3"/>
            <w:vAlign w:val="center"/>
          </w:tcPr>
          <w:p w14:paraId="6581437A">
            <w:pPr>
              <w:jc w:val="center"/>
              <w:rPr>
                <w:rFonts w:eastAsia="仿宋"/>
                <w:bCs/>
                <w:sz w:val="24"/>
              </w:rPr>
            </w:pPr>
            <w:r>
              <w:rPr>
                <w:rFonts w:hint="eastAsia" w:ascii="仿宋" w:hAnsi="仿宋" w:eastAsia="仿宋" w:cs="仿宋"/>
                <w:bCs/>
                <w:sz w:val="24"/>
              </w:rPr>
              <w:t>≥</w:t>
            </w:r>
            <w:r>
              <w:rPr>
                <w:rFonts w:eastAsia="仿宋"/>
                <w:bCs/>
                <w:sz w:val="24"/>
              </w:rPr>
              <w:t>-2</w:t>
            </w:r>
          </w:p>
        </w:tc>
      </w:tr>
      <w:tr w14:paraId="3AA6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3" w:type="pct"/>
            <w:vAlign w:val="center"/>
          </w:tcPr>
          <w:p w14:paraId="3E3D4E03">
            <w:pPr>
              <w:jc w:val="center"/>
              <w:rPr>
                <w:rFonts w:eastAsia="仿宋"/>
                <w:bCs/>
                <w:sz w:val="24"/>
              </w:rPr>
            </w:pPr>
            <w:r>
              <w:rPr>
                <w:rFonts w:eastAsia="仿宋"/>
                <w:bCs/>
                <w:sz w:val="24"/>
              </w:rPr>
              <w:t>正常工作噪声（声压级） dB(A)</w:t>
            </w:r>
          </w:p>
        </w:tc>
        <w:tc>
          <w:tcPr>
            <w:tcW w:w="2846" w:type="pct"/>
            <w:gridSpan w:val="3"/>
            <w:vAlign w:val="center"/>
          </w:tcPr>
          <w:p w14:paraId="50E6A075">
            <w:pPr>
              <w:jc w:val="center"/>
              <w:rPr>
                <w:rFonts w:eastAsia="仿宋"/>
                <w:bCs/>
                <w:sz w:val="24"/>
              </w:rPr>
            </w:pPr>
            <w:r>
              <w:rPr>
                <w:rFonts w:hint="eastAsia" w:ascii="仿宋" w:hAnsi="仿宋" w:eastAsia="仿宋" w:cs="仿宋"/>
                <w:bCs/>
                <w:sz w:val="24"/>
              </w:rPr>
              <w:t>≤</w:t>
            </w:r>
            <w:r>
              <w:rPr>
                <w:rFonts w:eastAsia="仿宋"/>
                <w:bCs/>
                <w:sz w:val="24"/>
              </w:rPr>
              <w:t>80</w:t>
            </w:r>
          </w:p>
        </w:tc>
        <w:bookmarkStart w:id="35" w:name="_Toc186914361"/>
        <w:bookmarkStart w:id="36" w:name="_Toc196241192"/>
        <w:bookmarkStart w:id="37" w:name="_Toc196241188"/>
        <w:bookmarkStart w:id="38" w:name="_Toc196241190"/>
        <w:bookmarkStart w:id="39" w:name="_Toc196241189"/>
        <w:bookmarkStart w:id="40" w:name="_Toc196241191"/>
      </w:tr>
      <w:tr w14:paraId="1E8E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5B03B84A">
            <w:pPr>
              <w:rPr>
                <w:rFonts w:eastAsia="仿宋"/>
                <w:bCs/>
                <w:sz w:val="24"/>
              </w:rPr>
            </w:pPr>
            <w:bookmarkStart w:id="41" w:name="_Toc234307915"/>
            <w:r>
              <w:rPr>
                <w:rFonts w:eastAsia="仿宋"/>
                <w:sz w:val="24"/>
                <w:lang w:bidi="ar"/>
              </w:rPr>
              <w:t>注：切割物料温度为物料在切割前的几何中心温度。</w:t>
            </w:r>
          </w:p>
        </w:tc>
      </w:tr>
      <w:bookmarkEnd w:id="35"/>
      <w:bookmarkEnd w:id="36"/>
      <w:bookmarkEnd w:id="37"/>
      <w:bookmarkEnd w:id="38"/>
      <w:bookmarkEnd w:id="39"/>
      <w:bookmarkEnd w:id="40"/>
    </w:tbl>
    <w:p w14:paraId="02D7D8FC">
      <w:pPr>
        <w:spacing w:before="156" w:beforeLines="50" w:line="400" w:lineRule="exact"/>
        <w:jc w:val="center"/>
        <w:rPr>
          <w:rFonts w:hint="eastAsia" w:ascii="仿宋" w:hAnsi="仿宋" w:eastAsia="仿宋" w:cs="仿宋"/>
          <w:sz w:val="24"/>
        </w:rPr>
      </w:pPr>
      <w:r>
        <w:rPr>
          <w:rFonts w:hint="eastAsia" w:ascii="仿宋" w:hAnsi="仿宋" w:eastAsia="仿宋" w:cs="仿宋"/>
          <w:sz w:val="24"/>
        </w:rPr>
        <w:t xml:space="preserve">表 </w:t>
      </w:r>
      <w:r>
        <w:rPr>
          <w:rFonts w:hint="eastAsia" w:ascii="仿宋" w:hAnsi="仿宋" w:eastAsia="仿宋" w:cs="仿宋"/>
          <w:sz w:val="24"/>
        </w:rPr>
        <w:fldChar w:fldCharType="begin"/>
      </w:r>
      <w:r>
        <w:rPr>
          <w:rFonts w:hint="eastAsia" w:ascii="仿宋" w:hAnsi="仿宋" w:eastAsia="仿宋" w:cs="仿宋"/>
          <w:sz w:val="24"/>
        </w:rPr>
        <w:instrText xml:space="preserve"> SEQ 表 \* ARABIC </w:instrText>
      </w:r>
      <w:r>
        <w:rPr>
          <w:rFonts w:hint="eastAsia" w:ascii="仿宋" w:hAnsi="仿宋" w:eastAsia="仿宋" w:cs="仿宋"/>
          <w:sz w:val="24"/>
        </w:rPr>
        <w:fldChar w:fldCharType="separate"/>
      </w:r>
      <w:r>
        <w:rPr>
          <w:rFonts w:hint="eastAsia" w:ascii="仿宋" w:hAnsi="仿宋" w:eastAsia="仿宋" w:cs="仿宋"/>
          <w:sz w:val="24"/>
        </w:rPr>
        <w:t>2</w:t>
      </w:r>
      <w:r>
        <w:rPr>
          <w:rFonts w:hint="eastAsia" w:ascii="仿宋" w:hAnsi="仿宋" w:eastAsia="仿宋" w:cs="仿宋"/>
          <w:sz w:val="24"/>
        </w:rPr>
        <w:fldChar w:fldCharType="end"/>
      </w:r>
      <w:r>
        <w:rPr>
          <w:rFonts w:hint="eastAsia" w:ascii="仿宋" w:hAnsi="仿宋" w:eastAsia="仿宋" w:cs="仿宋"/>
          <w:sz w:val="24"/>
        </w:rPr>
        <w:t xml:space="preserve"> 切割精度偏差</w:t>
      </w:r>
      <w:bookmarkEnd w:id="41"/>
    </w:p>
    <w:tbl>
      <w:tblPr>
        <w:tblStyle w:val="15"/>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114"/>
        <w:gridCol w:w="1115"/>
        <w:gridCol w:w="1113"/>
        <w:gridCol w:w="1113"/>
        <w:gridCol w:w="1115"/>
        <w:gridCol w:w="1395"/>
        <w:gridCol w:w="910"/>
        <w:gridCol w:w="1158"/>
      </w:tblGrid>
      <w:tr w14:paraId="588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5820E8F3">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切割规划</w:t>
            </w:r>
          </w:p>
        </w:tc>
        <w:tc>
          <w:tcPr>
            <w:tcW w:w="1090" w:type="pct"/>
            <w:gridSpan w:val="2"/>
            <w:tcBorders>
              <w:top w:val="single" w:color="auto" w:sz="4" w:space="0"/>
              <w:left w:val="single" w:color="auto" w:sz="4" w:space="0"/>
              <w:bottom w:val="single" w:color="auto" w:sz="4" w:space="0"/>
              <w:right w:val="single" w:color="auto" w:sz="4" w:space="0"/>
            </w:tcBorders>
            <w:vAlign w:val="center"/>
          </w:tcPr>
          <w:p w14:paraId="01959184">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定长度/宽度</w:t>
            </w:r>
          </w:p>
        </w:tc>
        <w:tc>
          <w:tcPr>
            <w:tcW w:w="1633" w:type="pct"/>
            <w:gridSpan w:val="3"/>
            <w:tcBorders>
              <w:top w:val="single" w:color="auto" w:sz="4" w:space="0"/>
              <w:left w:val="single" w:color="auto" w:sz="4" w:space="0"/>
              <w:bottom w:val="single" w:color="auto" w:sz="4" w:space="0"/>
              <w:right w:val="single" w:color="auto" w:sz="4" w:space="0"/>
            </w:tcBorders>
            <w:vAlign w:val="center"/>
          </w:tcPr>
          <w:p w14:paraId="61FC2342">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定厚度</w:t>
            </w:r>
          </w:p>
        </w:tc>
        <w:tc>
          <w:tcPr>
            <w:tcW w:w="682" w:type="pct"/>
            <w:tcBorders>
              <w:top w:val="single" w:color="auto" w:sz="4" w:space="0"/>
              <w:left w:val="single" w:color="auto" w:sz="4" w:space="0"/>
              <w:bottom w:val="single" w:color="auto" w:sz="4" w:space="0"/>
              <w:right w:val="single" w:color="auto" w:sz="4" w:space="0"/>
            </w:tcBorders>
            <w:vAlign w:val="center"/>
          </w:tcPr>
          <w:p w14:paraId="20E17E8F">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定形状</w:t>
            </w:r>
          </w:p>
        </w:tc>
        <w:tc>
          <w:tcPr>
            <w:tcW w:w="1011" w:type="pct"/>
            <w:gridSpan w:val="2"/>
            <w:tcBorders>
              <w:top w:val="single" w:color="auto" w:sz="4" w:space="0"/>
              <w:left w:val="single" w:color="auto" w:sz="4" w:space="0"/>
              <w:bottom w:val="single" w:color="auto" w:sz="4" w:space="0"/>
              <w:right w:val="single" w:color="auto" w:sz="4" w:space="0"/>
            </w:tcBorders>
            <w:vAlign w:val="center"/>
          </w:tcPr>
          <w:p w14:paraId="05C10241">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定质量</w:t>
            </w:r>
          </w:p>
        </w:tc>
      </w:tr>
      <w:tr w14:paraId="3AFC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46F0CF50">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规格</w:t>
            </w:r>
          </w:p>
        </w:tc>
        <w:tc>
          <w:tcPr>
            <w:tcW w:w="545" w:type="pct"/>
            <w:tcBorders>
              <w:top w:val="single" w:color="auto" w:sz="4" w:space="0"/>
              <w:left w:val="single" w:color="auto" w:sz="4" w:space="0"/>
              <w:bottom w:val="single" w:color="auto" w:sz="4" w:space="0"/>
              <w:right w:val="single" w:color="auto" w:sz="4" w:space="0"/>
            </w:tcBorders>
            <w:vAlign w:val="center"/>
          </w:tcPr>
          <w:p w14:paraId="1F4E1152">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20 mm</w:t>
            </w:r>
          </w:p>
        </w:tc>
        <w:tc>
          <w:tcPr>
            <w:tcW w:w="545" w:type="pct"/>
            <w:tcBorders>
              <w:top w:val="single" w:color="auto" w:sz="4" w:space="0"/>
              <w:left w:val="single" w:color="auto" w:sz="4" w:space="0"/>
              <w:bottom w:val="single" w:color="auto" w:sz="4" w:space="0"/>
              <w:right w:val="single" w:color="auto" w:sz="4" w:space="0"/>
            </w:tcBorders>
            <w:vAlign w:val="center"/>
          </w:tcPr>
          <w:p w14:paraId="10FB47CA">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＞20 mm</w:t>
            </w:r>
          </w:p>
        </w:tc>
        <w:tc>
          <w:tcPr>
            <w:tcW w:w="544" w:type="pct"/>
            <w:tcBorders>
              <w:top w:val="single" w:color="auto" w:sz="4" w:space="0"/>
              <w:left w:val="single" w:color="auto" w:sz="4" w:space="0"/>
              <w:bottom w:val="single" w:color="auto" w:sz="4" w:space="0"/>
              <w:right w:val="single" w:color="auto" w:sz="4" w:space="0"/>
            </w:tcBorders>
            <w:vAlign w:val="center"/>
          </w:tcPr>
          <w:p w14:paraId="12FDD16C">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5 mm</w:t>
            </w:r>
          </w:p>
        </w:tc>
        <w:tc>
          <w:tcPr>
            <w:tcW w:w="544" w:type="pct"/>
            <w:tcBorders>
              <w:top w:val="single" w:color="auto" w:sz="4" w:space="0"/>
              <w:left w:val="single" w:color="auto" w:sz="4" w:space="0"/>
              <w:bottom w:val="single" w:color="auto" w:sz="4" w:space="0"/>
              <w:right w:val="single" w:color="auto" w:sz="4" w:space="0"/>
            </w:tcBorders>
            <w:vAlign w:val="center"/>
          </w:tcPr>
          <w:p w14:paraId="2E57E930">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5 mm~10 mm</w:t>
            </w:r>
          </w:p>
        </w:tc>
        <w:tc>
          <w:tcPr>
            <w:tcW w:w="544" w:type="pct"/>
            <w:tcBorders>
              <w:top w:val="single" w:color="auto" w:sz="4" w:space="0"/>
              <w:left w:val="single" w:color="auto" w:sz="4" w:space="0"/>
              <w:bottom w:val="single" w:color="auto" w:sz="4" w:space="0"/>
              <w:right w:val="single" w:color="auto" w:sz="4" w:space="0"/>
            </w:tcBorders>
            <w:vAlign w:val="center"/>
          </w:tcPr>
          <w:p w14:paraId="7D999ED1">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＞10 mm</w:t>
            </w:r>
          </w:p>
        </w:tc>
        <w:tc>
          <w:tcPr>
            <w:tcW w:w="682" w:type="pct"/>
            <w:tcBorders>
              <w:top w:val="single" w:color="auto" w:sz="4" w:space="0"/>
              <w:left w:val="single" w:color="auto" w:sz="4" w:space="0"/>
              <w:bottom w:val="single" w:color="auto" w:sz="4" w:space="0"/>
              <w:right w:val="single" w:color="auto" w:sz="4" w:space="0"/>
            </w:tcBorders>
            <w:vAlign w:val="center"/>
          </w:tcPr>
          <w:p w14:paraId="096EA39A">
            <w:pPr>
              <w:pStyle w:val="50"/>
              <w:spacing w:before="0" w:beforeLines="0" w:after="0" w:afterLines="0" w:line="240" w:lineRule="auto"/>
              <w:jc w:val="center"/>
              <w:outlineLvl w:val="9"/>
              <w:rPr>
                <w:rFonts w:ascii="Times New Roman" w:hAnsi="Times New Roman" w:eastAsia="仿宋"/>
                <w:sz w:val="24"/>
                <w:szCs w:val="24"/>
              </w:rPr>
            </w:pPr>
            <w:r>
              <w:rPr>
                <w:rFonts w:ascii="Times New Roman" w:hAnsi="Times New Roman" w:eastAsia="仿宋"/>
                <w:sz w:val="24"/>
                <w:szCs w:val="24"/>
              </w:rPr>
              <w:t>截面积</w:t>
            </w:r>
          </w:p>
        </w:tc>
        <w:tc>
          <w:tcPr>
            <w:tcW w:w="445" w:type="pct"/>
            <w:tcBorders>
              <w:top w:val="single" w:color="auto" w:sz="4" w:space="0"/>
              <w:left w:val="single" w:color="auto" w:sz="4" w:space="0"/>
              <w:bottom w:val="single" w:color="auto" w:sz="4" w:space="0"/>
              <w:right w:val="single" w:color="auto" w:sz="4" w:space="0"/>
            </w:tcBorders>
            <w:vAlign w:val="center"/>
          </w:tcPr>
          <w:p w14:paraId="7486FF2B">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sz w:val="24"/>
                <w:szCs w:val="24"/>
              </w:rPr>
              <w:t>120 g</w:t>
            </w:r>
          </w:p>
        </w:tc>
        <w:tc>
          <w:tcPr>
            <w:tcW w:w="565" w:type="pct"/>
            <w:tcBorders>
              <w:top w:val="single" w:color="auto" w:sz="4" w:space="0"/>
              <w:left w:val="single" w:color="auto" w:sz="4" w:space="0"/>
              <w:bottom w:val="single" w:color="auto" w:sz="4" w:space="0"/>
              <w:right w:val="single" w:color="auto" w:sz="4" w:space="0"/>
            </w:tcBorders>
            <w:vAlign w:val="center"/>
          </w:tcPr>
          <w:p w14:paraId="79F8059C">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w:t>
            </w:r>
            <w:r>
              <w:rPr>
                <w:rFonts w:ascii="Times New Roman" w:hAnsi="Times New Roman" w:eastAsia="仿宋"/>
                <w:sz w:val="24"/>
                <w:szCs w:val="24"/>
              </w:rPr>
              <w:t>120 g</w:t>
            </w:r>
          </w:p>
        </w:tc>
      </w:tr>
      <w:tr w14:paraId="6F0E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7793B5CF">
            <w:pPr>
              <w:pStyle w:val="50"/>
              <w:spacing w:before="0" w:beforeLines="0" w:after="0" w:afterLines="0" w:line="240" w:lineRule="auto"/>
              <w:jc w:val="center"/>
              <w:outlineLvl w:val="9"/>
              <w:rPr>
                <w:rFonts w:ascii="Times New Roman" w:hAnsi="Times New Roman" w:eastAsia="仿宋"/>
                <w:bCs/>
                <w:sz w:val="24"/>
                <w:szCs w:val="24"/>
              </w:rPr>
            </w:pPr>
            <w:r>
              <w:rPr>
                <w:rFonts w:ascii="Times New Roman" w:hAnsi="Times New Roman" w:eastAsia="仿宋"/>
                <w:bCs/>
                <w:sz w:val="24"/>
                <w:szCs w:val="24"/>
              </w:rPr>
              <w:t>精度偏差</w:t>
            </w:r>
          </w:p>
        </w:tc>
        <w:tc>
          <w:tcPr>
            <w:tcW w:w="545" w:type="pct"/>
            <w:tcBorders>
              <w:top w:val="single" w:color="auto" w:sz="4" w:space="0"/>
              <w:left w:val="single" w:color="auto" w:sz="4" w:space="0"/>
              <w:bottom w:val="single" w:color="auto" w:sz="4" w:space="0"/>
              <w:right w:val="single" w:color="auto" w:sz="4" w:space="0"/>
            </w:tcBorders>
            <w:vAlign w:val="center"/>
          </w:tcPr>
          <w:p w14:paraId="78B2C26D">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10%</w:t>
            </w:r>
          </w:p>
        </w:tc>
        <w:tc>
          <w:tcPr>
            <w:tcW w:w="545" w:type="pct"/>
            <w:tcBorders>
              <w:top w:val="single" w:color="auto" w:sz="4" w:space="0"/>
              <w:left w:val="single" w:color="auto" w:sz="4" w:space="0"/>
              <w:bottom w:val="single" w:color="auto" w:sz="4" w:space="0"/>
              <w:right w:val="single" w:color="auto" w:sz="4" w:space="0"/>
            </w:tcBorders>
            <w:vAlign w:val="center"/>
          </w:tcPr>
          <w:p w14:paraId="7CD9D617">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5%</w:t>
            </w:r>
          </w:p>
        </w:tc>
        <w:tc>
          <w:tcPr>
            <w:tcW w:w="544" w:type="pct"/>
            <w:tcBorders>
              <w:top w:val="single" w:color="auto" w:sz="4" w:space="0"/>
              <w:left w:val="single" w:color="auto" w:sz="4" w:space="0"/>
              <w:bottom w:val="single" w:color="auto" w:sz="4" w:space="0"/>
              <w:right w:val="single" w:color="auto" w:sz="4" w:space="0"/>
            </w:tcBorders>
            <w:vAlign w:val="center"/>
          </w:tcPr>
          <w:p w14:paraId="4BF7325B">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hint="eastAsia" w:ascii="Times New Roman" w:hAnsi="Times New Roman" w:eastAsia="仿宋"/>
                <w:bCs/>
                <w:sz w:val="24"/>
                <w:szCs w:val="24"/>
                <w:lang w:val="en-US" w:eastAsia="zh-CN"/>
              </w:rPr>
              <w:t>3</w:t>
            </w:r>
            <w:r>
              <w:rPr>
                <w:rFonts w:ascii="Times New Roman" w:hAnsi="Times New Roman" w:eastAsia="仿宋"/>
                <w:bCs/>
                <w:sz w:val="24"/>
                <w:szCs w:val="24"/>
              </w:rPr>
              <w:t>0%</w:t>
            </w:r>
          </w:p>
        </w:tc>
        <w:tc>
          <w:tcPr>
            <w:tcW w:w="544" w:type="pct"/>
            <w:tcBorders>
              <w:top w:val="single" w:color="auto" w:sz="4" w:space="0"/>
              <w:left w:val="single" w:color="auto" w:sz="4" w:space="0"/>
              <w:bottom w:val="single" w:color="auto" w:sz="4" w:space="0"/>
              <w:right w:val="single" w:color="auto" w:sz="4" w:space="0"/>
            </w:tcBorders>
            <w:vAlign w:val="center"/>
          </w:tcPr>
          <w:p w14:paraId="6553AC97">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hint="eastAsia" w:ascii="Times New Roman" w:hAnsi="Times New Roman" w:eastAsia="仿宋"/>
                <w:bCs/>
                <w:sz w:val="24"/>
                <w:szCs w:val="24"/>
                <w:lang w:val="en-US" w:eastAsia="zh-CN"/>
              </w:rPr>
              <w:t>1</w:t>
            </w:r>
            <w:r>
              <w:rPr>
                <w:rFonts w:ascii="Times New Roman" w:hAnsi="Times New Roman" w:eastAsia="仿宋"/>
                <w:bCs/>
                <w:sz w:val="24"/>
                <w:szCs w:val="24"/>
              </w:rPr>
              <w:t>0%</w:t>
            </w:r>
          </w:p>
        </w:tc>
        <w:tc>
          <w:tcPr>
            <w:tcW w:w="544" w:type="pct"/>
            <w:tcBorders>
              <w:top w:val="single" w:color="auto" w:sz="4" w:space="0"/>
              <w:left w:val="single" w:color="auto" w:sz="4" w:space="0"/>
              <w:bottom w:val="single" w:color="auto" w:sz="4" w:space="0"/>
              <w:right w:val="single" w:color="auto" w:sz="4" w:space="0"/>
            </w:tcBorders>
            <w:vAlign w:val="center"/>
          </w:tcPr>
          <w:p w14:paraId="56110D66">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hint="eastAsia" w:ascii="Times New Roman" w:hAnsi="Times New Roman" w:eastAsia="仿宋"/>
                <w:bCs/>
                <w:sz w:val="24"/>
                <w:szCs w:val="24"/>
                <w:lang w:val="en-US" w:eastAsia="zh-CN"/>
              </w:rPr>
              <w:t>5</w:t>
            </w:r>
            <w:r>
              <w:rPr>
                <w:rFonts w:ascii="Times New Roman" w:hAnsi="Times New Roman" w:eastAsia="仿宋"/>
                <w:bCs/>
                <w:sz w:val="24"/>
                <w:szCs w:val="24"/>
              </w:rPr>
              <w:t>%</w:t>
            </w:r>
          </w:p>
        </w:tc>
        <w:tc>
          <w:tcPr>
            <w:tcW w:w="682" w:type="pct"/>
            <w:tcBorders>
              <w:top w:val="single" w:color="auto" w:sz="4" w:space="0"/>
              <w:left w:val="single" w:color="auto" w:sz="4" w:space="0"/>
              <w:bottom w:val="single" w:color="auto" w:sz="4" w:space="0"/>
              <w:right w:val="single" w:color="auto" w:sz="4" w:space="0"/>
            </w:tcBorders>
            <w:vAlign w:val="center"/>
          </w:tcPr>
          <w:p w14:paraId="673BD526">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15%</w:t>
            </w:r>
          </w:p>
        </w:tc>
        <w:tc>
          <w:tcPr>
            <w:tcW w:w="445" w:type="pct"/>
            <w:tcBorders>
              <w:top w:val="single" w:color="auto" w:sz="4" w:space="0"/>
              <w:left w:val="single" w:color="auto" w:sz="4" w:space="0"/>
              <w:bottom w:val="single" w:color="auto" w:sz="4" w:space="0"/>
              <w:right w:val="single" w:color="auto" w:sz="4" w:space="0"/>
            </w:tcBorders>
            <w:vAlign w:val="center"/>
          </w:tcPr>
          <w:p w14:paraId="7D6CFD80">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±4 g</w:t>
            </w:r>
          </w:p>
        </w:tc>
        <w:tc>
          <w:tcPr>
            <w:tcW w:w="565" w:type="pct"/>
            <w:tcBorders>
              <w:top w:val="single" w:color="auto" w:sz="4" w:space="0"/>
              <w:left w:val="single" w:color="auto" w:sz="4" w:space="0"/>
              <w:bottom w:val="single" w:color="auto" w:sz="4" w:space="0"/>
              <w:right w:val="single" w:color="auto" w:sz="4" w:space="0"/>
            </w:tcBorders>
            <w:vAlign w:val="center"/>
          </w:tcPr>
          <w:p w14:paraId="59460A84">
            <w:pPr>
              <w:pStyle w:val="50"/>
              <w:spacing w:before="0" w:beforeLines="0" w:after="0" w:afterLines="0" w:line="240" w:lineRule="auto"/>
              <w:jc w:val="center"/>
              <w:outlineLvl w:val="9"/>
              <w:rPr>
                <w:rFonts w:ascii="Times New Roman" w:hAnsi="Times New Roman" w:eastAsia="仿宋"/>
                <w:bCs/>
                <w:sz w:val="24"/>
                <w:szCs w:val="24"/>
              </w:rPr>
            </w:pPr>
            <w:r>
              <w:rPr>
                <w:rFonts w:hint="eastAsia" w:ascii="仿宋" w:hAnsi="仿宋" w:eastAsia="仿宋" w:cs="仿宋"/>
                <w:bCs/>
                <w:sz w:val="24"/>
                <w:szCs w:val="24"/>
              </w:rPr>
              <w:t>≤</w:t>
            </w:r>
            <w:r>
              <w:rPr>
                <w:rFonts w:ascii="Times New Roman" w:hAnsi="Times New Roman" w:eastAsia="仿宋"/>
                <w:bCs/>
                <w:sz w:val="24"/>
                <w:szCs w:val="24"/>
              </w:rPr>
              <w:t>±切割重量3%</w:t>
            </w:r>
          </w:p>
        </w:tc>
      </w:tr>
    </w:tbl>
    <w:p w14:paraId="34ED6FE1">
      <w:pPr>
        <w:pStyle w:val="9"/>
        <w:spacing w:before="156" w:beforeLines="50"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E745922">
      <w:pPr>
        <w:spacing w:line="360" w:lineRule="auto"/>
        <w:ind w:firstLine="480" w:firstLineChars="200"/>
        <w:rPr>
          <w:rFonts w:hint="eastAsia" w:ascii="宋体" w:hAnsi="宋体" w:cs="仿宋"/>
          <w:kern w:val="0"/>
          <w:sz w:val="24"/>
        </w:rPr>
      </w:pPr>
      <w:r>
        <w:rPr>
          <w:rFonts w:hint="eastAsia" w:ascii="宋体" w:hAnsi="宋体" w:cs="仿宋"/>
          <w:kern w:val="0"/>
          <w:sz w:val="24"/>
        </w:rPr>
        <w:t>现标准细分了不同型式切分机的性能指标，并增加了</w:t>
      </w:r>
      <w:r>
        <w:rPr>
          <w:rFonts w:ascii="宋体" w:hAnsi="宋体" w:cs="仿宋"/>
          <w:kern w:val="0"/>
          <w:sz w:val="24"/>
        </w:rPr>
        <w:t>切割物料厚度</w:t>
      </w:r>
      <w:r>
        <w:rPr>
          <w:rFonts w:hint="eastAsia" w:ascii="宋体" w:hAnsi="宋体" w:cs="仿宋"/>
          <w:kern w:val="0"/>
          <w:sz w:val="24"/>
        </w:rPr>
        <w:t>、</w:t>
      </w:r>
      <w:r>
        <w:rPr>
          <w:rFonts w:ascii="宋体" w:hAnsi="宋体" w:cs="仿宋"/>
          <w:kern w:val="0"/>
          <w:sz w:val="24"/>
        </w:rPr>
        <w:t>切割物料温度</w:t>
      </w:r>
      <w:r>
        <w:rPr>
          <w:rFonts w:hint="eastAsia" w:ascii="宋体" w:hAnsi="宋体" w:cs="仿宋"/>
          <w:kern w:val="0"/>
          <w:sz w:val="24"/>
        </w:rPr>
        <w:t>和切割精度偏差的指标，使得设备特性和各性能参数的描述更加清晰明了，方便设备选购和使用。</w:t>
      </w:r>
    </w:p>
    <w:p w14:paraId="208C15E4">
      <w:pPr>
        <w:pStyle w:val="29"/>
        <w:spacing w:before="0" w:beforeLines="0" w:after="0" w:afterLines="0" w:line="360" w:lineRule="auto"/>
        <w:ind w:firstLine="480" w:firstLineChars="200"/>
        <w:outlineLvl w:val="0"/>
        <w:rPr>
          <w:sz w:val="24"/>
          <w:szCs w:val="24"/>
        </w:rPr>
      </w:pPr>
      <w:r>
        <w:rPr>
          <w:rFonts w:hint="eastAsia"/>
          <w:sz w:val="24"/>
          <w:szCs w:val="24"/>
        </w:rPr>
        <w:t>6 试验方法</w:t>
      </w:r>
    </w:p>
    <w:p w14:paraId="39308992">
      <w:pPr>
        <w:pStyle w:val="29"/>
        <w:spacing w:before="0" w:beforeLines="0" w:after="0" w:afterLines="0" w:line="360" w:lineRule="auto"/>
        <w:ind w:firstLine="480" w:firstLineChars="200"/>
        <w:outlineLvl w:val="0"/>
        <w:rPr>
          <w:sz w:val="24"/>
          <w:szCs w:val="24"/>
        </w:rPr>
      </w:pPr>
      <w:r>
        <w:rPr>
          <w:rFonts w:hint="eastAsia"/>
          <w:sz w:val="24"/>
          <w:szCs w:val="24"/>
        </w:rPr>
        <w:t>6.1 试验条件</w:t>
      </w:r>
    </w:p>
    <w:p w14:paraId="161A734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0B593E7">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6.1.1 试验环境温度0 ℃～40 ℃；环境相对湿度≤85%。</w:t>
      </w:r>
    </w:p>
    <w:p w14:paraId="40F7E0EE">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6.1.2 海拔不超过1 000 m。</w:t>
      </w:r>
    </w:p>
    <w:p w14:paraId="007CE667">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6.1.3 试验物料为香肠。</w:t>
      </w:r>
    </w:p>
    <w:p w14:paraId="529FAC06">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2973B4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6.1.1 试验环境温度应为0 ℃～40 ℃；环境相对湿度不应大于85%。</w:t>
      </w:r>
    </w:p>
    <w:p w14:paraId="0EC9AA4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6.1.2 海拔不应超过1000 m。</w:t>
      </w:r>
    </w:p>
    <w:p w14:paraId="6995071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6.1.3 试验物料为无骨肉块（温度≥-2℃）。</w:t>
      </w:r>
    </w:p>
    <w:p w14:paraId="153E76F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4A7BA619">
      <w:pPr>
        <w:spacing w:line="360" w:lineRule="auto"/>
        <w:ind w:firstLine="480" w:firstLineChars="200"/>
        <w:rPr>
          <w:rFonts w:hint="eastAsia" w:ascii="宋体" w:hAnsi="宋体" w:cs="仿宋"/>
          <w:kern w:val="0"/>
          <w:sz w:val="24"/>
          <w:highlight w:val="yellow"/>
        </w:rPr>
      </w:pPr>
      <w:r>
        <w:rPr>
          <w:rFonts w:hint="eastAsia" w:ascii="宋体" w:hAnsi="宋体" w:cs="仿宋"/>
          <w:kern w:val="0"/>
          <w:sz w:val="24"/>
        </w:rPr>
        <w:t>现标准将肉类定量切分机的试验物料由香肠调整为无骨肉块，更贴合设备实际加工工况与主流生产场景，香肠质地均匀、结构规整，试验难度低，无法真实检验切分机切割、定量、自适应调节的核心性能，而无骨肉块存在厚度不均、形态不规则、密度有差异等真实物料特性，能够有效考核设备自动调高、扫描检测、精准定量、均匀喷水、稳定切割等核心功能的适配性与可靠性。</w:t>
      </w:r>
    </w:p>
    <w:p w14:paraId="15FA4C07">
      <w:pPr>
        <w:pStyle w:val="29"/>
        <w:spacing w:before="0" w:beforeLines="0" w:after="0" w:afterLines="0" w:line="360" w:lineRule="auto"/>
        <w:ind w:firstLine="480" w:firstLineChars="200"/>
        <w:outlineLvl w:val="0"/>
        <w:rPr>
          <w:sz w:val="24"/>
          <w:szCs w:val="24"/>
        </w:rPr>
      </w:pPr>
      <w:r>
        <w:rPr>
          <w:rFonts w:hint="eastAsia"/>
          <w:sz w:val="24"/>
          <w:szCs w:val="24"/>
        </w:rPr>
        <w:t>6.2 材料要求检查</w:t>
      </w:r>
    </w:p>
    <w:p w14:paraId="3E436FE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B461AD3">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6.3 材质检查</w:t>
      </w:r>
    </w:p>
    <w:p w14:paraId="2B7FF56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检查切分机的材质报告及质量合格证明书，结果应符合5.1.10的规定。</w:t>
      </w:r>
    </w:p>
    <w:p w14:paraId="66F7629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3B8D13D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6.2 材料要求检查</w:t>
      </w:r>
    </w:p>
    <w:p w14:paraId="2E3EFDA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检查切分机材质报告单及质量合格证明书。</w:t>
      </w:r>
    </w:p>
    <w:p w14:paraId="4196457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3CF2BBFE">
      <w:pPr>
        <w:spacing w:line="360" w:lineRule="auto"/>
        <w:ind w:firstLine="480" w:firstLineChars="200"/>
        <w:rPr>
          <w:rFonts w:hint="eastAsia" w:ascii="宋体" w:hAnsi="宋体" w:cs="仿宋"/>
          <w:kern w:val="0"/>
          <w:sz w:val="24"/>
        </w:rPr>
      </w:pPr>
      <w:r>
        <w:rPr>
          <w:rFonts w:hint="eastAsia" w:ascii="宋体" w:hAnsi="宋体" w:cs="仿宋"/>
          <w:kern w:val="0"/>
          <w:sz w:val="24"/>
        </w:rPr>
        <w:t>按照本标准“5.1 材料要求”的规定进行检查，现标准按照新的章节条目编写要求对原标准条款进行编辑性修改。</w:t>
      </w:r>
    </w:p>
    <w:p w14:paraId="4722E51A">
      <w:pPr>
        <w:pStyle w:val="29"/>
        <w:spacing w:before="0" w:beforeLines="0" w:after="0" w:afterLines="0" w:line="360" w:lineRule="auto"/>
        <w:ind w:firstLine="480" w:firstLineChars="200"/>
        <w:outlineLvl w:val="0"/>
        <w:rPr>
          <w:sz w:val="24"/>
          <w:szCs w:val="24"/>
        </w:rPr>
      </w:pPr>
      <w:r>
        <w:rPr>
          <w:rFonts w:hint="eastAsia"/>
          <w:sz w:val="24"/>
          <w:szCs w:val="24"/>
        </w:rPr>
        <w:t>6.3 加工要求检查</w:t>
      </w:r>
    </w:p>
    <w:p w14:paraId="20BBEA8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213419C">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6.2 外观质量检查</w:t>
      </w:r>
    </w:p>
    <w:p w14:paraId="47C8D56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用目测和手感检查切分机的外观质量，应符合5.2的规定。</w:t>
      </w:r>
    </w:p>
    <w:p w14:paraId="7EB011E1">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6.6 焊接部位检查</w:t>
      </w:r>
    </w:p>
    <w:p w14:paraId="43AAE4CA">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按SB/T 226的规定检查切分机的焊接部位，应符合5.1.6的规定。</w:t>
      </w:r>
    </w:p>
    <w:p w14:paraId="0E18038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6C7156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 加工要求检查</w:t>
      </w:r>
    </w:p>
    <w:p w14:paraId="1EF2535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6.3.1 按SB/T 223和图样、技术文件的规定，目测或选择相应精度的检验工具、量具检查切分机零部件的机械加工质量。</w:t>
      </w:r>
    </w:p>
    <w:p w14:paraId="11EB1BA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6.3.2 按SB/T 225的规定检查切分机铸件质量。</w:t>
      </w:r>
    </w:p>
    <w:p w14:paraId="68E8380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6.3.3 按SB/T 226的规定检查设备焊接部位质量。</w:t>
      </w:r>
    </w:p>
    <w:p w14:paraId="2BD9EE4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6.3.4 检查切分机与食品直接接触区域的焊条、焊丝材质报告单及质量合格证明书以及切分机基体材质质保资料。</w:t>
      </w:r>
    </w:p>
    <w:p w14:paraId="345B55C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6.3.5 目测或触摸检查切分机焊缝和焊接表面，并用精度不低于0.1 mm的半径规检测焊缝内圆角半径。</w:t>
      </w:r>
    </w:p>
    <w:p w14:paraId="180AC6C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6.3.6 用精度不</w:t>
      </w:r>
      <w:r>
        <w:rPr>
          <w:rFonts w:hint="eastAsia" w:ascii="仿宋" w:hAnsi="仿宋" w:eastAsia="仿宋" w:cs="仿宋"/>
          <w:kern w:val="0"/>
          <w:sz w:val="24"/>
          <w:szCs w:val="24"/>
          <w:lang w:eastAsia="zh-CN"/>
        </w:rPr>
        <w:t>低于</w:t>
      </w:r>
      <w:r>
        <w:rPr>
          <w:rFonts w:hint="eastAsia" w:ascii="仿宋" w:hAnsi="仿宋" w:eastAsia="仿宋" w:cs="仿宋"/>
          <w:kern w:val="0"/>
          <w:sz w:val="24"/>
          <w:szCs w:val="24"/>
        </w:rPr>
        <w:t>0.02 mm的半径规检测切分机棱角倒圆半径。</w:t>
      </w:r>
    </w:p>
    <w:p w14:paraId="3542631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6.3.7 按SB/T 228的规定检查切分机表面涂漆质量</w:t>
      </w:r>
      <w:r>
        <w:rPr>
          <w:rFonts w:hint="eastAsia" w:ascii="仿宋" w:hAnsi="仿宋" w:eastAsia="仿宋" w:cs="仿宋"/>
          <w:kern w:val="0"/>
          <w:sz w:val="24"/>
          <w:szCs w:val="24"/>
          <w:lang w:eastAsia="zh-CN"/>
        </w:rPr>
        <w:t>。</w:t>
      </w:r>
    </w:p>
    <w:p w14:paraId="4EDF790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E3343C1">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按照本标准“5.2 加工要求”的规定进行检查，各条款与之相对应。</w:t>
      </w:r>
    </w:p>
    <w:p w14:paraId="3FBB3C1F">
      <w:pPr>
        <w:pStyle w:val="29"/>
        <w:spacing w:before="0" w:beforeLines="0" w:after="0" w:afterLines="0" w:line="360" w:lineRule="auto"/>
        <w:ind w:firstLine="480" w:firstLineChars="200"/>
        <w:outlineLvl w:val="0"/>
        <w:rPr>
          <w:sz w:val="24"/>
          <w:szCs w:val="24"/>
        </w:rPr>
      </w:pPr>
      <w:r>
        <w:rPr>
          <w:rFonts w:hint="eastAsia"/>
          <w:sz w:val="24"/>
          <w:szCs w:val="24"/>
        </w:rPr>
        <w:t>6.4 装配要求检查</w:t>
      </w:r>
    </w:p>
    <w:p w14:paraId="14995ED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31E7679B">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6.5 装配情况检查</w:t>
      </w:r>
    </w:p>
    <w:p w14:paraId="157E8359">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按SB/T 224的规定检查切分机的装配情况，应符合5.1.5的规定。</w:t>
      </w:r>
    </w:p>
    <w:p w14:paraId="110A35F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FC45B9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 装配要求检查</w:t>
      </w:r>
    </w:p>
    <w:p w14:paraId="37CEAED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6.4.1 按SB/T 224的规定检查切分机的装配情况。</w:t>
      </w:r>
    </w:p>
    <w:p w14:paraId="597E9C6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6.4.2 目测或触摸检查切分机待装配零部件的表面情况。</w:t>
      </w:r>
    </w:p>
    <w:p w14:paraId="51F0A4E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6.4.3 目测或触摸检查切分机刀具的装配情况。</w:t>
      </w:r>
    </w:p>
    <w:p w14:paraId="51035A1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6.4.4 目测或触摸检查切分机输送装置的装卸情况以及网带的张紧程度。</w:t>
      </w:r>
    </w:p>
    <w:p w14:paraId="7737238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按GB/T 14253的规定检查切分机装配后的外观质量。</w:t>
      </w:r>
    </w:p>
    <w:p w14:paraId="0F9CD348">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E6222FD">
      <w:pPr>
        <w:spacing w:line="360" w:lineRule="auto"/>
        <w:ind w:firstLine="480" w:firstLineChars="200"/>
        <w:rPr>
          <w:rFonts w:hint="eastAsia" w:ascii="宋体" w:hAnsi="宋体" w:cs="仿宋"/>
          <w:kern w:val="0"/>
          <w:sz w:val="24"/>
        </w:rPr>
      </w:pPr>
      <w:r>
        <w:rPr>
          <w:rFonts w:hint="eastAsia" w:ascii="宋体" w:hAnsi="宋体" w:cs="仿宋"/>
          <w:kern w:val="0"/>
          <w:sz w:val="24"/>
        </w:rPr>
        <w:t>按照本标准“5.3 装配要求”的规定进行检查，各条款与之相对应。</w:t>
      </w:r>
    </w:p>
    <w:p w14:paraId="6677338A">
      <w:pPr>
        <w:pStyle w:val="29"/>
        <w:spacing w:before="0" w:beforeLines="0" w:after="0" w:afterLines="0" w:line="360" w:lineRule="auto"/>
        <w:ind w:firstLine="480" w:firstLineChars="200"/>
        <w:outlineLvl w:val="0"/>
        <w:rPr>
          <w:sz w:val="24"/>
          <w:szCs w:val="24"/>
        </w:rPr>
      </w:pPr>
      <w:r>
        <w:rPr>
          <w:rFonts w:hint="eastAsia"/>
          <w:sz w:val="24"/>
          <w:szCs w:val="24"/>
        </w:rPr>
        <w:t>6.5 主要零部件及系统要求检查</w:t>
      </w:r>
    </w:p>
    <w:p w14:paraId="3DD2DC8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09C4C364">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无。</w:t>
      </w:r>
    </w:p>
    <w:p w14:paraId="26AB108D">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29319306">
      <w:pPr>
        <w:pStyle w:val="9"/>
        <w:spacing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 主要零部件要求检查</w:t>
      </w:r>
    </w:p>
    <w:p w14:paraId="4C34982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6.5.1.1 目测或触摸检查零部件结合面边缘的整齐均匀性以及门或盖结合面的缝隙是否超过规定。</w:t>
      </w:r>
    </w:p>
    <w:p w14:paraId="55743CF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6.5.1.2 切分机正常工作时，目测检查压料部件上下高度的</w:t>
      </w:r>
      <w:r>
        <w:rPr>
          <w:rFonts w:hint="eastAsia" w:ascii="仿宋" w:hAnsi="仿宋" w:eastAsia="仿宋" w:cs="仿宋"/>
          <w:kern w:val="0"/>
          <w:sz w:val="24"/>
          <w:szCs w:val="24"/>
          <w:lang w:val="en-US" w:eastAsia="zh-CN"/>
        </w:rPr>
        <w:t>自动</w:t>
      </w:r>
      <w:r>
        <w:rPr>
          <w:rFonts w:hint="eastAsia" w:ascii="仿宋" w:hAnsi="仿宋" w:eastAsia="仿宋" w:cs="仿宋"/>
          <w:kern w:val="0"/>
          <w:sz w:val="24"/>
          <w:szCs w:val="24"/>
        </w:rPr>
        <w:t>调整情况。</w:t>
      </w:r>
    </w:p>
    <w:p w14:paraId="798E229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6.5.1.3 切分机正常工作时，目测检查切分机喷水部件的角度和水雾均匀度。</w:t>
      </w:r>
    </w:p>
    <w:p w14:paraId="068C639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6.5.1.4 切分机正常工作时，目测检查智能型切分机扫描元器件和测量元器件的有效检测范围。</w:t>
      </w:r>
    </w:p>
    <w:p w14:paraId="7906BAA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6.5.1.5 检查刀具刃口、表面、安装及更换情况。</w:t>
      </w:r>
    </w:p>
    <w:p w14:paraId="5B42C0D8">
      <w:pPr>
        <w:pStyle w:val="9"/>
        <w:spacing w:before="156" w:beforeLines="50"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 自动控制系统要求检查</w:t>
      </w:r>
    </w:p>
    <w:p w14:paraId="7843EB1A">
      <w:pPr>
        <w:pStyle w:val="9"/>
        <w:spacing w:before="156" w:beforeLines="50"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 基本要求检查</w:t>
      </w:r>
    </w:p>
    <w:p w14:paraId="4121385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6.5.2.1.1 按GB/T 30093的规定检查切分机的自动控制系统。</w:t>
      </w:r>
    </w:p>
    <w:p w14:paraId="62CB9D0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6.5.2.1.2 切分机正常工作时，目测检查切分机自动控制系统人机操作界面的目录、分类和功能。</w:t>
      </w:r>
    </w:p>
    <w:p w14:paraId="5071F4A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6.5.2.1.3 切分机正常工作时，目测检查切分机自动控制系统的程序内容、报警系统和调整情况。</w:t>
      </w:r>
    </w:p>
    <w:p w14:paraId="4F94F44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6.5.2.1.4 切分机正常工作时，目测检查切分机自动控制系统的预先设定、实时跟踪和自动控制等功能。</w:t>
      </w:r>
    </w:p>
    <w:p w14:paraId="02BD290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6.5.2.1.5 目测或触摸检查切分机自动控制系统的物理设备的固定情况以及防尘、防水和防电磁干扰等措施。</w:t>
      </w:r>
    </w:p>
    <w:p w14:paraId="55F5F46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6.5.2.1.6 切分机正常工作时，检查切分机自动控制系统与外界信号传输连接情况和弓形管路防水、防尘情况。</w:t>
      </w:r>
    </w:p>
    <w:p w14:paraId="00C5109F">
      <w:pPr>
        <w:pStyle w:val="9"/>
        <w:spacing w:before="156" w:beforeLines="50"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6.5.2.2 基本电气控制系统要求检查</w:t>
      </w:r>
    </w:p>
    <w:p w14:paraId="090D772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6.5.2.2.1 按GB/T 14048.2的规定检查断路器。</w:t>
      </w:r>
    </w:p>
    <w:p w14:paraId="70B7865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6.5.2.2.2 按GB/T 14048.3的规定检查开关、隔离器、隔离开关及熔断器组合电器。</w:t>
      </w:r>
    </w:p>
    <w:p w14:paraId="579EA8D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6.5.2.2.3 查阅电气原理图确认所有防护门强制断开型安全开关触点、急停常闭安全触点为串联且回路直接接入专用安全继电器双通道输入端，通电待机状态下依次单独打开各防护门、按下急停按钮，验证任一触点断开均可使安全继电器动作并切断设备运行回路，同时模拟触点短接、线路断线故障，确认无旁路失效问题。</w:t>
      </w:r>
    </w:p>
    <w:p w14:paraId="7B424859">
      <w:pPr>
        <w:pStyle w:val="9"/>
        <w:spacing w:before="156" w:beforeLines="50"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6.5.2.3 人机交互型控制系统要求检查</w:t>
      </w:r>
    </w:p>
    <w:p w14:paraId="778F8432">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6.5.2.3.1 按GB/T 15969.2的规定检查PLC、人机界面、工控机和传感器。</w:t>
      </w:r>
    </w:p>
    <w:p w14:paraId="45B1376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6.5.2.3.2 目测检查控制软件的参数掉电保存功能以及重新上电后参数设定值的自动恢复情况。</w:t>
      </w:r>
    </w:p>
    <w:p w14:paraId="6A02E99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6.5.2.3.3 使用总线分析仪或协议测试软件，分别检测PLC内部总线、现场总线及上位机通信接口的通信协议类型与报文格式，确认与Modbus、Profinet、EtherNet/IP等协议的适配情况，并模拟通信线缆断开与恢复，记录系统重连耗时与数据续传情况。</w:t>
      </w:r>
    </w:p>
    <w:p w14:paraId="257BA7EC">
      <w:pPr>
        <w:pStyle w:val="9"/>
        <w:spacing w:before="156" w:beforeLines="50" w:after="156" w:afterLines="50"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 网络数字化控制系统要求检查</w:t>
      </w:r>
    </w:p>
    <w:p w14:paraId="4BE10BA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6.5.2.4.1 检查切分机与上位机</w:t>
      </w:r>
      <w:r>
        <w:rPr>
          <w:rFonts w:hint="eastAsia" w:ascii="仿宋" w:hAnsi="仿宋" w:eastAsia="仿宋" w:cs="仿宋"/>
          <w:kern w:val="0"/>
          <w:sz w:val="24"/>
          <w:szCs w:val="24"/>
          <w:lang w:eastAsia="zh-CN"/>
        </w:rPr>
        <w:t>通信</w:t>
      </w:r>
      <w:r>
        <w:rPr>
          <w:rFonts w:hint="eastAsia" w:ascii="仿宋" w:hAnsi="仿宋" w:eastAsia="仿宋" w:cs="仿宋"/>
          <w:kern w:val="0"/>
          <w:sz w:val="24"/>
          <w:szCs w:val="24"/>
        </w:rPr>
        <w:t>模块的型式检验报告及安全认证文件，并在实验室网络环境下接入MES模拟系统，测试切分机身份认证、访问控制及通信加密等安全机制是否生效。</w:t>
      </w:r>
    </w:p>
    <w:p w14:paraId="0605737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6.5.2.4.2 目测检查RJ45标准的工业以太网接口数量。</w:t>
      </w:r>
    </w:p>
    <w:p w14:paraId="382FC52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6.5.2.4.3 检查设备控制网络与办公网络之间是否配置独立的工业交换机或网络隔离模块，并使用网络扫描工具分别在控制网络和办公网络间进行互访测试，验证物理隔离或防火墙隔离是否生效。</w:t>
      </w:r>
    </w:p>
    <w:p w14:paraId="12A3CF9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6.5.2.4.4 目测检查本地的数据缓存能力和网络恢复后数据自动补传情况。</w:t>
      </w:r>
    </w:p>
    <w:p w14:paraId="2EE699E9">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6.5.2.4.5 切分机正常工作时，目测检查数据向MES实时上传情况和切分机响应MES下发指令的时间，并使用iperf3工具检查数据的采样周期时间。</w:t>
      </w:r>
    </w:p>
    <w:p w14:paraId="3BCC7A41">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9709B6E">
      <w:pPr>
        <w:spacing w:line="360" w:lineRule="auto"/>
        <w:ind w:firstLine="480" w:firstLineChars="200"/>
        <w:rPr>
          <w:rFonts w:hint="eastAsia" w:ascii="宋体" w:hAnsi="宋体" w:cs="仿宋"/>
          <w:kern w:val="0"/>
          <w:sz w:val="24"/>
        </w:rPr>
      </w:pPr>
      <w:r>
        <w:rPr>
          <w:rFonts w:hint="eastAsia" w:ascii="宋体" w:hAnsi="宋体" w:cs="仿宋"/>
          <w:kern w:val="0"/>
          <w:sz w:val="24"/>
        </w:rPr>
        <w:t>按照本标准“5.4 主要零部件及系统要求”的规定进行检查，各条款与之相对应。</w:t>
      </w:r>
    </w:p>
    <w:p w14:paraId="65E4EF5E">
      <w:pPr>
        <w:pStyle w:val="29"/>
        <w:spacing w:before="0" w:beforeLines="0" w:after="0" w:afterLines="0" w:line="360" w:lineRule="auto"/>
        <w:ind w:firstLine="480" w:firstLineChars="200"/>
        <w:outlineLvl w:val="0"/>
        <w:rPr>
          <w:sz w:val="24"/>
          <w:szCs w:val="24"/>
        </w:rPr>
      </w:pPr>
      <w:r>
        <w:rPr>
          <w:rFonts w:hint="eastAsia"/>
          <w:sz w:val="24"/>
          <w:szCs w:val="24"/>
        </w:rPr>
        <w:t>6.6 卫生安全要求检查</w:t>
      </w:r>
    </w:p>
    <w:p w14:paraId="1ABFD07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E9EE2D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无。</w:t>
      </w:r>
    </w:p>
    <w:p w14:paraId="1071170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F83F70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6.6.1 按GB 16798的规定目测或选择相应精度的检验工具、量具检查切分机的结构卫生及可洗净性。</w:t>
      </w:r>
    </w:p>
    <w:p w14:paraId="1ED6B82C">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6.6.2 切分机在额定工况下连续运行不少于30 min后，用洁净白布或滤纸对润滑部位的密封结合面、接口等可能渗（漏）油的部位进行擦拭检查。</w:t>
      </w:r>
    </w:p>
    <w:p w14:paraId="345B329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6.6.3 目测或触摸检查切分机表面结构和不可拆卸零部件。</w:t>
      </w:r>
    </w:p>
    <w:p w14:paraId="1B70712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6.6.4 目测或触摸检查切分机食品区域与外界隔离的防护措施以及外部零部件伸入食品区域处的密封装置。</w:t>
      </w:r>
    </w:p>
    <w:p w14:paraId="43B187C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CB300B7">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按照本标准“5.5 卫生安全要求”的规定进行检查，各条款与之相对应。</w:t>
      </w:r>
    </w:p>
    <w:p w14:paraId="4A2F2606">
      <w:pPr>
        <w:pStyle w:val="29"/>
        <w:spacing w:before="0" w:beforeLines="0" w:after="0" w:afterLines="0" w:line="360" w:lineRule="auto"/>
        <w:ind w:firstLine="480" w:firstLineChars="200"/>
        <w:outlineLvl w:val="0"/>
        <w:rPr>
          <w:sz w:val="24"/>
          <w:szCs w:val="24"/>
        </w:rPr>
      </w:pPr>
      <w:r>
        <w:rPr>
          <w:rFonts w:hint="eastAsia"/>
          <w:sz w:val="24"/>
          <w:szCs w:val="24"/>
        </w:rPr>
        <w:t>6.7 机械安全要求检查</w:t>
      </w:r>
    </w:p>
    <w:p w14:paraId="0DD2A13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7824A3CE">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6.8 安全防护检查</w:t>
      </w:r>
    </w:p>
    <w:p w14:paraId="30AD1D9B">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用目测检查切分机的安全防护，应符合5.4的规定。</w:t>
      </w:r>
    </w:p>
    <w:p w14:paraId="7C55A23D">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C3E03A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 机械安全要求检查</w:t>
      </w:r>
    </w:p>
    <w:p w14:paraId="0BC3BE87">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6.7.1 目测检查成套设备可能对人身或设备造成损伤的部位相应的安全措施，按GB/T 8196的规定检查切分机的安全防护装置。</w:t>
      </w:r>
    </w:p>
    <w:p w14:paraId="7519BB8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6.7.2 目测或触摸检查切分机外表面质量。</w:t>
      </w:r>
    </w:p>
    <w:p w14:paraId="17CB5E60">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6.7.3 按GB 2894的规定检查切分机的安全警示标志。</w:t>
      </w:r>
    </w:p>
    <w:p w14:paraId="667F8FA6">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6.7.4 通过功能性测试验证过载保护装置和报警装置的有效性。测试模拟设计动作的条件（如过载、触发报警信号），检查装置是否按设计要求准确动作（如切断动力源、发出报警信号等），并在设备操作界面或指定位置有明确的状态提示。</w:t>
      </w:r>
    </w:p>
    <w:p w14:paraId="6640456E">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6.7.5 目测或触摸检查切分机零部件的连接及紧固情况。</w:t>
      </w:r>
    </w:p>
    <w:p w14:paraId="331E01E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目测或触摸检查切分机切割刀具或切割工具的联锁防护装置。</w:t>
      </w:r>
    </w:p>
    <w:p w14:paraId="213B37A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7D21757">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按照本标准“5.6 机械安全要求”的规定进行检查，各条款与之相对应。</w:t>
      </w:r>
    </w:p>
    <w:p w14:paraId="51D66E79">
      <w:pPr>
        <w:pStyle w:val="29"/>
        <w:spacing w:before="0" w:beforeLines="0" w:after="0" w:afterLines="0" w:line="360" w:lineRule="auto"/>
        <w:ind w:firstLine="480" w:firstLineChars="200"/>
        <w:outlineLvl w:val="0"/>
        <w:rPr>
          <w:sz w:val="24"/>
          <w:szCs w:val="24"/>
        </w:rPr>
      </w:pPr>
      <w:r>
        <w:rPr>
          <w:rFonts w:hint="eastAsia"/>
          <w:sz w:val="24"/>
          <w:szCs w:val="24"/>
        </w:rPr>
        <w:t>6.8 电气安全要求检查</w:t>
      </w:r>
    </w:p>
    <w:p w14:paraId="2A58FA31">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623055CC">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6.7 电气安全试验</w:t>
      </w:r>
    </w:p>
    <w:p w14:paraId="73586B4B">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6.7.1 接地装置测量</w:t>
      </w:r>
    </w:p>
    <w:p w14:paraId="22190393">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用电阻表测量切分机的接地电阻，应符合5.3.2a)的规定。</w:t>
      </w:r>
    </w:p>
    <w:p w14:paraId="34AAE476">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6.7.2 绝缘电阻测量</w:t>
      </w:r>
    </w:p>
    <w:p w14:paraId="1B0B5657">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用绝缘电阻表(兆欧表)按GB 5226.1的规定测量切分机的绝缘电阻，应符合5.3.2b)的规定。</w:t>
      </w:r>
    </w:p>
    <w:p w14:paraId="1CFC086C">
      <w:pPr>
        <w:widowControl/>
        <w:spacing w:before="156" w:beforeLines="50" w:line="360" w:lineRule="auto"/>
        <w:ind w:firstLine="480" w:firstLineChars="200"/>
        <w:rPr>
          <w:rFonts w:hint="eastAsia" w:ascii="宋体" w:hAnsi="宋体" w:cs="宋体"/>
          <w:i/>
          <w:iCs/>
          <w:kern w:val="0"/>
          <w:sz w:val="24"/>
        </w:rPr>
      </w:pPr>
      <w:r>
        <w:rPr>
          <w:rFonts w:hint="eastAsia" w:ascii="宋体" w:hAnsi="宋体" w:cs="宋体"/>
          <w:i/>
          <w:iCs/>
          <w:kern w:val="0"/>
          <w:sz w:val="24"/>
        </w:rPr>
        <w:t>6.7.3 耐电压强度试验</w:t>
      </w:r>
    </w:p>
    <w:p w14:paraId="0BDBCF49">
      <w:pPr>
        <w:spacing w:line="360" w:lineRule="auto"/>
        <w:ind w:firstLine="480" w:firstLineChars="200"/>
        <w:rPr>
          <w:rFonts w:hint="eastAsia" w:ascii="宋体" w:hAnsi="宋体" w:cs="宋体"/>
          <w:i/>
          <w:iCs/>
          <w:kern w:val="0"/>
          <w:sz w:val="24"/>
          <w:szCs w:val="21"/>
          <w:lang w:bidi="en-US"/>
        </w:rPr>
      </w:pPr>
      <w:r>
        <w:rPr>
          <w:rFonts w:hint="eastAsia" w:ascii="宋体" w:hAnsi="宋体" w:cs="宋体"/>
          <w:i/>
          <w:iCs/>
          <w:kern w:val="0"/>
          <w:sz w:val="24"/>
          <w:szCs w:val="21"/>
          <w:lang w:bidi="en-US"/>
        </w:rPr>
        <w:t>按GB 5226.1的规定做切分机的耐电压强度试验，应符合5.3.2c)的规定</w:t>
      </w:r>
      <w:r>
        <w:rPr>
          <w:rFonts w:hint="eastAsia" w:ascii="宋体" w:hAnsi="宋体" w:cs="宋体"/>
          <w:i/>
          <w:iCs/>
          <w:kern w:val="0"/>
          <w:sz w:val="24"/>
          <w:szCs w:val="21"/>
          <w:lang w:eastAsia="zh-CN" w:bidi="en-US"/>
        </w:rPr>
        <w:t>。</w:t>
      </w:r>
    </w:p>
    <w:p w14:paraId="0AABD1E7">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7CA04F1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 电气安全要求检查</w:t>
      </w:r>
    </w:p>
    <w:p w14:paraId="6BCFFE6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6.8.1 按GB/T 5226.1的规定检查切分机的电气安全。</w:t>
      </w:r>
    </w:p>
    <w:p w14:paraId="6F9D2949">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6.8.2 目测检查切分机电气线路连接情况及电气控制系统。</w:t>
      </w:r>
    </w:p>
    <w:p w14:paraId="1EF839A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6.8.3 按SB/T 227的规定检测切分机的接地电阻。</w:t>
      </w:r>
    </w:p>
    <w:p w14:paraId="348DF80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6.8.4 按GB/T 5226.1的规定检测切分机的绝缘电阻。</w:t>
      </w:r>
    </w:p>
    <w:p w14:paraId="42BFC23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6.8.5 按GB/T 5226.1的规定进行耐压试验。</w:t>
      </w:r>
    </w:p>
    <w:p w14:paraId="060A4DFB">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6.8.6 按GB/T 4208的规定检查切分机的防护装置及防护等级。</w:t>
      </w:r>
    </w:p>
    <w:p w14:paraId="26E1773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6.8.7 目测或触摸检查电气部件的安全防水措施。配电箱在经过淋雨试验后按GB/T 5226.1的规定检测切分机的电气绝缘性能。</w:t>
      </w:r>
    </w:p>
    <w:p w14:paraId="32A7664D">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5B0C7256">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按照本标准“5.7 电气安全要求”的规定进行检查，各条款与之相对应。</w:t>
      </w:r>
    </w:p>
    <w:p w14:paraId="078B2955">
      <w:pPr>
        <w:pStyle w:val="29"/>
        <w:spacing w:before="0" w:beforeLines="0" w:after="0" w:afterLines="0" w:line="360" w:lineRule="auto"/>
        <w:ind w:firstLine="480" w:firstLineChars="200"/>
        <w:outlineLvl w:val="0"/>
        <w:rPr>
          <w:sz w:val="24"/>
          <w:szCs w:val="24"/>
        </w:rPr>
      </w:pPr>
      <w:r>
        <w:rPr>
          <w:rFonts w:hint="eastAsia"/>
          <w:sz w:val="24"/>
          <w:szCs w:val="24"/>
        </w:rPr>
        <w:t>6.9 性能试验</w:t>
      </w:r>
    </w:p>
    <w:p w14:paraId="00BD5E6D">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47ADCD18">
      <w:pPr>
        <w:spacing w:line="360" w:lineRule="auto"/>
        <w:ind w:firstLine="480" w:firstLineChars="200"/>
        <w:rPr>
          <w:rFonts w:hint="eastAsia" w:ascii="宋体" w:hAnsi="宋体" w:cs="宋体"/>
          <w:i/>
          <w:iCs/>
          <w:sz w:val="24"/>
        </w:rPr>
      </w:pPr>
      <w:r>
        <w:rPr>
          <w:rFonts w:hint="eastAsia" w:ascii="宋体" w:hAnsi="宋体" w:cs="宋体"/>
          <w:i/>
          <w:iCs/>
          <w:sz w:val="24"/>
        </w:rPr>
        <w:t>6.4 空运转试验</w:t>
      </w:r>
    </w:p>
    <w:p w14:paraId="71A1F273">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每台切分机装配完成后，机械部分均应做空运转试验，连续运转时间不少于30 min。检查切分机性能，应符合5.1.9和5.3.1的规定。</w:t>
      </w:r>
    </w:p>
    <w:p w14:paraId="6CDF12B8">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6.9 工作噪声测量</w:t>
      </w:r>
    </w:p>
    <w:p w14:paraId="44DE213E">
      <w:pPr>
        <w:spacing w:line="360" w:lineRule="auto"/>
        <w:ind w:firstLine="480" w:firstLineChars="200"/>
        <w:rPr>
          <w:rFonts w:hint="eastAsia" w:ascii="宋体" w:hAnsi="宋体" w:cs="宋体"/>
          <w:i/>
          <w:iCs/>
          <w:sz w:val="24"/>
        </w:rPr>
      </w:pPr>
      <w:r>
        <w:rPr>
          <w:rFonts w:hint="eastAsia" w:ascii="宋体" w:hAnsi="宋体" w:cs="宋体"/>
          <w:i/>
          <w:iCs/>
          <w:sz w:val="24"/>
        </w:rPr>
        <w:t>在连续工作过程中，切分机的噪声按GB/T 3768规定的方法进行测量，其噪声值应符合表1的规定。</w:t>
      </w:r>
    </w:p>
    <w:p w14:paraId="18AE1FDE">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6.10 平均无故障工作时间试验</w:t>
      </w:r>
    </w:p>
    <w:p w14:paraId="6B09410B">
      <w:pPr>
        <w:spacing w:line="360" w:lineRule="auto"/>
        <w:ind w:firstLine="480" w:firstLineChars="200"/>
        <w:rPr>
          <w:rFonts w:hint="eastAsia" w:ascii="宋体" w:hAnsi="宋体" w:cs="宋体"/>
          <w:i/>
          <w:iCs/>
          <w:sz w:val="24"/>
        </w:rPr>
      </w:pPr>
      <w:r>
        <w:rPr>
          <w:rFonts w:hint="eastAsia" w:ascii="宋体" w:hAnsi="宋体" w:cs="宋体"/>
          <w:i/>
          <w:iCs/>
          <w:sz w:val="24"/>
        </w:rPr>
        <w:t>切分机平均无故障工作时间MTBF按公式(1)计算，计算结果应符合表1的规定。</w:t>
      </w:r>
    </w:p>
    <w:p w14:paraId="5D112214">
      <w:pPr>
        <w:tabs>
          <w:tab w:val="center" w:leader="middleDot" w:pos="5250"/>
          <w:tab w:val="center" w:pos="31680"/>
        </w:tabs>
        <w:autoSpaceDE w:val="0"/>
        <w:autoSpaceDN w:val="0"/>
        <w:ind w:firstLine="420"/>
        <w:jc w:val="right"/>
        <w:rPr>
          <w:rFonts w:hint="eastAsia" w:ascii="宋体" w:hAnsi="宋体" w:cs="宋体"/>
          <w:i/>
          <w:sz w:val="24"/>
        </w:rPr>
      </w:pPr>
      <w:r>
        <w:rPr>
          <w:rFonts w:hint="eastAsia" w:ascii="宋体" w:hAnsi="宋体" w:cs="宋体"/>
          <w:i/>
          <w:sz w:val="24"/>
        </w:rPr>
        <w:t>MBTF=t/N</w:t>
      </w:r>
      <w:r>
        <w:rPr>
          <w:rFonts w:hint="eastAsia" w:ascii="宋体" w:hAnsi="宋体" w:cs="宋体"/>
          <w:i/>
          <w:sz w:val="24"/>
          <w:vertAlign w:val="subscript"/>
        </w:rPr>
        <w:t>f</w:t>
      </w:r>
      <w:r>
        <w:rPr>
          <w:rFonts w:hint="eastAsia" w:ascii="宋体" w:hAnsi="宋体" w:cs="宋体"/>
          <w:i/>
          <w:sz w:val="24"/>
        </w:rPr>
        <w:t>(t)</w:t>
      </w:r>
      <w:r>
        <w:rPr>
          <w:rFonts w:hint="eastAsia" w:ascii="宋体" w:hAnsi="宋体" w:cs="宋体"/>
          <w:i/>
          <w:sz w:val="24"/>
        </w:rPr>
        <w:tab/>
      </w:r>
      <w:r>
        <w:rPr>
          <w:rFonts w:hint="eastAsia" w:ascii="宋体" w:hAnsi="宋体" w:cs="宋体"/>
          <w:i/>
          <w:sz w:val="24"/>
        </w:rPr>
        <w:t>（1）</w:t>
      </w:r>
    </w:p>
    <w:p w14:paraId="7555466F">
      <w:pPr>
        <w:spacing w:line="360" w:lineRule="auto"/>
        <w:ind w:firstLine="480" w:firstLineChars="200"/>
        <w:jc w:val="center"/>
        <w:rPr>
          <w:rFonts w:hint="eastAsia" w:ascii="宋体" w:hAnsi="宋体" w:cs="宋体"/>
          <w:i/>
          <w:iCs/>
          <w:sz w:val="24"/>
        </w:rPr>
      </w:pPr>
    </w:p>
    <w:p w14:paraId="637C031D">
      <w:pPr>
        <w:spacing w:line="360" w:lineRule="auto"/>
        <w:ind w:firstLine="480" w:firstLineChars="200"/>
        <w:rPr>
          <w:rFonts w:hint="eastAsia" w:ascii="宋体" w:hAnsi="宋体" w:cs="宋体"/>
          <w:i/>
          <w:iCs/>
          <w:sz w:val="24"/>
        </w:rPr>
      </w:pPr>
      <w:r>
        <w:rPr>
          <w:rFonts w:hint="eastAsia" w:ascii="宋体" w:hAnsi="宋体" w:cs="宋体"/>
          <w:i/>
          <w:iCs/>
          <w:sz w:val="24"/>
        </w:rPr>
        <w:t>式中：</w:t>
      </w:r>
    </w:p>
    <w:p w14:paraId="279053DE">
      <w:pPr>
        <w:spacing w:line="360" w:lineRule="auto"/>
        <w:ind w:firstLine="480" w:firstLineChars="200"/>
        <w:rPr>
          <w:rFonts w:hint="eastAsia" w:ascii="宋体" w:hAnsi="宋体" w:cs="宋体"/>
          <w:i/>
          <w:iCs/>
          <w:sz w:val="24"/>
        </w:rPr>
      </w:pPr>
      <w:r>
        <w:rPr>
          <w:rFonts w:hint="eastAsia" w:ascii="宋体" w:hAnsi="宋体" w:cs="宋体"/>
          <w:i/>
          <w:iCs/>
          <w:sz w:val="24"/>
        </w:rPr>
        <w:t>t</w:t>
      </w:r>
      <w:r>
        <w:rPr>
          <w:rFonts w:hint="eastAsia" w:ascii="宋体" w:hAnsi="宋体" w:cs="宋体"/>
          <w:i/>
          <w:iCs/>
          <w:sz w:val="24"/>
          <w:lang w:eastAsia="zh-CN"/>
        </w:rPr>
        <w:t>—</w:t>
      </w:r>
      <w:r>
        <w:rPr>
          <w:rFonts w:hint="eastAsia" w:ascii="宋体" w:hAnsi="宋体" w:cs="宋体"/>
          <w:i/>
          <w:iCs/>
          <w:sz w:val="24"/>
        </w:rPr>
        <w:t>切分机的工作时间，单位为小时(h)；</w:t>
      </w:r>
    </w:p>
    <w:p w14:paraId="66EE2770">
      <w:pPr>
        <w:spacing w:line="360" w:lineRule="auto"/>
        <w:ind w:firstLine="480" w:firstLineChars="200"/>
        <w:rPr>
          <w:rFonts w:hint="eastAsia" w:ascii="宋体" w:hAnsi="宋体" w:cs="宋体"/>
          <w:i/>
          <w:iCs/>
          <w:sz w:val="24"/>
        </w:rPr>
      </w:pPr>
      <w:r>
        <w:rPr>
          <w:rFonts w:hint="eastAsia" w:ascii="宋体" w:hAnsi="宋体" w:cs="宋体"/>
          <w:i/>
          <w:iCs/>
          <w:sz w:val="24"/>
        </w:rPr>
        <w:t>N</w:t>
      </w:r>
      <w:r>
        <w:rPr>
          <w:rFonts w:hint="eastAsia" w:ascii="宋体" w:hAnsi="宋体" w:cs="宋体"/>
          <w:i/>
          <w:iCs/>
          <w:sz w:val="24"/>
          <w:vertAlign w:val="subscript"/>
        </w:rPr>
        <w:t>f</w:t>
      </w:r>
      <w:r>
        <w:rPr>
          <w:rFonts w:hint="eastAsia" w:ascii="宋体" w:hAnsi="宋体" w:cs="宋体"/>
          <w:i/>
          <w:iCs/>
          <w:sz w:val="24"/>
        </w:rPr>
        <w:t>(t)</w:t>
      </w:r>
      <w:r>
        <w:rPr>
          <w:rFonts w:hint="eastAsia" w:ascii="宋体" w:hAnsi="宋体" w:cs="宋体"/>
          <w:i/>
          <w:iCs/>
          <w:sz w:val="24"/>
          <w:lang w:eastAsia="zh-CN"/>
        </w:rPr>
        <w:t>—</w:t>
      </w:r>
      <w:r>
        <w:rPr>
          <w:rFonts w:hint="eastAsia" w:ascii="宋体" w:hAnsi="宋体" w:cs="宋体"/>
          <w:i/>
          <w:iCs/>
          <w:sz w:val="24"/>
        </w:rPr>
        <w:t>切分机在工作时间内的故障次数，单位为次。</w:t>
      </w:r>
    </w:p>
    <w:p w14:paraId="596BF1F1">
      <w:pPr>
        <w:spacing w:before="156" w:beforeLines="50" w:line="360" w:lineRule="auto"/>
        <w:ind w:firstLine="480" w:firstLineChars="200"/>
        <w:rPr>
          <w:rFonts w:hint="eastAsia" w:ascii="宋体" w:hAnsi="宋体" w:cs="宋体"/>
          <w:i/>
          <w:iCs/>
          <w:sz w:val="24"/>
        </w:rPr>
      </w:pPr>
      <w:r>
        <w:rPr>
          <w:rFonts w:hint="eastAsia" w:ascii="宋体" w:hAnsi="宋体" w:cs="宋体"/>
          <w:i/>
          <w:iCs/>
          <w:sz w:val="24"/>
        </w:rPr>
        <w:t>6.11 生产能力检查</w:t>
      </w:r>
    </w:p>
    <w:p w14:paraId="1D2D86D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检查切分机在单位时间内切片或分份的质量，应符合表1的规定。</w:t>
      </w:r>
    </w:p>
    <w:p w14:paraId="769B9DBB">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4AFEF9C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 性能试验</w:t>
      </w:r>
    </w:p>
    <w:p w14:paraId="32C14865">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6.9.1 空载试验</w:t>
      </w:r>
    </w:p>
    <w:p w14:paraId="3C03234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切分机连续运转时间不少于30 min，检查切分机运转情况和工作稳定性，包括但不限于设备的启动、停止动作的灵活性，操作开关、报警装置的可靠性等。</w:t>
      </w:r>
    </w:p>
    <w:p w14:paraId="5F6C694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 负载试验</w:t>
      </w:r>
    </w:p>
    <w:p w14:paraId="5D0F9B83">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6.9.2.1 生产能力试验</w:t>
      </w:r>
    </w:p>
    <w:p w14:paraId="3ACDDECF">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切分机正常运行时，随机连续抽取不少于10 min的切割成品，按公式（1）计算生产能力，重复进行3次，取平均值。</w:t>
      </w:r>
    </w:p>
    <w:p w14:paraId="06E98C76">
      <w:pPr>
        <w:tabs>
          <w:tab w:val="center" w:leader="middleDot" w:pos="5250"/>
          <w:tab w:val="center" w:pos="31680"/>
        </w:tabs>
        <w:autoSpaceDE w:val="0"/>
        <w:autoSpaceDN w:val="0"/>
        <w:ind w:firstLine="420"/>
        <w:jc w:val="right"/>
        <w:rPr>
          <w:szCs w:val="21"/>
        </w:rPr>
      </w:pPr>
      <m:oMath>
        <m:r>
          <m:rPr/>
          <w:rPr>
            <w:rFonts w:ascii="Cambria Math" w:hAnsi="Cambria Math"/>
          </w:rPr>
          <m:t>M=</m:t>
        </m:r>
        <m:f>
          <m:fPr>
            <m:ctrlPr>
              <w:rPr>
                <w:rFonts w:ascii="Cambria Math" w:hAnsi="Cambria Math"/>
                <w:i/>
              </w:rPr>
            </m:ctrlPr>
          </m:fPr>
          <m:num>
            <m:sSub>
              <m:sSubPr>
                <m:ctrlPr>
                  <w:rPr>
                    <w:rFonts w:ascii="Cambria Math" w:hAnsi="Cambria Math"/>
                    <w:i/>
                  </w:rPr>
                </m:ctrlPr>
              </m:sSubPr>
              <m:e>
                <m:r>
                  <m:rPr/>
                  <w:rPr>
                    <w:rFonts w:hint="eastAsia" w:ascii="Cambria Math" w:hAnsi="Cambria Math"/>
                  </w:rPr>
                  <m:t>m</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den>
        </m:f>
        <m:r>
          <m:rPr/>
          <w:rPr>
            <w:rFonts w:ascii="Cambria Math" w:hAnsi="Cambria Math"/>
          </w:rPr>
          <m:t>×60</m:t>
        </m:r>
      </m:oMath>
      <w:r>
        <w:rPr>
          <w:szCs w:val="21"/>
        </w:rPr>
        <w:tab/>
      </w:r>
      <w:r>
        <w:rPr>
          <w:rFonts w:hint="eastAsia"/>
          <w:szCs w:val="21"/>
        </w:rPr>
        <w:t>（1）</w:t>
      </w:r>
    </w:p>
    <w:p w14:paraId="48BE358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441756E7">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M </m:t>
        </m:r>
      </m:oMath>
      <w:r>
        <w:rPr>
          <w:rFonts w:hint="eastAsia" w:ascii="仿宋" w:hAnsi="仿宋" w:eastAsia="仿宋" w:cs="仿宋"/>
          <w:kern w:val="0"/>
          <w:sz w:val="24"/>
        </w:rPr>
        <w:t>——切分机生产能力，单位为千克每小时（kg/h）；</w:t>
      </w:r>
    </w:p>
    <w:p w14:paraId="4E6DA8DE">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——抽样时间段内生产的成品质量，单位为千克（kg）；</w:t>
      </w:r>
    </w:p>
    <w:p w14:paraId="5FF43B64">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H</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——连续抽样时间，单位为分钟（min）；</w:t>
      </w:r>
    </w:p>
    <w:p w14:paraId="3797570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60——时间换算系数。</w:t>
      </w:r>
    </w:p>
    <w:p w14:paraId="43F17583">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6.9.2.2 切割物料厚度试验</w:t>
      </w:r>
    </w:p>
    <w:p w14:paraId="58C3E2A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正常运行时，随机抽取10块原料肉（原料肉厚度为切分机允许通过的最大厚度）进行切割，原料肉顺畅通过则为切割合格，若在进料切割过程中存在卡堵、设备异响或挤压变形的情况则切割不合格，重复进行3次。</w:t>
      </w:r>
    </w:p>
    <w:p w14:paraId="6DDA3059">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6.9.2.3 切割物料温度试验</w:t>
      </w:r>
    </w:p>
    <w:p w14:paraId="667DBBD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切分机正常运行时，随机抽取10块切分机允许通过的原料肉进行切割，用精度不低于1 ℃的测温仪器测量原料肉在切割前的几何中心温度，重复进行3次。</w:t>
      </w:r>
    </w:p>
    <w:p w14:paraId="66D84D04">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6.9.2.4 工作噪声测量</w:t>
      </w:r>
    </w:p>
    <w:p w14:paraId="130F78B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切分机正常工作时，按GB/T 3768规定的方法测量工作噪声。</w:t>
      </w:r>
    </w:p>
    <w:p w14:paraId="4170ED1F">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6.9.2.5 切割精度偏差试验</w:t>
      </w:r>
    </w:p>
    <w:p w14:paraId="26E1E562">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6.9.2.5.1 定尺寸切割精度偏差试验</w:t>
      </w:r>
    </w:p>
    <w:p w14:paraId="0FBCCC0E">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随机抽取10块经过切分机定尺寸切割完成的原料肉，用精度不低于0.1 mm的游标卡尺测量肉的长度、宽度或厚度，计算每块肉的尺寸与切割规格的偏差，重复进行3次，取最大值。</w:t>
      </w:r>
    </w:p>
    <w:p w14:paraId="37882FCB">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6.9.2.5.2 定形状切割精度偏差试验</w:t>
      </w:r>
    </w:p>
    <w:p w14:paraId="78F350B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随机抽取10块经过切分机定形状切割完成的原料肉，用精度不低于0.1 mm的游标卡尺测量肉的截面积，计算每块肉的截面积与切割规格的偏差，重复进行3次，取最大值。</w:t>
      </w:r>
    </w:p>
    <w:p w14:paraId="026A269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6.9.2.5.3 定质量切割精度偏差试验</w:t>
      </w:r>
    </w:p>
    <w:p w14:paraId="77EE01F3">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切分机正常运行时，随机抽取一个班次的切割成品，将成品按质量区间进行分组并绘制频率分布图。若该班次的切割成品同时满足</w:t>
      </w:r>
      <w:r>
        <w:rPr>
          <w:rFonts w:hint="eastAsia" w:ascii="仿宋" w:hAnsi="仿宋" w:eastAsia="仿宋" w:cs="仿宋"/>
          <w:kern w:val="0"/>
          <w:sz w:val="24"/>
          <w:lang w:eastAsia="zh-CN"/>
        </w:rPr>
        <w:t>：a</w:t>
      </w:r>
      <w:r>
        <w:rPr>
          <w:rFonts w:hint="eastAsia" w:ascii="仿宋" w:hAnsi="仿宋" w:eastAsia="仿宋" w:cs="仿宋"/>
          <w:kern w:val="0"/>
          <w:sz w:val="24"/>
        </w:rPr>
        <w:t>)</w:t>
      </w:r>
      <w:r>
        <w:rPr>
          <w:rFonts w:hint="eastAsia" w:ascii="仿宋" w:hAnsi="仿宋" w:eastAsia="仿宋" w:cs="仿宋"/>
          <w:kern w:val="0"/>
          <w:sz w:val="24"/>
          <w:lang w:eastAsia="zh-CN"/>
        </w:rPr>
        <w:t xml:space="preserve"> 成品</w:t>
      </w:r>
      <w:r>
        <w:rPr>
          <w:rFonts w:hint="eastAsia" w:ascii="仿宋" w:hAnsi="仿宋" w:eastAsia="仿宋" w:cs="仿宋"/>
          <w:kern w:val="0"/>
          <w:sz w:val="24"/>
        </w:rPr>
        <w:t>的质量偏差符合表2的规定</w:t>
      </w:r>
      <w:r>
        <w:rPr>
          <w:rFonts w:hint="eastAsia" w:ascii="仿宋" w:hAnsi="仿宋" w:eastAsia="仿宋" w:cs="仿宋"/>
          <w:kern w:val="0"/>
          <w:sz w:val="24"/>
          <w:lang w:eastAsia="zh-CN"/>
        </w:rPr>
        <w:t>；</w:t>
      </w:r>
      <w:r>
        <w:rPr>
          <w:rFonts w:hint="eastAsia" w:ascii="仿宋" w:hAnsi="仿宋" w:eastAsia="仿宋" w:cs="仿宋"/>
          <w:kern w:val="0"/>
          <w:sz w:val="24"/>
        </w:rPr>
        <w:t>b)</w:t>
      </w:r>
      <w:r>
        <w:rPr>
          <w:rFonts w:hint="eastAsia" w:ascii="仿宋" w:hAnsi="仿宋" w:eastAsia="仿宋" w:cs="仿宋"/>
          <w:kern w:val="0"/>
          <w:sz w:val="24"/>
          <w:lang w:eastAsia="zh-CN"/>
        </w:rPr>
        <w:t xml:space="preserve"> 质量</w:t>
      </w:r>
      <w:r>
        <w:rPr>
          <w:rFonts w:hint="eastAsia" w:ascii="仿宋" w:hAnsi="仿宋" w:eastAsia="仿宋" w:cs="仿宋"/>
          <w:kern w:val="0"/>
          <w:sz w:val="24"/>
        </w:rPr>
        <w:t>偏差≤±2 g</w:t>
      </w:r>
      <w:r>
        <w:rPr>
          <w:rFonts w:hint="eastAsia" w:ascii="仿宋" w:hAnsi="仿宋" w:eastAsia="仿宋" w:cs="仿宋"/>
          <w:kern w:val="0"/>
          <w:sz w:val="24"/>
          <w:lang w:eastAsia="zh-CN"/>
        </w:rPr>
        <w:t>或≤</w:t>
      </w:r>
      <w:r>
        <w:rPr>
          <w:rFonts w:hint="eastAsia" w:ascii="仿宋" w:hAnsi="仿宋" w:eastAsia="仿宋" w:cs="仿宋"/>
          <w:kern w:val="0"/>
          <w:sz w:val="24"/>
        </w:rPr>
        <w:t>±切割重量1.5%的切割成品数量占比不低于60%，则该切分机的定质量切割精度功能合格。高精度的切割成品质量应呈现以配方要求为中心的对称正态分布，若分布出现偏态，说明系统存在系统性偏差，需重新标定密度系数。</w:t>
      </w:r>
    </w:p>
    <w:p w14:paraId="37A49965">
      <w:pPr>
        <w:spacing w:line="360" w:lineRule="auto"/>
        <w:jc w:val="center"/>
        <w:rPr>
          <w:rFonts w:hint="eastAsia" w:ascii="仿宋" w:hAnsi="仿宋" w:eastAsia="仿宋" w:cs="仿宋"/>
          <w:kern w:val="0"/>
          <w:sz w:val="24"/>
        </w:rPr>
      </w:pPr>
      <w:r>
        <w:drawing>
          <wp:inline distT="0" distB="0" distL="114300" distR="114300">
            <wp:extent cx="5321300" cy="1275080"/>
            <wp:effectExtent l="0" t="0" r="3175"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321300" cy="1275080"/>
                    </a:xfrm>
                    <a:prstGeom prst="rect">
                      <a:avLst/>
                    </a:prstGeom>
                    <a:noFill/>
                    <a:ln>
                      <a:noFill/>
                    </a:ln>
                  </pic:spPr>
                </pic:pic>
              </a:graphicData>
            </a:graphic>
          </wp:inline>
        </w:drawing>
      </w:r>
    </w:p>
    <w:p w14:paraId="29AD74A2">
      <w:pPr>
        <w:spacing w:line="360" w:lineRule="auto"/>
        <w:ind w:firstLine="480" w:firstLineChars="200"/>
        <w:jc w:val="center"/>
        <w:rPr>
          <w:rFonts w:hint="eastAsia" w:ascii="仿宋" w:hAnsi="仿宋" w:eastAsia="仿宋" w:cs="仿宋"/>
          <w:kern w:val="0"/>
          <w:sz w:val="24"/>
        </w:rPr>
      </w:pPr>
      <w:r>
        <w:rPr>
          <w:rFonts w:hint="eastAsia" w:ascii="仿宋" w:hAnsi="仿宋" w:eastAsia="仿宋" w:cs="仿宋"/>
          <w:kern w:val="0"/>
          <w:sz w:val="24"/>
        </w:rPr>
        <w:t>图 2 切割成品质量区间频率分布图</w:t>
      </w:r>
    </w:p>
    <w:p w14:paraId="53977573">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74819C9C">
      <w:pPr>
        <w:spacing w:line="360" w:lineRule="auto"/>
        <w:ind w:left="780" w:hanging="360"/>
        <w:rPr>
          <w:rFonts w:hint="eastAsia" w:ascii="宋体" w:hAnsi="宋体" w:cs="宋体"/>
          <w:b/>
          <w:bCs/>
          <w:kern w:val="0"/>
          <w:sz w:val="24"/>
        </w:rPr>
      </w:pPr>
      <w:r>
        <w:rPr>
          <w:rFonts w:hint="eastAsia" w:ascii="宋体" w:hAnsi="宋体" w:cs="仿宋"/>
          <w:kern w:val="0"/>
          <w:sz w:val="24"/>
        </w:rPr>
        <w:t>按照本标准“5.8. 性能要求”的规定进行检查，条款与之相对应。</w:t>
      </w:r>
    </w:p>
    <w:p w14:paraId="2B61F2BA">
      <w:pPr>
        <w:pStyle w:val="29"/>
        <w:spacing w:before="0" w:beforeLines="0" w:after="0" w:afterLines="0" w:line="360" w:lineRule="auto"/>
        <w:ind w:firstLine="480" w:firstLineChars="200"/>
        <w:outlineLvl w:val="0"/>
        <w:rPr>
          <w:sz w:val="24"/>
          <w:szCs w:val="24"/>
        </w:rPr>
      </w:pPr>
      <w:r>
        <w:rPr>
          <w:rFonts w:hint="eastAsia"/>
          <w:sz w:val="24"/>
          <w:szCs w:val="24"/>
        </w:rPr>
        <w:t>7 检验规则</w:t>
      </w:r>
    </w:p>
    <w:p w14:paraId="67A98C54">
      <w:pPr>
        <w:spacing w:line="360" w:lineRule="auto"/>
        <w:ind w:firstLine="482" w:firstLineChars="200"/>
        <w:rPr>
          <w:rFonts w:hint="eastAsia" w:ascii="宋体" w:hAnsi="宋体" w:cs="仿宋"/>
          <w:b/>
          <w:kern w:val="0"/>
          <w:sz w:val="24"/>
        </w:rPr>
      </w:pPr>
      <w:r>
        <w:rPr>
          <w:rFonts w:hint="eastAsia" w:ascii="宋体" w:hAnsi="宋体" w:cs="仿宋"/>
          <w:b/>
          <w:kern w:val="0"/>
          <w:sz w:val="24"/>
        </w:rPr>
        <w:t>【原标准条文】</w:t>
      </w:r>
    </w:p>
    <w:p w14:paraId="4349F8FE">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7.1总则</w:t>
      </w:r>
    </w:p>
    <w:p w14:paraId="07E1F647">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切分机应经制造厂检验部门检验合格，并签发产品合格证后方可出厂。</w:t>
      </w:r>
    </w:p>
    <w:p w14:paraId="02B1B8A5">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7.2 检验分类</w:t>
      </w:r>
    </w:p>
    <w:p w14:paraId="770543EA">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产品检验分出厂检验和型式检验。</w:t>
      </w:r>
    </w:p>
    <w:p w14:paraId="200B6E22">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 出厂检验</w:t>
      </w:r>
    </w:p>
    <w:p w14:paraId="718CDE2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7.3.1 检验项目：每台切分机均应进行出厂检验，检验项目为外观、材质、焊接、装配、标牌、技术文件、空运转性能、电气安全和安全防护。</w:t>
      </w:r>
    </w:p>
    <w:p w14:paraId="443342C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7.3.2 判定规则：出厂检验如有不合格项允许修整后复验，复验仍不合格则判定该产品不合格。</w:t>
      </w:r>
    </w:p>
    <w:p w14:paraId="7D969AFF">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 型式检验</w:t>
      </w:r>
    </w:p>
    <w:p w14:paraId="15C51164">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7.4.1 有下列情况之一时，切分机应进行型式检验：</w:t>
      </w:r>
    </w:p>
    <w:p w14:paraId="4438DA68">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——正式生产后，如结构、材料、工艺有较大改变，可能影响产品性能；</w:t>
      </w:r>
    </w:p>
    <w:p w14:paraId="541FA0A5">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——停产一年以上再投产；</w:t>
      </w:r>
    </w:p>
    <w:p w14:paraId="5C62C41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——新产品或老产品转厂生产的试制定型鉴定；</w:t>
      </w:r>
    </w:p>
    <w:p w14:paraId="540A752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——国家质量监督部门提出进行型式检验的要求；</w:t>
      </w:r>
    </w:p>
    <w:p w14:paraId="303C891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——出厂检验结果与上次型式检验有较大差异；</w:t>
      </w:r>
    </w:p>
    <w:p w14:paraId="1D634AB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——正常生产时间满两年。</w:t>
      </w:r>
    </w:p>
    <w:p w14:paraId="0535F36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7.4.2 抽样及判定规则：从出厂检验合格的切分机中随机抽样，每次抽样2台。检验项目为本标准要求中的全部项目，全部项目合格则判定型式检验合格；如有不合格项，应加倍抽样，对不合格项进行复检，复检再不合格，则判型式检验不合格，其中安全性能不允许复检。</w:t>
      </w:r>
    </w:p>
    <w:p w14:paraId="01C83EC5">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7A1CB87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 检验规则</w:t>
      </w:r>
    </w:p>
    <w:p w14:paraId="3ADCE60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7.1 检验分类</w:t>
      </w:r>
    </w:p>
    <w:p w14:paraId="47725C36">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切分机检验类型包括出厂检验和型式检验。</w:t>
      </w:r>
    </w:p>
    <w:p w14:paraId="0948552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 出厂检验</w:t>
      </w:r>
    </w:p>
    <w:p w14:paraId="36F711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7.2.1 检验项目：每台切分机均应进行出厂检验，检验项目见表3。</w:t>
      </w:r>
    </w:p>
    <w:p w14:paraId="3F6864E0">
      <w:pPr>
        <w:pStyle w:val="6"/>
        <w:spacing w:before="0" w:after="0"/>
        <w:jc w:val="center"/>
        <w:rPr>
          <w:rFonts w:hint="eastAsia" w:ascii="仿宋" w:hAnsi="仿宋" w:eastAsia="仿宋" w:cs="仿宋"/>
          <w:sz w:val="24"/>
          <w:szCs w:val="24"/>
        </w:rPr>
      </w:pPr>
      <w:r>
        <w:rPr>
          <w:rFonts w:hint="eastAsia" w:ascii="仿宋" w:hAnsi="仿宋" w:eastAsia="仿宋" w:cs="仿宋"/>
          <w:sz w:val="24"/>
          <w:szCs w:val="24"/>
        </w:rPr>
        <w:t>表 3 检验项目</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627"/>
        <w:gridCol w:w="2563"/>
        <w:gridCol w:w="1290"/>
        <w:gridCol w:w="1309"/>
        <w:gridCol w:w="1305"/>
        <w:gridCol w:w="1343"/>
      </w:tblGrid>
      <w:tr w14:paraId="09D7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Merge w:val="restart"/>
            <w:vAlign w:val="center"/>
          </w:tcPr>
          <w:p w14:paraId="3BD3D440">
            <w:pPr>
              <w:jc w:val="center"/>
              <w:rPr>
                <w:rFonts w:hint="eastAsia" w:ascii="仿宋" w:hAnsi="仿宋" w:eastAsia="仿宋" w:cs="仿宋"/>
                <w:bCs/>
                <w:sz w:val="24"/>
              </w:rPr>
            </w:pPr>
            <w:r>
              <w:rPr>
                <w:rFonts w:hint="eastAsia" w:ascii="仿宋" w:hAnsi="仿宋" w:eastAsia="仿宋" w:cs="仿宋"/>
                <w:bCs/>
                <w:sz w:val="24"/>
              </w:rPr>
              <w:t>序号</w:t>
            </w:r>
          </w:p>
        </w:tc>
        <w:tc>
          <w:tcPr>
            <w:tcW w:w="1699" w:type="pct"/>
            <w:gridSpan w:val="2"/>
            <w:vMerge w:val="restart"/>
            <w:vAlign w:val="center"/>
          </w:tcPr>
          <w:p w14:paraId="58BEADFC">
            <w:pPr>
              <w:jc w:val="center"/>
              <w:rPr>
                <w:rFonts w:hint="eastAsia" w:ascii="仿宋" w:hAnsi="仿宋" w:eastAsia="仿宋" w:cs="仿宋"/>
                <w:bCs/>
                <w:sz w:val="24"/>
              </w:rPr>
            </w:pPr>
            <w:r>
              <w:rPr>
                <w:rFonts w:hint="eastAsia" w:ascii="仿宋" w:hAnsi="仿宋" w:eastAsia="仿宋" w:cs="仿宋"/>
                <w:bCs/>
                <w:sz w:val="24"/>
              </w:rPr>
              <w:t>检验项目</w:t>
            </w:r>
          </w:p>
        </w:tc>
        <w:tc>
          <w:tcPr>
            <w:tcW w:w="1384" w:type="pct"/>
            <w:gridSpan w:val="2"/>
            <w:vAlign w:val="center"/>
          </w:tcPr>
          <w:p w14:paraId="7479E846">
            <w:pPr>
              <w:jc w:val="center"/>
              <w:rPr>
                <w:rFonts w:hint="eastAsia" w:ascii="仿宋" w:hAnsi="仿宋" w:eastAsia="仿宋" w:cs="仿宋"/>
                <w:bCs/>
                <w:sz w:val="24"/>
              </w:rPr>
            </w:pPr>
            <w:r>
              <w:rPr>
                <w:rFonts w:hint="eastAsia" w:ascii="仿宋" w:hAnsi="仿宋" w:eastAsia="仿宋" w:cs="仿宋"/>
                <w:bCs/>
                <w:sz w:val="24"/>
              </w:rPr>
              <w:t>检验类别</w:t>
            </w:r>
          </w:p>
        </w:tc>
        <w:tc>
          <w:tcPr>
            <w:tcW w:w="695" w:type="pct"/>
            <w:vMerge w:val="restart"/>
            <w:vAlign w:val="center"/>
          </w:tcPr>
          <w:p w14:paraId="5A25CDEC">
            <w:pPr>
              <w:jc w:val="center"/>
              <w:rPr>
                <w:rFonts w:hint="eastAsia" w:ascii="仿宋" w:hAnsi="仿宋" w:eastAsia="仿宋" w:cs="仿宋"/>
                <w:bCs/>
                <w:sz w:val="24"/>
              </w:rPr>
            </w:pPr>
            <w:r>
              <w:rPr>
                <w:rFonts w:hint="eastAsia" w:ascii="仿宋" w:hAnsi="仿宋" w:eastAsia="仿宋" w:cs="仿宋"/>
                <w:bCs/>
                <w:sz w:val="24"/>
              </w:rPr>
              <w:t>要求</w:t>
            </w:r>
          </w:p>
        </w:tc>
        <w:tc>
          <w:tcPr>
            <w:tcW w:w="712" w:type="pct"/>
            <w:vMerge w:val="restart"/>
            <w:vAlign w:val="center"/>
          </w:tcPr>
          <w:p w14:paraId="2751926F">
            <w:pPr>
              <w:jc w:val="center"/>
              <w:rPr>
                <w:rFonts w:hint="eastAsia" w:ascii="仿宋" w:hAnsi="仿宋" w:eastAsia="仿宋" w:cs="仿宋"/>
                <w:bCs/>
                <w:sz w:val="24"/>
              </w:rPr>
            </w:pPr>
            <w:r>
              <w:rPr>
                <w:rFonts w:hint="eastAsia" w:ascii="仿宋" w:hAnsi="仿宋" w:eastAsia="仿宋" w:cs="仿宋"/>
                <w:bCs/>
                <w:sz w:val="24"/>
              </w:rPr>
              <w:t>检验方法</w:t>
            </w:r>
          </w:p>
        </w:tc>
      </w:tr>
      <w:tr w14:paraId="22FE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Merge w:val="continue"/>
            <w:vAlign w:val="center"/>
          </w:tcPr>
          <w:p w14:paraId="3F32CEE9">
            <w:pPr>
              <w:jc w:val="center"/>
              <w:rPr>
                <w:rFonts w:hint="eastAsia" w:ascii="仿宋" w:hAnsi="仿宋" w:eastAsia="仿宋" w:cs="仿宋"/>
                <w:bCs/>
                <w:sz w:val="24"/>
              </w:rPr>
            </w:pPr>
          </w:p>
        </w:tc>
        <w:tc>
          <w:tcPr>
            <w:tcW w:w="1699" w:type="pct"/>
            <w:gridSpan w:val="2"/>
            <w:vMerge w:val="continue"/>
            <w:vAlign w:val="center"/>
          </w:tcPr>
          <w:p w14:paraId="1F03D7EF">
            <w:pPr>
              <w:jc w:val="center"/>
              <w:rPr>
                <w:rFonts w:hint="eastAsia" w:ascii="仿宋" w:hAnsi="仿宋" w:eastAsia="仿宋" w:cs="仿宋"/>
                <w:bCs/>
                <w:sz w:val="24"/>
              </w:rPr>
            </w:pPr>
          </w:p>
        </w:tc>
        <w:tc>
          <w:tcPr>
            <w:tcW w:w="687" w:type="pct"/>
            <w:vAlign w:val="center"/>
          </w:tcPr>
          <w:p w14:paraId="479E3AB1">
            <w:pPr>
              <w:jc w:val="center"/>
              <w:rPr>
                <w:rFonts w:hint="eastAsia" w:ascii="仿宋" w:hAnsi="仿宋" w:eastAsia="仿宋" w:cs="仿宋"/>
                <w:bCs/>
                <w:sz w:val="24"/>
              </w:rPr>
            </w:pPr>
            <w:r>
              <w:rPr>
                <w:rFonts w:hint="eastAsia" w:ascii="仿宋" w:hAnsi="仿宋" w:eastAsia="仿宋" w:cs="仿宋"/>
                <w:bCs/>
                <w:sz w:val="24"/>
              </w:rPr>
              <w:t>出厂检验</w:t>
            </w:r>
          </w:p>
        </w:tc>
        <w:tc>
          <w:tcPr>
            <w:tcW w:w="696" w:type="pct"/>
            <w:vAlign w:val="center"/>
          </w:tcPr>
          <w:p w14:paraId="147DD704">
            <w:pPr>
              <w:jc w:val="center"/>
              <w:rPr>
                <w:rFonts w:hint="eastAsia" w:ascii="仿宋" w:hAnsi="仿宋" w:eastAsia="仿宋" w:cs="仿宋"/>
                <w:bCs/>
                <w:sz w:val="24"/>
              </w:rPr>
            </w:pPr>
            <w:r>
              <w:rPr>
                <w:rFonts w:hint="eastAsia" w:ascii="仿宋" w:hAnsi="仿宋" w:eastAsia="仿宋" w:cs="仿宋"/>
                <w:bCs/>
                <w:sz w:val="24"/>
              </w:rPr>
              <w:t>型式检验</w:t>
            </w:r>
          </w:p>
        </w:tc>
        <w:tc>
          <w:tcPr>
            <w:tcW w:w="695" w:type="pct"/>
            <w:vMerge w:val="continue"/>
            <w:vAlign w:val="center"/>
          </w:tcPr>
          <w:p w14:paraId="614D7371">
            <w:pPr>
              <w:jc w:val="center"/>
              <w:rPr>
                <w:rFonts w:hint="eastAsia" w:ascii="仿宋" w:hAnsi="仿宋" w:eastAsia="仿宋" w:cs="仿宋"/>
                <w:bCs/>
                <w:sz w:val="24"/>
              </w:rPr>
            </w:pPr>
          </w:p>
        </w:tc>
        <w:tc>
          <w:tcPr>
            <w:tcW w:w="712" w:type="pct"/>
            <w:vMerge w:val="continue"/>
            <w:vAlign w:val="center"/>
          </w:tcPr>
          <w:p w14:paraId="14472A4E">
            <w:pPr>
              <w:jc w:val="center"/>
              <w:rPr>
                <w:rFonts w:hint="eastAsia" w:ascii="仿宋" w:hAnsi="仿宋" w:eastAsia="仿宋" w:cs="仿宋"/>
                <w:bCs/>
                <w:sz w:val="24"/>
              </w:rPr>
            </w:pPr>
          </w:p>
        </w:tc>
      </w:tr>
      <w:tr w14:paraId="7EAF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5E5F110A">
            <w:pPr>
              <w:jc w:val="center"/>
              <w:rPr>
                <w:rFonts w:hint="eastAsia" w:ascii="仿宋" w:hAnsi="仿宋" w:eastAsia="仿宋" w:cs="仿宋"/>
                <w:bCs/>
                <w:sz w:val="24"/>
              </w:rPr>
            </w:pPr>
            <w:r>
              <w:rPr>
                <w:rFonts w:hint="eastAsia" w:ascii="仿宋" w:hAnsi="仿宋" w:eastAsia="仿宋" w:cs="仿宋"/>
                <w:bCs/>
                <w:sz w:val="24"/>
              </w:rPr>
              <w:t>1</w:t>
            </w:r>
          </w:p>
        </w:tc>
        <w:tc>
          <w:tcPr>
            <w:tcW w:w="1699" w:type="pct"/>
            <w:gridSpan w:val="2"/>
            <w:vAlign w:val="center"/>
          </w:tcPr>
          <w:p w14:paraId="3986D728">
            <w:pPr>
              <w:jc w:val="center"/>
              <w:rPr>
                <w:rFonts w:hint="eastAsia" w:ascii="仿宋" w:hAnsi="仿宋" w:eastAsia="仿宋" w:cs="仿宋"/>
                <w:bCs/>
                <w:sz w:val="24"/>
              </w:rPr>
            </w:pPr>
            <w:r>
              <w:rPr>
                <w:rFonts w:hint="eastAsia" w:ascii="仿宋" w:hAnsi="仿宋" w:eastAsia="仿宋" w:cs="仿宋"/>
                <w:bCs/>
                <w:sz w:val="24"/>
              </w:rPr>
              <w:t>材料要求检查</w:t>
            </w:r>
          </w:p>
        </w:tc>
        <w:tc>
          <w:tcPr>
            <w:tcW w:w="687" w:type="pct"/>
            <w:vAlign w:val="center"/>
          </w:tcPr>
          <w:p w14:paraId="771502FF">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664D7932">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6AECBB2A">
            <w:pPr>
              <w:jc w:val="center"/>
              <w:rPr>
                <w:rFonts w:hint="eastAsia" w:ascii="仿宋" w:hAnsi="仿宋" w:eastAsia="仿宋" w:cs="仿宋"/>
                <w:bCs/>
                <w:sz w:val="24"/>
              </w:rPr>
            </w:pPr>
            <w:r>
              <w:rPr>
                <w:rFonts w:hint="eastAsia" w:ascii="仿宋" w:hAnsi="仿宋" w:eastAsia="仿宋" w:cs="仿宋"/>
                <w:bCs/>
                <w:sz w:val="24"/>
              </w:rPr>
              <w:t>5.1</w:t>
            </w:r>
          </w:p>
        </w:tc>
        <w:tc>
          <w:tcPr>
            <w:tcW w:w="712" w:type="pct"/>
            <w:vAlign w:val="center"/>
          </w:tcPr>
          <w:p w14:paraId="424B7D67">
            <w:pPr>
              <w:jc w:val="center"/>
              <w:rPr>
                <w:rFonts w:hint="eastAsia" w:ascii="仿宋" w:hAnsi="仿宋" w:eastAsia="仿宋" w:cs="仿宋"/>
                <w:bCs/>
                <w:sz w:val="24"/>
              </w:rPr>
            </w:pPr>
            <w:r>
              <w:rPr>
                <w:rFonts w:hint="eastAsia" w:ascii="仿宋" w:hAnsi="仿宋" w:eastAsia="仿宋" w:cs="仿宋"/>
                <w:bCs/>
                <w:sz w:val="24"/>
              </w:rPr>
              <w:t>6.2</w:t>
            </w:r>
          </w:p>
        </w:tc>
      </w:tr>
      <w:tr w14:paraId="7F32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5E12BA0B">
            <w:pPr>
              <w:jc w:val="center"/>
              <w:rPr>
                <w:rFonts w:hint="eastAsia" w:ascii="仿宋" w:hAnsi="仿宋" w:eastAsia="仿宋" w:cs="仿宋"/>
                <w:bCs/>
                <w:sz w:val="24"/>
              </w:rPr>
            </w:pPr>
            <w:r>
              <w:rPr>
                <w:rFonts w:hint="eastAsia" w:ascii="仿宋" w:hAnsi="仿宋" w:eastAsia="仿宋" w:cs="仿宋"/>
                <w:bCs/>
                <w:sz w:val="24"/>
              </w:rPr>
              <w:t>2</w:t>
            </w:r>
          </w:p>
        </w:tc>
        <w:tc>
          <w:tcPr>
            <w:tcW w:w="1699" w:type="pct"/>
            <w:gridSpan w:val="2"/>
            <w:vAlign w:val="center"/>
          </w:tcPr>
          <w:p w14:paraId="1787F2DA">
            <w:pPr>
              <w:jc w:val="center"/>
              <w:rPr>
                <w:rFonts w:hint="eastAsia" w:ascii="仿宋" w:hAnsi="仿宋" w:eastAsia="仿宋" w:cs="仿宋"/>
                <w:bCs/>
                <w:sz w:val="24"/>
              </w:rPr>
            </w:pPr>
            <w:r>
              <w:rPr>
                <w:rFonts w:hint="eastAsia" w:ascii="仿宋" w:hAnsi="仿宋" w:eastAsia="仿宋" w:cs="仿宋"/>
                <w:bCs/>
                <w:sz w:val="24"/>
              </w:rPr>
              <w:t>加工要求检查</w:t>
            </w:r>
          </w:p>
        </w:tc>
        <w:tc>
          <w:tcPr>
            <w:tcW w:w="687" w:type="pct"/>
            <w:vAlign w:val="center"/>
          </w:tcPr>
          <w:p w14:paraId="58885F01">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3ACE4C41">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718ECD12">
            <w:pPr>
              <w:jc w:val="center"/>
              <w:rPr>
                <w:rFonts w:hint="eastAsia" w:ascii="仿宋" w:hAnsi="仿宋" w:eastAsia="仿宋" w:cs="仿宋"/>
                <w:bCs/>
                <w:sz w:val="24"/>
              </w:rPr>
            </w:pPr>
            <w:r>
              <w:rPr>
                <w:rFonts w:hint="eastAsia" w:ascii="仿宋" w:hAnsi="仿宋" w:eastAsia="仿宋" w:cs="仿宋"/>
                <w:bCs/>
                <w:sz w:val="24"/>
              </w:rPr>
              <w:t>5.2</w:t>
            </w:r>
          </w:p>
        </w:tc>
        <w:tc>
          <w:tcPr>
            <w:tcW w:w="712" w:type="pct"/>
            <w:vAlign w:val="center"/>
          </w:tcPr>
          <w:p w14:paraId="488529E6">
            <w:pPr>
              <w:jc w:val="center"/>
              <w:rPr>
                <w:rFonts w:hint="eastAsia" w:ascii="仿宋" w:hAnsi="仿宋" w:eastAsia="仿宋" w:cs="仿宋"/>
                <w:bCs/>
                <w:sz w:val="24"/>
              </w:rPr>
            </w:pPr>
            <w:r>
              <w:rPr>
                <w:rFonts w:hint="eastAsia" w:ascii="仿宋" w:hAnsi="仿宋" w:eastAsia="仿宋" w:cs="仿宋"/>
                <w:bCs/>
                <w:sz w:val="24"/>
              </w:rPr>
              <w:t>6.3</w:t>
            </w:r>
          </w:p>
        </w:tc>
      </w:tr>
      <w:tr w14:paraId="1BA4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30A08C4F">
            <w:pPr>
              <w:jc w:val="center"/>
              <w:rPr>
                <w:rFonts w:hint="eastAsia" w:ascii="仿宋" w:hAnsi="仿宋" w:eastAsia="仿宋" w:cs="仿宋"/>
                <w:bCs/>
                <w:sz w:val="24"/>
              </w:rPr>
            </w:pPr>
            <w:r>
              <w:rPr>
                <w:rFonts w:hint="eastAsia" w:ascii="仿宋" w:hAnsi="仿宋" w:eastAsia="仿宋" w:cs="仿宋"/>
                <w:bCs/>
                <w:sz w:val="24"/>
              </w:rPr>
              <w:t>3</w:t>
            </w:r>
          </w:p>
        </w:tc>
        <w:tc>
          <w:tcPr>
            <w:tcW w:w="1699" w:type="pct"/>
            <w:gridSpan w:val="2"/>
            <w:vAlign w:val="center"/>
          </w:tcPr>
          <w:p w14:paraId="1B8F9A4E">
            <w:pPr>
              <w:jc w:val="center"/>
              <w:rPr>
                <w:rFonts w:hint="eastAsia" w:ascii="仿宋" w:hAnsi="仿宋" w:eastAsia="仿宋" w:cs="仿宋"/>
                <w:bCs/>
                <w:sz w:val="24"/>
              </w:rPr>
            </w:pPr>
            <w:r>
              <w:rPr>
                <w:rFonts w:hint="eastAsia" w:ascii="仿宋" w:hAnsi="仿宋" w:eastAsia="仿宋" w:cs="仿宋"/>
                <w:bCs/>
                <w:sz w:val="24"/>
              </w:rPr>
              <w:t>装配要求检查</w:t>
            </w:r>
          </w:p>
        </w:tc>
        <w:tc>
          <w:tcPr>
            <w:tcW w:w="687" w:type="pct"/>
            <w:vAlign w:val="center"/>
          </w:tcPr>
          <w:p w14:paraId="28D346D6">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16F30D59">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7A52B136">
            <w:pPr>
              <w:jc w:val="center"/>
              <w:rPr>
                <w:rFonts w:hint="eastAsia" w:ascii="仿宋" w:hAnsi="仿宋" w:eastAsia="仿宋" w:cs="仿宋"/>
                <w:bCs/>
                <w:sz w:val="24"/>
              </w:rPr>
            </w:pPr>
            <w:r>
              <w:rPr>
                <w:rFonts w:hint="eastAsia" w:ascii="仿宋" w:hAnsi="仿宋" w:eastAsia="仿宋" w:cs="仿宋"/>
                <w:bCs/>
                <w:sz w:val="24"/>
              </w:rPr>
              <w:t>5.3</w:t>
            </w:r>
          </w:p>
        </w:tc>
        <w:tc>
          <w:tcPr>
            <w:tcW w:w="712" w:type="pct"/>
            <w:vAlign w:val="center"/>
          </w:tcPr>
          <w:p w14:paraId="77616A8D">
            <w:pPr>
              <w:jc w:val="center"/>
              <w:rPr>
                <w:rFonts w:hint="eastAsia" w:ascii="仿宋" w:hAnsi="仿宋" w:eastAsia="仿宋" w:cs="仿宋"/>
                <w:bCs/>
                <w:sz w:val="24"/>
              </w:rPr>
            </w:pPr>
            <w:r>
              <w:rPr>
                <w:rFonts w:hint="eastAsia" w:ascii="仿宋" w:hAnsi="仿宋" w:eastAsia="仿宋" w:cs="仿宋"/>
                <w:bCs/>
                <w:sz w:val="24"/>
              </w:rPr>
              <w:t>6.4</w:t>
            </w:r>
          </w:p>
        </w:tc>
      </w:tr>
      <w:tr w14:paraId="77BA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0C565EAF">
            <w:pPr>
              <w:jc w:val="center"/>
              <w:rPr>
                <w:rFonts w:hint="eastAsia" w:ascii="仿宋" w:hAnsi="仿宋" w:eastAsia="仿宋" w:cs="仿宋"/>
                <w:bCs/>
                <w:sz w:val="24"/>
              </w:rPr>
            </w:pPr>
            <w:r>
              <w:rPr>
                <w:rFonts w:hint="eastAsia" w:ascii="仿宋" w:hAnsi="仿宋" w:eastAsia="仿宋" w:cs="仿宋"/>
                <w:bCs/>
                <w:sz w:val="24"/>
              </w:rPr>
              <w:t>4</w:t>
            </w:r>
          </w:p>
        </w:tc>
        <w:tc>
          <w:tcPr>
            <w:tcW w:w="1699" w:type="pct"/>
            <w:gridSpan w:val="2"/>
            <w:vAlign w:val="center"/>
          </w:tcPr>
          <w:p w14:paraId="296F974F">
            <w:pPr>
              <w:jc w:val="center"/>
              <w:rPr>
                <w:rFonts w:hint="eastAsia" w:ascii="仿宋" w:hAnsi="仿宋" w:eastAsia="仿宋" w:cs="仿宋"/>
                <w:bCs/>
                <w:sz w:val="24"/>
              </w:rPr>
            </w:pPr>
            <w:r>
              <w:rPr>
                <w:rFonts w:hint="eastAsia" w:ascii="仿宋" w:hAnsi="仿宋" w:eastAsia="仿宋" w:cs="仿宋"/>
                <w:bCs/>
                <w:sz w:val="24"/>
              </w:rPr>
              <w:t>主要零部件及系统要求检查</w:t>
            </w:r>
          </w:p>
        </w:tc>
        <w:tc>
          <w:tcPr>
            <w:tcW w:w="687" w:type="pct"/>
            <w:vAlign w:val="center"/>
          </w:tcPr>
          <w:p w14:paraId="59D1A474">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7D032DFC">
            <w:pPr>
              <w:jc w:val="center"/>
              <w:rPr>
                <w:rFonts w:hint="eastAsia" w:ascii="仿宋" w:hAnsi="仿宋" w:eastAsia="仿宋" w:cs="仿宋"/>
                <w:bCs/>
                <w:strike/>
                <w:sz w:val="24"/>
              </w:rPr>
            </w:pPr>
            <w:r>
              <w:rPr>
                <w:rFonts w:hint="eastAsia" w:ascii="仿宋" w:hAnsi="仿宋" w:eastAsia="仿宋" w:cs="仿宋"/>
                <w:bCs/>
                <w:sz w:val="24"/>
              </w:rPr>
              <w:t>√</w:t>
            </w:r>
          </w:p>
        </w:tc>
        <w:tc>
          <w:tcPr>
            <w:tcW w:w="695" w:type="pct"/>
            <w:vAlign w:val="center"/>
          </w:tcPr>
          <w:p w14:paraId="56E3DF1E">
            <w:pPr>
              <w:jc w:val="center"/>
              <w:rPr>
                <w:rFonts w:hint="eastAsia" w:ascii="仿宋" w:hAnsi="仿宋" w:eastAsia="仿宋" w:cs="仿宋"/>
                <w:bCs/>
                <w:sz w:val="24"/>
              </w:rPr>
            </w:pPr>
            <w:r>
              <w:rPr>
                <w:rFonts w:hint="eastAsia" w:ascii="仿宋" w:hAnsi="仿宋" w:eastAsia="仿宋" w:cs="仿宋"/>
                <w:bCs/>
                <w:sz w:val="24"/>
              </w:rPr>
              <w:t>5.4</w:t>
            </w:r>
          </w:p>
        </w:tc>
        <w:tc>
          <w:tcPr>
            <w:tcW w:w="712" w:type="pct"/>
            <w:vAlign w:val="center"/>
          </w:tcPr>
          <w:p w14:paraId="06BEF89C">
            <w:pPr>
              <w:jc w:val="center"/>
              <w:rPr>
                <w:rFonts w:hint="eastAsia" w:ascii="仿宋" w:hAnsi="仿宋" w:eastAsia="仿宋" w:cs="仿宋"/>
                <w:bCs/>
                <w:sz w:val="24"/>
              </w:rPr>
            </w:pPr>
            <w:r>
              <w:rPr>
                <w:rFonts w:hint="eastAsia" w:ascii="仿宋" w:hAnsi="仿宋" w:eastAsia="仿宋" w:cs="仿宋"/>
                <w:bCs/>
                <w:sz w:val="24"/>
              </w:rPr>
              <w:t>6.5</w:t>
            </w:r>
          </w:p>
        </w:tc>
      </w:tr>
      <w:tr w14:paraId="2613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510D23BD">
            <w:pPr>
              <w:jc w:val="center"/>
              <w:rPr>
                <w:rFonts w:hint="eastAsia" w:ascii="仿宋" w:hAnsi="仿宋" w:eastAsia="仿宋" w:cs="仿宋"/>
                <w:bCs/>
                <w:sz w:val="24"/>
              </w:rPr>
            </w:pPr>
            <w:r>
              <w:rPr>
                <w:rFonts w:hint="eastAsia" w:ascii="仿宋" w:hAnsi="仿宋" w:eastAsia="仿宋" w:cs="仿宋"/>
                <w:bCs/>
                <w:sz w:val="24"/>
              </w:rPr>
              <w:t>6</w:t>
            </w:r>
          </w:p>
        </w:tc>
        <w:tc>
          <w:tcPr>
            <w:tcW w:w="1699" w:type="pct"/>
            <w:gridSpan w:val="2"/>
            <w:vAlign w:val="center"/>
          </w:tcPr>
          <w:p w14:paraId="61D70913">
            <w:pPr>
              <w:jc w:val="center"/>
              <w:rPr>
                <w:rFonts w:hint="eastAsia" w:ascii="仿宋" w:hAnsi="仿宋" w:eastAsia="仿宋" w:cs="仿宋"/>
                <w:bCs/>
                <w:sz w:val="24"/>
              </w:rPr>
            </w:pPr>
            <w:r>
              <w:rPr>
                <w:rFonts w:hint="eastAsia" w:ascii="仿宋" w:hAnsi="仿宋" w:eastAsia="仿宋" w:cs="仿宋"/>
                <w:bCs/>
                <w:sz w:val="24"/>
              </w:rPr>
              <w:t>卫生安全要求检查</w:t>
            </w:r>
          </w:p>
        </w:tc>
        <w:tc>
          <w:tcPr>
            <w:tcW w:w="687" w:type="pct"/>
            <w:vAlign w:val="center"/>
          </w:tcPr>
          <w:p w14:paraId="216CEDFE">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4FD9BBB2">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412159C1">
            <w:pPr>
              <w:jc w:val="center"/>
              <w:rPr>
                <w:rFonts w:hint="eastAsia" w:ascii="仿宋" w:hAnsi="仿宋" w:eastAsia="仿宋" w:cs="仿宋"/>
                <w:bCs/>
                <w:sz w:val="24"/>
              </w:rPr>
            </w:pPr>
            <w:r>
              <w:rPr>
                <w:rFonts w:hint="eastAsia" w:ascii="仿宋" w:hAnsi="仿宋" w:eastAsia="仿宋" w:cs="仿宋"/>
                <w:bCs/>
                <w:sz w:val="24"/>
              </w:rPr>
              <w:t>5.5</w:t>
            </w:r>
          </w:p>
        </w:tc>
        <w:tc>
          <w:tcPr>
            <w:tcW w:w="712" w:type="pct"/>
            <w:vAlign w:val="center"/>
          </w:tcPr>
          <w:p w14:paraId="30AFE848">
            <w:pPr>
              <w:jc w:val="center"/>
              <w:rPr>
                <w:rFonts w:hint="eastAsia" w:ascii="仿宋" w:hAnsi="仿宋" w:eastAsia="仿宋" w:cs="仿宋"/>
                <w:bCs/>
                <w:sz w:val="24"/>
              </w:rPr>
            </w:pPr>
            <w:r>
              <w:rPr>
                <w:rFonts w:hint="eastAsia" w:ascii="仿宋" w:hAnsi="仿宋" w:eastAsia="仿宋" w:cs="仿宋"/>
                <w:bCs/>
                <w:sz w:val="24"/>
              </w:rPr>
              <w:t>6.6</w:t>
            </w:r>
          </w:p>
        </w:tc>
      </w:tr>
      <w:tr w14:paraId="3C81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7E4A77C7">
            <w:pPr>
              <w:jc w:val="center"/>
              <w:rPr>
                <w:rFonts w:hint="eastAsia" w:ascii="仿宋" w:hAnsi="仿宋" w:eastAsia="仿宋" w:cs="仿宋"/>
                <w:bCs/>
                <w:sz w:val="24"/>
              </w:rPr>
            </w:pPr>
            <w:r>
              <w:rPr>
                <w:rFonts w:hint="eastAsia" w:ascii="仿宋" w:hAnsi="仿宋" w:eastAsia="仿宋" w:cs="仿宋"/>
                <w:bCs/>
                <w:sz w:val="24"/>
              </w:rPr>
              <w:t>7</w:t>
            </w:r>
          </w:p>
        </w:tc>
        <w:tc>
          <w:tcPr>
            <w:tcW w:w="1699" w:type="pct"/>
            <w:gridSpan w:val="2"/>
            <w:vAlign w:val="center"/>
          </w:tcPr>
          <w:p w14:paraId="270CE68E">
            <w:pPr>
              <w:jc w:val="center"/>
              <w:rPr>
                <w:rFonts w:hint="eastAsia" w:ascii="仿宋" w:hAnsi="仿宋" w:eastAsia="仿宋" w:cs="仿宋"/>
                <w:bCs/>
                <w:sz w:val="24"/>
              </w:rPr>
            </w:pPr>
            <w:r>
              <w:rPr>
                <w:rFonts w:hint="eastAsia" w:ascii="仿宋" w:hAnsi="仿宋" w:eastAsia="仿宋" w:cs="仿宋"/>
                <w:bCs/>
                <w:sz w:val="24"/>
              </w:rPr>
              <w:t>机械安全要求检查</w:t>
            </w:r>
          </w:p>
        </w:tc>
        <w:tc>
          <w:tcPr>
            <w:tcW w:w="687" w:type="pct"/>
            <w:vAlign w:val="center"/>
          </w:tcPr>
          <w:p w14:paraId="4F6EFE3B">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1C8CFFE3">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51B9DA18">
            <w:pPr>
              <w:jc w:val="center"/>
              <w:rPr>
                <w:rFonts w:hint="eastAsia" w:ascii="仿宋" w:hAnsi="仿宋" w:eastAsia="仿宋" w:cs="仿宋"/>
                <w:bCs/>
                <w:sz w:val="24"/>
              </w:rPr>
            </w:pPr>
            <w:r>
              <w:rPr>
                <w:rFonts w:hint="eastAsia" w:ascii="仿宋" w:hAnsi="仿宋" w:eastAsia="仿宋" w:cs="仿宋"/>
                <w:bCs/>
                <w:sz w:val="24"/>
              </w:rPr>
              <w:t>5.6</w:t>
            </w:r>
          </w:p>
        </w:tc>
        <w:tc>
          <w:tcPr>
            <w:tcW w:w="712" w:type="pct"/>
            <w:vAlign w:val="center"/>
          </w:tcPr>
          <w:p w14:paraId="3AC77C66">
            <w:pPr>
              <w:jc w:val="center"/>
              <w:rPr>
                <w:rFonts w:hint="eastAsia" w:ascii="仿宋" w:hAnsi="仿宋" w:eastAsia="仿宋" w:cs="仿宋"/>
                <w:bCs/>
                <w:sz w:val="24"/>
              </w:rPr>
            </w:pPr>
            <w:r>
              <w:rPr>
                <w:rFonts w:hint="eastAsia" w:ascii="仿宋" w:hAnsi="仿宋" w:eastAsia="仿宋" w:cs="仿宋"/>
                <w:bCs/>
                <w:sz w:val="24"/>
              </w:rPr>
              <w:t>6.7</w:t>
            </w:r>
          </w:p>
        </w:tc>
      </w:tr>
      <w:tr w14:paraId="0D11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20A5EDF7">
            <w:pPr>
              <w:jc w:val="center"/>
              <w:rPr>
                <w:rFonts w:hint="eastAsia" w:ascii="仿宋" w:hAnsi="仿宋" w:eastAsia="仿宋" w:cs="仿宋"/>
                <w:bCs/>
                <w:sz w:val="24"/>
              </w:rPr>
            </w:pPr>
            <w:r>
              <w:rPr>
                <w:rFonts w:hint="eastAsia" w:ascii="仿宋" w:hAnsi="仿宋" w:eastAsia="仿宋" w:cs="仿宋"/>
                <w:bCs/>
                <w:sz w:val="24"/>
              </w:rPr>
              <w:t>8</w:t>
            </w:r>
          </w:p>
        </w:tc>
        <w:tc>
          <w:tcPr>
            <w:tcW w:w="1699" w:type="pct"/>
            <w:gridSpan w:val="2"/>
            <w:vAlign w:val="center"/>
          </w:tcPr>
          <w:p w14:paraId="6EFBE2DC">
            <w:pPr>
              <w:jc w:val="center"/>
              <w:rPr>
                <w:rFonts w:hint="eastAsia" w:ascii="仿宋" w:hAnsi="仿宋" w:eastAsia="仿宋" w:cs="仿宋"/>
                <w:bCs/>
                <w:sz w:val="24"/>
              </w:rPr>
            </w:pPr>
            <w:r>
              <w:rPr>
                <w:rFonts w:hint="eastAsia" w:ascii="仿宋" w:hAnsi="仿宋" w:eastAsia="仿宋" w:cs="仿宋"/>
                <w:bCs/>
                <w:sz w:val="24"/>
              </w:rPr>
              <w:t>电气安全要求检查</w:t>
            </w:r>
          </w:p>
        </w:tc>
        <w:tc>
          <w:tcPr>
            <w:tcW w:w="687" w:type="pct"/>
            <w:vAlign w:val="center"/>
          </w:tcPr>
          <w:p w14:paraId="53462E2F">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6D341703">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3ADEDE19">
            <w:pPr>
              <w:jc w:val="center"/>
              <w:rPr>
                <w:rFonts w:hint="eastAsia" w:ascii="仿宋" w:hAnsi="仿宋" w:eastAsia="仿宋" w:cs="仿宋"/>
                <w:bCs/>
                <w:sz w:val="24"/>
              </w:rPr>
            </w:pPr>
            <w:r>
              <w:rPr>
                <w:rFonts w:hint="eastAsia" w:ascii="仿宋" w:hAnsi="仿宋" w:eastAsia="仿宋" w:cs="仿宋"/>
                <w:bCs/>
                <w:sz w:val="24"/>
              </w:rPr>
              <w:t>5.7</w:t>
            </w:r>
          </w:p>
        </w:tc>
        <w:tc>
          <w:tcPr>
            <w:tcW w:w="712" w:type="pct"/>
            <w:vAlign w:val="center"/>
          </w:tcPr>
          <w:p w14:paraId="0E030083">
            <w:pPr>
              <w:jc w:val="center"/>
              <w:rPr>
                <w:rFonts w:hint="eastAsia" w:ascii="仿宋" w:hAnsi="仿宋" w:eastAsia="仿宋" w:cs="仿宋"/>
                <w:bCs/>
                <w:sz w:val="24"/>
              </w:rPr>
            </w:pPr>
            <w:r>
              <w:rPr>
                <w:rFonts w:hint="eastAsia" w:ascii="仿宋" w:hAnsi="仿宋" w:eastAsia="仿宋" w:cs="仿宋"/>
                <w:bCs/>
                <w:sz w:val="24"/>
              </w:rPr>
              <w:t>6.8</w:t>
            </w:r>
          </w:p>
        </w:tc>
      </w:tr>
      <w:tr w14:paraId="37B0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46FD4D07">
            <w:pPr>
              <w:jc w:val="center"/>
              <w:rPr>
                <w:rFonts w:hint="eastAsia" w:ascii="仿宋" w:hAnsi="仿宋" w:eastAsia="仿宋" w:cs="仿宋"/>
                <w:bCs/>
                <w:sz w:val="24"/>
              </w:rPr>
            </w:pPr>
            <w:r>
              <w:rPr>
                <w:rFonts w:hint="eastAsia" w:ascii="仿宋" w:hAnsi="仿宋" w:eastAsia="仿宋" w:cs="仿宋"/>
                <w:bCs/>
                <w:sz w:val="24"/>
              </w:rPr>
              <w:t>9</w:t>
            </w:r>
          </w:p>
        </w:tc>
        <w:tc>
          <w:tcPr>
            <w:tcW w:w="1699" w:type="pct"/>
            <w:gridSpan w:val="2"/>
            <w:vAlign w:val="center"/>
          </w:tcPr>
          <w:p w14:paraId="64BA17D2">
            <w:pPr>
              <w:jc w:val="center"/>
              <w:rPr>
                <w:rFonts w:hint="eastAsia" w:ascii="仿宋" w:hAnsi="仿宋" w:eastAsia="仿宋" w:cs="仿宋"/>
                <w:bCs/>
                <w:sz w:val="24"/>
              </w:rPr>
            </w:pPr>
            <w:r>
              <w:rPr>
                <w:rFonts w:hint="eastAsia" w:ascii="仿宋" w:hAnsi="仿宋" w:eastAsia="仿宋" w:cs="仿宋"/>
                <w:bCs/>
                <w:sz w:val="24"/>
              </w:rPr>
              <w:t>空载试验</w:t>
            </w:r>
          </w:p>
        </w:tc>
        <w:tc>
          <w:tcPr>
            <w:tcW w:w="687" w:type="pct"/>
            <w:vAlign w:val="center"/>
          </w:tcPr>
          <w:p w14:paraId="639C0ED1">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42125B24">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2DE1AB0A">
            <w:pPr>
              <w:jc w:val="center"/>
              <w:rPr>
                <w:rFonts w:hint="eastAsia" w:ascii="仿宋" w:hAnsi="仿宋" w:eastAsia="仿宋" w:cs="仿宋"/>
                <w:bCs/>
                <w:sz w:val="24"/>
              </w:rPr>
            </w:pPr>
            <w:r>
              <w:rPr>
                <w:rFonts w:hint="eastAsia" w:ascii="仿宋" w:hAnsi="仿宋" w:eastAsia="仿宋" w:cs="仿宋"/>
                <w:bCs/>
                <w:sz w:val="24"/>
              </w:rPr>
              <w:t>5.8.1</w:t>
            </w:r>
          </w:p>
        </w:tc>
        <w:tc>
          <w:tcPr>
            <w:tcW w:w="712" w:type="pct"/>
            <w:vAlign w:val="center"/>
          </w:tcPr>
          <w:p w14:paraId="7186640A">
            <w:pPr>
              <w:jc w:val="center"/>
              <w:rPr>
                <w:rFonts w:hint="eastAsia" w:ascii="仿宋" w:hAnsi="仿宋" w:eastAsia="仿宋" w:cs="仿宋"/>
                <w:bCs/>
                <w:sz w:val="24"/>
              </w:rPr>
            </w:pPr>
            <w:r>
              <w:rPr>
                <w:rFonts w:hint="eastAsia" w:ascii="仿宋" w:hAnsi="仿宋" w:eastAsia="仿宋" w:cs="仿宋"/>
                <w:bCs/>
                <w:sz w:val="24"/>
              </w:rPr>
              <w:t>6.9.1</w:t>
            </w:r>
          </w:p>
        </w:tc>
      </w:tr>
      <w:tr w14:paraId="2F04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7A23EA95">
            <w:pPr>
              <w:jc w:val="center"/>
              <w:rPr>
                <w:rFonts w:hint="eastAsia" w:ascii="仿宋" w:hAnsi="仿宋" w:eastAsia="仿宋" w:cs="仿宋"/>
                <w:bCs/>
                <w:sz w:val="24"/>
              </w:rPr>
            </w:pPr>
            <w:r>
              <w:rPr>
                <w:rFonts w:hint="eastAsia" w:ascii="仿宋" w:hAnsi="仿宋" w:eastAsia="仿宋" w:cs="仿宋"/>
                <w:bCs/>
                <w:sz w:val="24"/>
              </w:rPr>
              <w:t>10</w:t>
            </w:r>
          </w:p>
        </w:tc>
        <w:tc>
          <w:tcPr>
            <w:tcW w:w="334" w:type="pct"/>
            <w:vMerge w:val="restart"/>
            <w:vAlign w:val="center"/>
          </w:tcPr>
          <w:p w14:paraId="5B059C3D">
            <w:pPr>
              <w:jc w:val="center"/>
              <w:rPr>
                <w:rFonts w:hint="eastAsia" w:ascii="仿宋" w:hAnsi="仿宋" w:eastAsia="仿宋" w:cs="仿宋"/>
                <w:bCs/>
                <w:sz w:val="24"/>
              </w:rPr>
            </w:pPr>
            <w:r>
              <w:rPr>
                <w:rFonts w:hint="eastAsia" w:ascii="仿宋" w:hAnsi="仿宋" w:eastAsia="仿宋" w:cs="仿宋"/>
                <w:bCs/>
                <w:sz w:val="24"/>
              </w:rPr>
              <w:t>负载试验</w:t>
            </w:r>
          </w:p>
        </w:tc>
        <w:tc>
          <w:tcPr>
            <w:tcW w:w="1365" w:type="pct"/>
            <w:vAlign w:val="center"/>
          </w:tcPr>
          <w:p w14:paraId="4B5C1E27">
            <w:pPr>
              <w:jc w:val="center"/>
              <w:rPr>
                <w:rFonts w:hint="eastAsia" w:ascii="仿宋" w:hAnsi="仿宋" w:eastAsia="仿宋" w:cs="仿宋"/>
                <w:bCs/>
                <w:sz w:val="24"/>
              </w:rPr>
            </w:pPr>
            <w:r>
              <w:rPr>
                <w:rFonts w:hint="eastAsia" w:ascii="仿宋" w:hAnsi="仿宋" w:eastAsia="仿宋" w:cs="仿宋"/>
                <w:bCs/>
                <w:sz w:val="24"/>
              </w:rPr>
              <w:t>生产能力试验</w:t>
            </w:r>
          </w:p>
        </w:tc>
        <w:tc>
          <w:tcPr>
            <w:tcW w:w="687" w:type="pct"/>
            <w:vAlign w:val="center"/>
          </w:tcPr>
          <w:p w14:paraId="028D7C97">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768CE14F">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4A5D0605">
            <w:pPr>
              <w:jc w:val="center"/>
              <w:rPr>
                <w:rFonts w:hint="eastAsia" w:ascii="仿宋" w:hAnsi="仿宋" w:eastAsia="仿宋" w:cs="仿宋"/>
                <w:bCs/>
                <w:sz w:val="24"/>
              </w:rPr>
            </w:pPr>
            <w:r>
              <w:rPr>
                <w:rFonts w:hint="eastAsia" w:ascii="仿宋" w:hAnsi="仿宋" w:eastAsia="仿宋" w:cs="仿宋"/>
                <w:bCs/>
                <w:sz w:val="24"/>
              </w:rPr>
              <w:t>5.8.2</w:t>
            </w:r>
          </w:p>
        </w:tc>
        <w:tc>
          <w:tcPr>
            <w:tcW w:w="712" w:type="pct"/>
            <w:vAlign w:val="center"/>
          </w:tcPr>
          <w:p w14:paraId="5010AB2B">
            <w:pPr>
              <w:jc w:val="center"/>
              <w:rPr>
                <w:rFonts w:hint="eastAsia" w:ascii="仿宋" w:hAnsi="仿宋" w:eastAsia="仿宋" w:cs="仿宋"/>
                <w:bCs/>
                <w:sz w:val="24"/>
              </w:rPr>
            </w:pPr>
            <w:r>
              <w:rPr>
                <w:rFonts w:hint="eastAsia" w:ascii="仿宋" w:hAnsi="仿宋" w:eastAsia="仿宋" w:cs="仿宋"/>
                <w:bCs/>
                <w:sz w:val="24"/>
              </w:rPr>
              <w:t>6.9.2.1</w:t>
            </w:r>
          </w:p>
        </w:tc>
      </w:tr>
      <w:tr w14:paraId="7A5F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67427185">
            <w:pPr>
              <w:jc w:val="center"/>
              <w:rPr>
                <w:rFonts w:hint="eastAsia" w:ascii="仿宋" w:hAnsi="仿宋" w:eastAsia="仿宋" w:cs="仿宋"/>
                <w:bCs/>
                <w:sz w:val="24"/>
              </w:rPr>
            </w:pPr>
            <w:r>
              <w:rPr>
                <w:rFonts w:hint="eastAsia" w:ascii="仿宋" w:hAnsi="仿宋" w:eastAsia="仿宋" w:cs="仿宋"/>
                <w:bCs/>
                <w:sz w:val="24"/>
              </w:rPr>
              <w:t>11</w:t>
            </w:r>
          </w:p>
        </w:tc>
        <w:tc>
          <w:tcPr>
            <w:tcW w:w="334" w:type="pct"/>
            <w:vMerge w:val="continue"/>
            <w:vAlign w:val="center"/>
          </w:tcPr>
          <w:p w14:paraId="467F0438">
            <w:pPr>
              <w:jc w:val="center"/>
              <w:rPr>
                <w:rFonts w:hint="eastAsia" w:ascii="仿宋" w:hAnsi="仿宋" w:eastAsia="仿宋" w:cs="仿宋"/>
                <w:bCs/>
                <w:sz w:val="24"/>
              </w:rPr>
            </w:pPr>
          </w:p>
        </w:tc>
        <w:tc>
          <w:tcPr>
            <w:tcW w:w="1365" w:type="pct"/>
            <w:vAlign w:val="center"/>
          </w:tcPr>
          <w:p w14:paraId="5DF4A92E">
            <w:pPr>
              <w:jc w:val="center"/>
              <w:rPr>
                <w:rFonts w:hint="eastAsia" w:ascii="仿宋" w:hAnsi="仿宋" w:eastAsia="仿宋" w:cs="仿宋"/>
                <w:bCs/>
                <w:sz w:val="24"/>
              </w:rPr>
            </w:pPr>
            <w:r>
              <w:rPr>
                <w:rFonts w:hint="eastAsia" w:ascii="仿宋" w:hAnsi="仿宋" w:eastAsia="仿宋" w:cs="仿宋"/>
                <w:bCs/>
                <w:sz w:val="24"/>
              </w:rPr>
              <w:t>切割物料厚度试验</w:t>
            </w:r>
          </w:p>
        </w:tc>
        <w:tc>
          <w:tcPr>
            <w:tcW w:w="687" w:type="pct"/>
            <w:vAlign w:val="center"/>
          </w:tcPr>
          <w:p w14:paraId="1BC2604A">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55E0DC7E">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62A34984">
            <w:pPr>
              <w:jc w:val="center"/>
              <w:rPr>
                <w:rFonts w:hint="eastAsia" w:ascii="仿宋" w:hAnsi="仿宋" w:eastAsia="仿宋" w:cs="仿宋"/>
                <w:bCs/>
                <w:sz w:val="24"/>
              </w:rPr>
            </w:pPr>
            <w:r>
              <w:rPr>
                <w:rFonts w:hint="eastAsia" w:ascii="仿宋" w:hAnsi="仿宋" w:eastAsia="仿宋" w:cs="仿宋"/>
                <w:bCs/>
                <w:sz w:val="24"/>
              </w:rPr>
              <w:t>5.8.2</w:t>
            </w:r>
          </w:p>
        </w:tc>
        <w:tc>
          <w:tcPr>
            <w:tcW w:w="712" w:type="pct"/>
            <w:vAlign w:val="center"/>
          </w:tcPr>
          <w:p w14:paraId="1B8B3968">
            <w:pPr>
              <w:jc w:val="center"/>
              <w:rPr>
                <w:rFonts w:hint="eastAsia" w:ascii="仿宋" w:hAnsi="仿宋" w:eastAsia="仿宋" w:cs="仿宋"/>
                <w:bCs/>
                <w:sz w:val="24"/>
              </w:rPr>
            </w:pPr>
            <w:r>
              <w:rPr>
                <w:rFonts w:hint="eastAsia" w:ascii="仿宋" w:hAnsi="仿宋" w:eastAsia="仿宋" w:cs="仿宋"/>
                <w:bCs/>
                <w:sz w:val="24"/>
              </w:rPr>
              <w:t>6.9.2.2</w:t>
            </w:r>
          </w:p>
        </w:tc>
      </w:tr>
      <w:tr w14:paraId="0333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2F2CC719">
            <w:pPr>
              <w:jc w:val="center"/>
              <w:rPr>
                <w:rFonts w:hint="eastAsia" w:ascii="仿宋" w:hAnsi="仿宋" w:eastAsia="仿宋" w:cs="仿宋"/>
                <w:bCs/>
                <w:sz w:val="24"/>
              </w:rPr>
            </w:pPr>
            <w:r>
              <w:rPr>
                <w:rFonts w:hint="eastAsia" w:ascii="仿宋" w:hAnsi="仿宋" w:eastAsia="仿宋" w:cs="仿宋"/>
                <w:bCs/>
                <w:sz w:val="24"/>
              </w:rPr>
              <w:t>12</w:t>
            </w:r>
          </w:p>
        </w:tc>
        <w:tc>
          <w:tcPr>
            <w:tcW w:w="334" w:type="pct"/>
            <w:vMerge w:val="continue"/>
            <w:vAlign w:val="center"/>
          </w:tcPr>
          <w:p w14:paraId="582876C6">
            <w:pPr>
              <w:jc w:val="center"/>
              <w:rPr>
                <w:rFonts w:hint="eastAsia" w:ascii="仿宋" w:hAnsi="仿宋" w:eastAsia="仿宋" w:cs="仿宋"/>
                <w:bCs/>
                <w:sz w:val="24"/>
              </w:rPr>
            </w:pPr>
          </w:p>
        </w:tc>
        <w:tc>
          <w:tcPr>
            <w:tcW w:w="1365" w:type="pct"/>
            <w:vAlign w:val="center"/>
          </w:tcPr>
          <w:p w14:paraId="3C4AE319">
            <w:pPr>
              <w:jc w:val="center"/>
              <w:rPr>
                <w:rFonts w:hint="eastAsia" w:ascii="仿宋" w:hAnsi="仿宋" w:eastAsia="仿宋" w:cs="仿宋"/>
                <w:bCs/>
                <w:sz w:val="24"/>
              </w:rPr>
            </w:pPr>
            <w:r>
              <w:rPr>
                <w:rFonts w:hint="eastAsia" w:ascii="仿宋" w:hAnsi="仿宋" w:eastAsia="仿宋" w:cs="仿宋"/>
                <w:bCs/>
                <w:sz w:val="24"/>
              </w:rPr>
              <w:t>切割物料温度试验</w:t>
            </w:r>
          </w:p>
        </w:tc>
        <w:tc>
          <w:tcPr>
            <w:tcW w:w="687" w:type="pct"/>
            <w:vAlign w:val="center"/>
          </w:tcPr>
          <w:p w14:paraId="71394C00">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4A77BA4E">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05E172F9">
            <w:pPr>
              <w:jc w:val="center"/>
              <w:rPr>
                <w:rFonts w:hint="eastAsia" w:ascii="仿宋" w:hAnsi="仿宋" w:eastAsia="仿宋" w:cs="仿宋"/>
                <w:bCs/>
                <w:sz w:val="24"/>
              </w:rPr>
            </w:pPr>
            <w:r>
              <w:rPr>
                <w:rFonts w:hint="eastAsia" w:ascii="仿宋" w:hAnsi="仿宋" w:eastAsia="仿宋" w:cs="仿宋"/>
                <w:bCs/>
                <w:sz w:val="24"/>
              </w:rPr>
              <w:t>5.8.2</w:t>
            </w:r>
          </w:p>
        </w:tc>
        <w:tc>
          <w:tcPr>
            <w:tcW w:w="712" w:type="pct"/>
            <w:vAlign w:val="center"/>
          </w:tcPr>
          <w:p w14:paraId="0551806E">
            <w:pPr>
              <w:jc w:val="center"/>
              <w:rPr>
                <w:rFonts w:hint="eastAsia" w:ascii="仿宋" w:hAnsi="仿宋" w:eastAsia="仿宋" w:cs="仿宋"/>
                <w:bCs/>
                <w:sz w:val="24"/>
              </w:rPr>
            </w:pPr>
            <w:r>
              <w:rPr>
                <w:rFonts w:hint="eastAsia" w:ascii="仿宋" w:hAnsi="仿宋" w:eastAsia="仿宋" w:cs="仿宋"/>
                <w:bCs/>
                <w:sz w:val="24"/>
              </w:rPr>
              <w:t>6.9.2.3</w:t>
            </w:r>
          </w:p>
        </w:tc>
      </w:tr>
      <w:tr w14:paraId="1D26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4BCDFDBA">
            <w:pPr>
              <w:jc w:val="center"/>
              <w:rPr>
                <w:rFonts w:hint="eastAsia" w:ascii="仿宋" w:hAnsi="仿宋" w:eastAsia="仿宋" w:cs="仿宋"/>
                <w:bCs/>
                <w:sz w:val="24"/>
              </w:rPr>
            </w:pPr>
            <w:r>
              <w:rPr>
                <w:rFonts w:hint="eastAsia" w:ascii="仿宋" w:hAnsi="仿宋" w:eastAsia="仿宋" w:cs="仿宋"/>
                <w:bCs/>
                <w:sz w:val="24"/>
              </w:rPr>
              <w:t>13</w:t>
            </w:r>
          </w:p>
        </w:tc>
        <w:tc>
          <w:tcPr>
            <w:tcW w:w="334" w:type="pct"/>
            <w:vMerge w:val="continue"/>
            <w:vAlign w:val="center"/>
          </w:tcPr>
          <w:p w14:paraId="61FE66F0">
            <w:pPr>
              <w:jc w:val="center"/>
              <w:rPr>
                <w:rFonts w:hint="eastAsia" w:ascii="仿宋" w:hAnsi="仿宋" w:eastAsia="仿宋" w:cs="仿宋"/>
                <w:bCs/>
                <w:sz w:val="24"/>
              </w:rPr>
            </w:pPr>
          </w:p>
        </w:tc>
        <w:tc>
          <w:tcPr>
            <w:tcW w:w="1365" w:type="pct"/>
            <w:vAlign w:val="center"/>
          </w:tcPr>
          <w:p w14:paraId="312A78C5">
            <w:pPr>
              <w:jc w:val="center"/>
              <w:rPr>
                <w:rFonts w:hint="eastAsia" w:ascii="仿宋" w:hAnsi="仿宋" w:eastAsia="仿宋" w:cs="仿宋"/>
                <w:bCs/>
                <w:sz w:val="24"/>
              </w:rPr>
            </w:pPr>
            <w:r>
              <w:rPr>
                <w:rFonts w:hint="eastAsia" w:ascii="仿宋" w:hAnsi="仿宋" w:eastAsia="仿宋" w:cs="仿宋"/>
                <w:bCs/>
                <w:sz w:val="24"/>
              </w:rPr>
              <w:t>工作噪声检测</w:t>
            </w:r>
          </w:p>
        </w:tc>
        <w:tc>
          <w:tcPr>
            <w:tcW w:w="687" w:type="pct"/>
            <w:vAlign w:val="center"/>
          </w:tcPr>
          <w:p w14:paraId="3DD18E52">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6556DB18">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12DDCC28">
            <w:pPr>
              <w:jc w:val="center"/>
              <w:rPr>
                <w:rFonts w:hint="eastAsia" w:ascii="仿宋" w:hAnsi="仿宋" w:eastAsia="仿宋" w:cs="仿宋"/>
                <w:bCs/>
                <w:sz w:val="24"/>
              </w:rPr>
            </w:pPr>
            <w:r>
              <w:rPr>
                <w:rFonts w:hint="eastAsia" w:ascii="仿宋" w:hAnsi="仿宋" w:eastAsia="仿宋" w:cs="仿宋"/>
                <w:bCs/>
                <w:sz w:val="24"/>
              </w:rPr>
              <w:t>5.8.2</w:t>
            </w:r>
          </w:p>
        </w:tc>
        <w:tc>
          <w:tcPr>
            <w:tcW w:w="712" w:type="pct"/>
            <w:vAlign w:val="center"/>
          </w:tcPr>
          <w:p w14:paraId="47ABC6AF">
            <w:pPr>
              <w:jc w:val="center"/>
              <w:rPr>
                <w:rFonts w:hint="eastAsia" w:ascii="仿宋" w:hAnsi="仿宋" w:eastAsia="仿宋" w:cs="仿宋"/>
                <w:bCs/>
                <w:sz w:val="24"/>
              </w:rPr>
            </w:pPr>
            <w:r>
              <w:rPr>
                <w:rFonts w:hint="eastAsia" w:ascii="仿宋" w:hAnsi="仿宋" w:eastAsia="仿宋" w:cs="仿宋"/>
                <w:bCs/>
                <w:sz w:val="24"/>
              </w:rPr>
              <w:t>6.9.2.4</w:t>
            </w:r>
          </w:p>
        </w:tc>
      </w:tr>
      <w:tr w14:paraId="0734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607048C6">
            <w:pPr>
              <w:jc w:val="center"/>
              <w:rPr>
                <w:rFonts w:hint="eastAsia" w:ascii="仿宋" w:hAnsi="仿宋" w:eastAsia="仿宋" w:cs="仿宋"/>
                <w:bCs/>
                <w:sz w:val="24"/>
              </w:rPr>
            </w:pPr>
            <w:r>
              <w:rPr>
                <w:rFonts w:hint="eastAsia" w:ascii="仿宋" w:hAnsi="仿宋" w:eastAsia="仿宋" w:cs="仿宋"/>
                <w:bCs/>
                <w:sz w:val="24"/>
              </w:rPr>
              <w:t>14</w:t>
            </w:r>
          </w:p>
        </w:tc>
        <w:tc>
          <w:tcPr>
            <w:tcW w:w="334" w:type="pct"/>
            <w:vMerge w:val="continue"/>
            <w:vAlign w:val="center"/>
          </w:tcPr>
          <w:p w14:paraId="13A0293D">
            <w:pPr>
              <w:jc w:val="center"/>
              <w:rPr>
                <w:rFonts w:hint="eastAsia" w:ascii="仿宋" w:hAnsi="仿宋" w:eastAsia="仿宋" w:cs="仿宋"/>
                <w:bCs/>
                <w:sz w:val="24"/>
              </w:rPr>
            </w:pPr>
          </w:p>
        </w:tc>
        <w:tc>
          <w:tcPr>
            <w:tcW w:w="1365" w:type="pct"/>
            <w:vAlign w:val="center"/>
          </w:tcPr>
          <w:p w14:paraId="333FB78F">
            <w:pPr>
              <w:jc w:val="center"/>
              <w:rPr>
                <w:rFonts w:hint="eastAsia" w:ascii="仿宋" w:hAnsi="仿宋" w:eastAsia="仿宋" w:cs="仿宋"/>
                <w:bCs/>
                <w:sz w:val="24"/>
              </w:rPr>
            </w:pPr>
            <w:r>
              <w:rPr>
                <w:rFonts w:hint="eastAsia" w:ascii="仿宋" w:hAnsi="仿宋" w:eastAsia="仿宋" w:cs="仿宋"/>
                <w:bCs/>
                <w:sz w:val="24"/>
              </w:rPr>
              <w:t>切割精度偏差试验</w:t>
            </w:r>
          </w:p>
        </w:tc>
        <w:tc>
          <w:tcPr>
            <w:tcW w:w="687" w:type="pct"/>
            <w:vAlign w:val="center"/>
          </w:tcPr>
          <w:p w14:paraId="166EAABC">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372D4CC5">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4A07A38B">
            <w:pPr>
              <w:jc w:val="center"/>
              <w:rPr>
                <w:rFonts w:hint="eastAsia" w:ascii="仿宋" w:hAnsi="仿宋" w:eastAsia="仿宋" w:cs="仿宋"/>
                <w:bCs/>
                <w:sz w:val="24"/>
              </w:rPr>
            </w:pPr>
            <w:r>
              <w:rPr>
                <w:rFonts w:hint="eastAsia" w:ascii="仿宋" w:hAnsi="仿宋" w:eastAsia="仿宋" w:cs="仿宋"/>
                <w:bCs/>
                <w:sz w:val="24"/>
              </w:rPr>
              <w:t>5.8.2</w:t>
            </w:r>
          </w:p>
        </w:tc>
        <w:tc>
          <w:tcPr>
            <w:tcW w:w="712" w:type="pct"/>
            <w:vAlign w:val="center"/>
          </w:tcPr>
          <w:p w14:paraId="46CB350A">
            <w:pPr>
              <w:jc w:val="center"/>
              <w:rPr>
                <w:rFonts w:hint="eastAsia" w:ascii="仿宋" w:hAnsi="仿宋" w:eastAsia="仿宋" w:cs="仿宋"/>
                <w:bCs/>
                <w:sz w:val="24"/>
              </w:rPr>
            </w:pPr>
            <w:r>
              <w:rPr>
                <w:rFonts w:hint="eastAsia" w:ascii="仿宋" w:hAnsi="仿宋" w:eastAsia="仿宋" w:cs="仿宋"/>
                <w:bCs/>
                <w:sz w:val="24"/>
              </w:rPr>
              <w:t>6.9.2.5</w:t>
            </w:r>
          </w:p>
        </w:tc>
      </w:tr>
      <w:tr w14:paraId="62EA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6172BF12">
            <w:pPr>
              <w:jc w:val="center"/>
              <w:rPr>
                <w:rFonts w:hint="eastAsia" w:ascii="仿宋" w:hAnsi="仿宋" w:eastAsia="仿宋" w:cs="仿宋"/>
                <w:bCs/>
                <w:sz w:val="24"/>
              </w:rPr>
            </w:pPr>
            <w:r>
              <w:rPr>
                <w:rFonts w:hint="eastAsia" w:ascii="仿宋" w:hAnsi="仿宋" w:eastAsia="仿宋" w:cs="仿宋"/>
                <w:bCs/>
                <w:sz w:val="24"/>
              </w:rPr>
              <w:t>15</w:t>
            </w:r>
          </w:p>
        </w:tc>
        <w:tc>
          <w:tcPr>
            <w:tcW w:w="1699" w:type="pct"/>
            <w:gridSpan w:val="2"/>
            <w:vAlign w:val="center"/>
          </w:tcPr>
          <w:p w14:paraId="566024D9">
            <w:pPr>
              <w:jc w:val="center"/>
              <w:rPr>
                <w:rFonts w:hint="eastAsia" w:ascii="仿宋" w:hAnsi="仿宋" w:eastAsia="仿宋" w:cs="仿宋"/>
                <w:bCs/>
                <w:sz w:val="24"/>
              </w:rPr>
            </w:pPr>
            <w:r>
              <w:rPr>
                <w:rFonts w:hint="eastAsia" w:ascii="仿宋" w:hAnsi="仿宋" w:eastAsia="仿宋" w:cs="仿宋"/>
                <w:bCs/>
                <w:sz w:val="24"/>
              </w:rPr>
              <w:t>标志检查</w:t>
            </w:r>
          </w:p>
        </w:tc>
        <w:tc>
          <w:tcPr>
            <w:tcW w:w="687" w:type="pct"/>
            <w:vAlign w:val="center"/>
          </w:tcPr>
          <w:p w14:paraId="47127388">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17923D6E">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069BFEFE">
            <w:pPr>
              <w:jc w:val="center"/>
              <w:rPr>
                <w:rFonts w:hint="eastAsia" w:ascii="仿宋" w:hAnsi="仿宋" w:eastAsia="仿宋" w:cs="仿宋"/>
                <w:bCs/>
                <w:sz w:val="24"/>
              </w:rPr>
            </w:pPr>
            <w:r>
              <w:rPr>
                <w:rFonts w:hint="eastAsia" w:ascii="仿宋" w:hAnsi="仿宋" w:eastAsia="仿宋" w:cs="仿宋"/>
                <w:bCs/>
                <w:sz w:val="24"/>
              </w:rPr>
              <w:t>8.1</w:t>
            </w:r>
          </w:p>
        </w:tc>
        <w:tc>
          <w:tcPr>
            <w:tcW w:w="712" w:type="pct"/>
            <w:vAlign w:val="center"/>
          </w:tcPr>
          <w:p w14:paraId="1B6146AB">
            <w:pPr>
              <w:jc w:val="center"/>
              <w:rPr>
                <w:rFonts w:hint="eastAsia" w:ascii="仿宋" w:hAnsi="仿宋" w:eastAsia="仿宋" w:cs="仿宋"/>
                <w:bCs/>
                <w:sz w:val="24"/>
              </w:rPr>
            </w:pPr>
            <w:r>
              <w:rPr>
                <w:rFonts w:hint="eastAsia" w:ascii="仿宋" w:hAnsi="仿宋" w:eastAsia="仿宋" w:cs="仿宋"/>
                <w:bCs/>
                <w:sz w:val="24"/>
              </w:rPr>
              <w:t>8.1</w:t>
            </w:r>
          </w:p>
        </w:tc>
      </w:tr>
      <w:tr w14:paraId="5712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vAlign w:val="center"/>
          </w:tcPr>
          <w:p w14:paraId="5B1E2507">
            <w:pPr>
              <w:jc w:val="center"/>
              <w:rPr>
                <w:rFonts w:hint="eastAsia" w:ascii="仿宋" w:hAnsi="仿宋" w:eastAsia="仿宋" w:cs="仿宋"/>
                <w:bCs/>
                <w:sz w:val="24"/>
              </w:rPr>
            </w:pPr>
            <w:r>
              <w:rPr>
                <w:rFonts w:hint="eastAsia" w:ascii="仿宋" w:hAnsi="仿宋" w:eastAsia="仿宋" w:cs="仿宋"/>
                <w:bCs/>
                <w:sz w:val="24"/>
              </w:rPr>
              <w:t>16</w:t>
            </w:r>
          </w:p>
        </w:tc>
        <w:tc>
          <w:tcPr>
            <w:tcW w:w="1699" w:type="pct"/>
            <w:gridSpan w:val="2"/>
            <w:vAlign w:val="center"/>
          </w:tcPr>
          <w:p w14:paraId="6B4C7E6E">
            <w:pPr>
              <w:jc w:val="center"/>
              <w:rPr>
                <w:rFonts w:hint="eastAsia" w:ascii="仿宋" w:hAnsi="仿宋" w:eastAsia="仿宋" w:cs="仿宋"/>
                <w:bCs/>
                <w:sz w:val="24"/>
              </w:rPr>
            </w:pPr>
            <w:r>
              <w:rPr>
                <w:rFonts w:hint="eastAsia" w:ascii="仿宋" w:hAnsi="仿宋" w:eastAsia="仿宋" w:cs="仿宋"/>
                <w:bCs/>
                <w:sz w:val="24"/>
              </w:rPr>
              <w:t>技术文件检查</w:t>
            </w:r>
          </w:p>
        </w:tc>
        <w:tc>
          <w:tcPr>
            <w:tcW w:w="687" w:type="pct"/>
            <w:vAlign w:val="center"/>
          </w:tcPr>
          <w:p w14:paraId="3E192C2C">
            <w:pPr>
              <w:jc w:val="center"/>
              <w:rPr>
                <w:rFonts w:hint="eastAsia" w:ascii="仿宋" w:hAnsi="仿宋" w:eastAsia="仿宋" w:cs="仿宋"/>
                <w:bCs/>
                <w:sz w:val="24"/>
              </w:rPr>
            </w:pPr>
            <w:r>
              <w:rPr>
                <w:rFonts w:hint="eastAsia" w:ascii="仿宋" w:hAnsi="仿宋" w:eastAsia="仿宋" w:cs="仿宋"/>
                <w:bCs/>
                <w:sz w:val="24"/>
              </w:rPr>
              <w:t>√</w:t>
            </w:r>
          </w:p>
        </w:tc>
        <w:tc>
          <w:tcPr>
            <w:tcW w:w="696" w:type="pct"/>
            <w:vAlign w:val="center"/>
          </w:tcPr>
          <w:p w14:paraId="5E2296A7">
            <w:pPr>
              <w:jc w:val="center"/>
              <w:rPr>
                <w:rFonts w:hint="eastAsia" w:ascii="仿宋" w:hAnsi="仿宋" w:eastAsia="仿宋" w:cs="仿宋"/>
                <w:bCs/>
                <w:sz w:val="24"/>
              </w:rPr>
            </w:pPr>
            <w:r>
              <w:rPr>
                <w:rFonts w:hint="eastAsia" w:ascii="仿宋" w:hAnsi="仿宋" w:eastAsia="仿宋" w:cs="仿宋"/>
                <w:bCs/>
                <w:sz w:val="24"/>
              </w:rPr>
              <w:t>√</w:t>
            </w:r>
          </w:p>
        </w:tc>
        <w:tc>
          <w:tcPr>
            <w:tcW w:w="695" w:type="pct"/>
            <w:vAlign w:val="center"/>
          </w:tcPr>
          <w:p w14:paraId="4C164FB5">
            <w:pPr>
              <w:jc w:val="center"/>
              <w:rPr>
                <w:rFonts w:hint="eastAsia" w:ascii="仿宋" w:hAnsi="仿宋" w:eastAsia="仿宋" w:cs="仿宋"/>
                <w:bCs/>
                <w:sz w:val="24"/>
              </w:rPr>
            </w:pPr>
            <w:r>
              <w:rPr>
                <w:rFonts w:hint="eastAsia" w:ascii="仿宋" w:hAnsi="仿宋" w:eastAsia="仿宋" w:cs="仿宋"/>
                <w:bCs/>
                <w:sz w:val="24"/>
              </w:rPr>
              <w:t>8.2.4</w:t>
            </w:r>
          </w:p>
        </w:tc>
        <w:tc>
          <w:tcPr>
            <w:tcW w:w="712" w:type="pct"/>
            <w:vAlign w:val="center"/>
          </w:tcPr>
          <w:p w14:paraId="5DB97ECF">
            <w:pPr>
              <w:jc w:val="center"/>
              <w:rPr>
                <w:rFonts w:hint="eastAsia" w:ascii="仿宋" w:hAnsi="仿宋" w:eastAsia="仿宋" w:cs="仿宋"/>
                <w:bCs/>
                <w:sz w:val="24"/>
              </w:rPr>
            </w:pPr>
            <w:r>
              <w:rPr>
                <w:rFonts w:hint="eastAsia" w:ascii="仿宋" w:hAnsi="仿宋" w:eastAsia="仿宋" w:cs="仿宋"/>
                <w:bCs/>
                <w:sz w:val="24"/>
              </w:rPr>
              <w:t>8.2.4</w:t>
            </w:r>
          </w:p>
        </w:tc>
      </w:tr>
      <w:tr w14:paraId="05B7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1CE0780B">
            <w:pPr>
              <w:rPr>
                <w:rFonts w:hint="eastAsia" w:ascii="仿宋" w:hAnsi="仿宋" w:eastAsia="仿宋" w:cs="仿宋"/>
                <w:bCs/>
                <w:sz w:val="24"/>
              </w:rPr>
            </w:pPr>
            <w:r>
              <w:rPr>
                <w:rFonts w:hint="eastAsia" w:ascii="仿宋" w:hAnsi="仿宋" w:eastAsia="仿宋" w:cs="仿宋"/>
                <w:bCs/>
                <w:sz w:val="24"/>
              </w:rPr>
              <w:t>注：“√”表示检验项目；“—”表示非检验项目。</w:t>
            </w:r>
          </w:p>
        </w:tc>
      </w:tr>
    </w:tbl>
    <w:p w14:paraId="50A171B6">
      <w:pPr>
        <w:spacing w:before="156" w:beforeLines="50"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7.2.2 判定规则：出厂检验如有不合格项，可修正后复检，复检仍不合格则判定该设备不合格，其中安全性能不准许复检。</w:t>
      </w:r>
    </w:p>
    <w:p w14:paraId="5C9428F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7.2.3 设备应经过制造厂检验部门检验合格，并签发合格证后方可出厂。</w:t>
      </w:r>
    </w:p>
    <w:p w14:paraId="3AF52B8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 型式检验</w:t>
      </w:r>
    </w:p>
    <w:p w14:paraId="6A93CE08">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7.3.1 有下列情况之一时，应对设备进行型式检验：</w:t>
      </w:r>
    </w:p>
    <w:p w14:paraId="6DADBD7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——正式生产后，结构、材料或工艺等有较大改变，可能影响设备性能时；</w:t>
      </w:r>
    </w:p>
    <w:p w14:paraId="6695A50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——正常生产条件下，定期或周期性抽查检验时；</w:t>
      </w:r>
    </w:p>
    <w:p w14:paraId="0911745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——停产一年以上再投产；</w:t>
      </w:r>
    </w:p>
    <w:p w14:paraId="49A993C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——新产品或老产品转厂生产的试制定型鉴定；</w:t>
      </w:r>
    </w:p>
    <w:p w14:paraId="0CEC45D7">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——国家有关主管部门提出进行型式试验的要求时；</w:t>
      </w:r>
    </w:p>
    <w:p w14:paraId="3856B06C">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——出厂检验结果与上次型式检验有较大差异时；</w:t>
      </w:r>
    </w:p>
    <w:p w14:paraId="23BC80FD">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——使用方有重大问题反馈时；</w:t>
      </w:r>
    </w:p>
    <w:p w14:paraId="4A36705A">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——正常生产时间满两年。</w:t>
      </w:r>
    </w:p>
    <w:p w14:paraId="43E9FBD1">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7.3.2 抽样及判定规则：从出厂检验合格的切分机中随机抽样，每次抽样2台。检验项目应按表3要求，全部项目合格则判定型式检验合格；如有不合格项，应加倍抽样，对不合格项进行复检，复检再不合格，则型式检验不合格，其中安全性能不准许复检。</w:t>
      </w:r>
    </w:p>
    <w:p w14:paraId="026E5992">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【修订依据】</w:t>
      </w:r>
    </w:p>
    <w:p w14:paraId="5E6EE4F1">
      <w:pPr>
        <w:spacing w:line="360" w:lineRule="auto"/>
        <w:ind w:firstLine="480" w:firstLineChars="200"/>
        <w:rPr>
          <w:rFonts w:hint="eastAsia" w:ascii="宋体" w:hAnsi="宋体" w:cs="仿宋"/>
          <w:kern w:val="0"/>
          <w:sz w:val="24"/>
        </w:rPr>
      </w:pPr>
      <w:r>
        <w:rPr>
          <w:rFonts w:hint="eastAsia" w:ascii="宋体" w:hAnsi="宋体" w:cs="仿宋"/>
          <w:kern w:val="0"/>
          <w:sz w:val="24"/>
        </w:rPr>
        <w:t>本文件与原标准文本相比</w:t>
      </w:r>
      <w:r>
        <w:rPr>
          <w:rFonts w:hint="eastAsia" w:ascii="宋体" w:hAnsi="宋体" w:cs="仿宋"/>
          <w:kern w:val="0"/>
          <w:sz w:val="24"/>
          <w:lang w:eastAsia="zh-CN"/>
        </w:rPr>
        <w:t>，除</w:t>
      </w:r>
      <w:r>
        <w:rPr>
          <w:rFonts w:hint="eastAsia" w:ascii="宋体" w:hAnsi="宋体" w:cs="仿宋"/>
          <w:kern w:val="0"/>
          <w:sz w:val="24"/>
        </w:rPr>
        <w:t>结构调整和编辑性改动外，主要技术变化是增加了“表3 检验项目”。</w:t>
      </w:r>
    </w:p>
    <w:p w14:paraId="5F51E684">
      <w:pPr>
        <w:spacing w:line="360" w:lineRule="auto"/>
        <w:ind w:firstLine="480" w:firstLineChars="200"/>
        <w:rPr>
          <w:rFonts w:hint="eastAsia" w:ascii="宋体" w:hAnsi="宋体" w:cs="仿宋"/>
          <w:kern w:val="0"/>
          <w:sz w:val="24"/>
        </w:rPr>
      </w:pPr>
      <w:r>
        <w:rPr>
          <w:rFonts w:hint="eastAsia" w:ascii="宋体" w:hAnsi="宋体" w:cs="仿宋"/>
          <w:kern w:val="0"/>
          <w:sz w:val="24"/>
        </w:rPr>
        <w:t>检验项目以表格形式列出了出厂检验项目和型式检验项目，出厂检验由设备生产企业检验（属第一方检验），型式检验由质量技术监督部门或检验机构检验（属第三方检验），两类检验符合设备实际生产和应用中的检验流程，更有实际操作和指导意义。表格对应第6章检验方法，简洁明了。</w:t>
      </w:r>
    </w:p>
    <w:p w14:paraId="6405352F">
      <w:pPr>
        <w:spacing w:line="360" w:lineRule="auto"/>
        <w:ind w:firstLine="480" w:firstLineChars="200"/>
        <w:rPr>
          <w:rFonts w:hint="eastAsia" w:ascii="宋体" w:hAnsi="宋体" w:cs="仿宋"/>
          <w:kern w:val="0"/>
          <w:sz w:val="24"/>
        </w:rPr>
      </w:pPr>
      <w:r>
        <w:rPr>
          <w:rFonts w:hint="eastAsia" w:ascii="宋体" w:hAnsi="宋体" w:cs="仿宋"/>
          <w:kern w:val="0"/>
          <w:sz w:val="24"/>
        </w:rPr>
        <w:t>出厂检验是指设备制造企业按照设备的技术要求和性能要求对设备进行出厂前的检验。由于肉类定量切分机的生产能力、切割物料厚度、切割物料温度、工作噪声和切割精度偏差的性能试验要求有设备检测资质的质量技术监督部门或检验机构检验并出具检验报告，故以上性能试验不包含在出厂检验项目中。</w:t>
      </w:r>
    </w:p>
    <w:p w14:paraId="36D6471B">
      <w:pPr>
        <w:spacing w:line="360" w:lineRule="auto"/>
        <w:ind w:firstLine="480" w:firstLineChars="200"/>
        <w:rPr>
          <w:rFonts w:hint="eastAsia" w:ascii="宋体" w:hAnsi="宋体" w:cs="仿宋"/>
          <w:kern w:val="0"/>
          <w:sz w:val="24"/>
        </w:rPr>
      </w:pPr>
      <w:r>
        <w:rPr>
          <w:rFonts w:hint="eastAsia" w:ascii="宋体" w:hAnsi="宋体" w:cs="仿宋"/>
          <w:kern w:val="0"/>
          <w:sz w:val="24"/>
        </w:rPr>
        <w:t>型式检验是对产品样品利用检验手段进行合格评价，主要用于对产品</w:t>
      </w:r>
      <w:r>
        <w:rPr>
          <w:rFonts w:hint="eastAsia" w:ascii="宋体" w:hAnsi="宋体" w:cs="仿宋"/>
          <w:kern w:val="0"/>
          <w:sz w:val="24"/>
          <w:lang w:eastAsia="zh-CN"/>
        </w:rPr>
        <w:t>进行综合</w:t>
      </w:r>
      <w:r>
        <w:rPr>
          <w:rFonts w:hint="eastAsia" w:ascii="宋体" w:hAnsi="宋体" w:cs="仿宋"/>
          <w:kern w:val="0"/>
          <w:sz w:val="24"/>
        </w:rPr>
        <w:t>定型鉴定和评定企业产品质量是否全面达到标准和设计要求的判定。所以对产品技术要求相关的项目全部检验。</w:t>
      </w:r>
    </w:p>
    <w:p w14:paraId="5572BA63">
      <w:pPr>
        <w:pStyle w:val="29"/>
        <w:spacing w:before="0" w:beforeLines="0" w:after="0" w:afterLines="0" w:line="360" w:lineRule="auto"/>
        <w:ind w:firstLine="480" w:firstLineChars="200"/>
        <w:outlineLvl w:val="0"/>
        <w:rPr>
          <w:sz w:val="24"/>
          <w:szCs w:val="24"/>
        </w:rPr>
      </w:pPr>
      <w:r>
        <w:rPr>
          <w:rFonts w:hint="eastAsia"/>
          <w:sz w:val="24"/>
          <w:szCs w:val="24"/>
        </w:rPr>
        <w:t>8 标志、包装、运输和贮存</w:t>
      </w:r>
    </w:p>
    <w:p w14:paraId="2D65512A">
      <w:pPr>
        <w:pStyle w:val="29"/>
        <w:spacing w:before="0" w:beforeLines="0" w:after="0" w:afterLines="0" w:line="360" w:lineRule="auto"/>
        <w:ind w:firstLine="480" w:firstLineChars="200"/>
        <w:outlineLvl w:val="0"/>
        <w:rPr>
          <w:sz w:val="24"/>
          <w:szCs w:val="24"/>
        </w:rPr>
      </w:pPr>
      <w:r>
        <w:rPr>
          <w:rFonts w:hint="eastAsia"/>
          <w:sz w:val="24"/>
          <w:szCs w:val="24"/>
        </w:rPr>
        <w:t>8.1 标志</w:t>
      </w:r>
    </w:p>
    <w:p w14:paraId="22E7930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D76AE30">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标牌应固定在切分机的明显位置，标牌的技术要求应符合GB/T 13306的规定。除标示安全警示外，还应标示下列内容：</w:t>
      </w:r>
    </w:p>
    <w:p w14:paraId="2D05608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——制造企业名称或商标；</w:t>
      </w:r>
    </w:p>
    <w:p w14:paraId="4254BC8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——产品名称、型号；</w:t>
      </w:r>
    </w:p>
    <w:p w14:paraId="47D1B507">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——制造日期、出厂编号；</w:t>
      </w:r>
    </w:p>
    <w:p w14:paraId="531A9E8A">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——主要技术参数；</w:t>
      </w:r>
    </w:p>
    <w:p w14:paraId="3F40FB8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——产品执行标准编号。</w:t>
      </w:r>
    </w:p>
    <w:p w14:paraId="3AFE83B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05222A2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标牌应固定在切分机的明显位置，标牌的技术要求应符合GB/T 13306的规定。除安全警示标志外，标牌还应包括但不限于下列内容：</w:t>
      </w:r>
    </w:p>
    <w:p w14:paraId="2FF75F6D">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——制造企业名称（商标）；</w:t>
      </w:r>
    </w:p>
    <w:p w14:paraId="7232CAAA">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——设备名称、型号；</w:t>
      </w:r>
    </w:p>
    <w:p w14:paraId="55F7DBE3">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——制造日期、出厂编号；</w:t>
      </w:r>
    </w:p>
    <w:p w14:paraId="23AC8E2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——主要技术参数；</w:t>
      </w:r>
    </w:p>
    <w:p w14:paraId="0348CCE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——设备执行标准编号。</w:t>
      </w:r>
    </w:p>
    <w:p w14:paraId="1AE9FF6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DF8F150">
      <w:pPr>
        <w:spacing w:line="360" w:lineRule="auto"/>
        <w:ind w:firstLine="480" w:firstLineChars="200"/>
        <w:rPr>
          <w:rFonts w:hint="eastAsia" w:ascii="宋体" w:hAnsi="宋体" w:cs="仿宋"/>
          <w:kern w:val="0"/>
          <w:sz w:val="24"/>
        </w:rPr>
      </w:pPr>
      <w:r>
        <w:rPr>
          <w:rFonts w:hint="eastAsia" w:ascii="宋体" w:hAnsi="宋体" w:cs="仿宋"/>
          <w:kern w:val="0"/>
          <w:sz w:val="24"/>
        </w:rPr>
        <w:t>标牌要求注明设备信息，GB/T 13306《标牌》标准对标牌的型式和尺寸提出要求，肉类定量切分机的标牌应符合，除此之外还应包含企业名称或商标、设备名称、型号、制造日期、出厂编号、主要技术参数和设备执行标准编号等内容，使设备的信息更加直观。</w:t>
      </w:r>
    </w:p>
    <w:p w14:paraId="724E4614">
      <w:pPr>
        <w:pStyle w:val="29"/>
        <w:spacing w:before="0" w:beforeLines="0" w:after="0" w:afterLines="0" w:line="360" w:lineRule="auto"/>
        <w:ind w:firstLine="480" w:firstLineChars="200"/>
        <w:outlineLvl w:val="0"/>
        <w:rPr>
          <w:sz w:val="24"/>
          <w:szCs w:val="24"/>
        </w:rPr>
      </w:pPr>
      <w:r>
        <w:rPr>
          <w:rFonts w:hint="eastAsia"/>
          <w:sz w:val="24"/>
          <w:szCs w:val="24"/>
        </w:rPr>
        <w:t>8.2 包装</w:t>
      </w:r>
    </w:p>
    <w:p w14:paraId="3FE35A10">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5A81F66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8.2.1 切分机的包装应符合GB/T 13384、SB/T 229的规定。</w:t>
      </w:r>
    </w:p>
    <w:p w14:paraId="46D6FA6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8.2.2 切分机外包装上除应有8.1规定的标志外，还应标注有“小心轻放”“向上”“防潮”等储运标志，并符合GB/T 191的规定。</w:t>
      </w:r>
    </w:p>
    <w:p w14:paraId="40521119">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8.2.3 切分机应罩上塑料薄膜后装入包装内，切分机及附件在包装内应牢固稳定，符合运输装卸的要求。</w:t>
      </w:r>
    </w:p>
    <w:p w14:paraId="2766BC55">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8.2.4 切分机包装应有可靠的防潮、防雨措施，并符合GB/T 5048的规定。</w:t>
      </w:r>
    </w:p>
    <w:p w14:paraId="2B53D0F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8.2.5 切分机包装内应有装箱单、产品合格证、产品使用说明书、必要的随机备件及工具。</w:t>
      </w:r>
    </w:p>
    <w:p w14:paraId="49843D2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712B5F4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8.2.1 切分机的包装应符合GB/T 13384和SB/T 229的规定。</w:t>
      </w:r>
    </w:p>
    <w:p w14:paraId="27F2292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8.2.2 切分机包装箱应牢固可靠，适应运输装卸的要求。</w:t>
      </w:r>
    </w:p>
    <w:p w14:paraId="10210C8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8.2.3 切分机包装应有可靠的防湿防潮措施。</w:t>
      </w:r>
    </w:p>
    <w:p w14:paraId="5EEAE86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8.2.4 切分机包装内应有装箱单、合格证、使用说明书、必要的随机备件及工具。</w:t>
      </w:r>
    </w:p>
    <w:p w14:paraId="74E2317F">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8.2.5 切分机包装上应标注有“小心轻放”“向上”“防潮”等储运标志，应符合GB/T 191的规定。</w:t>
      </w:r>
    </w:p>
    <w:p w14:paraId="2491C7E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A833EC0">
      <w:pPr>
        <w:spacing w:line="360" w:lineRule="auto"/>
        <w:ind w:firstLine="480" w:firstLineChars="200"/>
        <w:rPr>
          <w:rFonts w:hint="eastAsia" w:ascii="宋体" w:hAnsi="宋体" w:cs="宋体"/>
          <w:b/>
          <w:bCs/>
          <w:kern w:val="0"/>
          <w:sz w:val="24"/>
        </w:rPr>
      </w:pPr>
      <w:r>
        <w:rPr>
          <w:rFonts w:hint="eastAsia" w:ascii="宋体" w:hAnsi="宋体" w:cs="仿宋"/>
          <w:kern w:val="0"/>
          <w:sz w:val="24"/>
        </w:rPr>
        <w:t>包装主要是根据设备的结构特点、外观形状、所用材质及功能要求采用的保护性措施，保障设备在运输、贮存中符合食品机械的安全和科学管理的需要。GB/T 13384《机电产品包装通用技术条件》包含了设备装箱、加固及防水、防潮、防锈、防霉等包装要求，修订后基本保留了原标准的要求条款。</w:t>
      </w:r>
    </w:p>
    <w:p w14:paraId="180B4A02">
      <w:pPr>
        <w:pStyle w:val="29"/>
        <w:spacing w:before="0" w:beforeLines="0" w:after="0" w:afterLines="0" w:line="360" w:lineRule="auto"/>
        <w:ind w:firstLine="480" w:firstLineChars="200"/>
        <w:outlineLvl w:val="0"/>
        <w:rPr>
          <w:sz w:val="24"/>
          <w:szCs w:val="24"/>
        </w:rPr>
      </w:pPr>
      <w:r>
        <w:rPr>
          <w:rFonts w:hint="eastAsia"/>
          <w:sz w:val="24"/>
          <w:szCs w:val="24"/>
        </w:rPr>
        <w:t>8.3 运输</w:t>
      </w:r>
    </w:p>
    <w:p w14:paraId="0422E4C1">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445E9BFC">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8.3.1 切分机运输时应小心轻放，严禁雨淋。</w:t>
      </w:r>
    </w:p>
    <w:p w14:paraId="7C92ED82">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8.3.2 切分机搬运时严禁碰撞，不应损坏产品。</w:t>
      </w:r>
    </w:p>
    <w:p w14:paraId="2BAE81B3">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8.3.3 将切分机按其包装上的指定朝向置于运输工具上。</w:t>
      </w:r>
    </w:p>
    <w:p w14:paraId="60B2720A">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DD854B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8.3.1 切分机运输时应有防雨措施，不应与有毒有害及有腐蚀性的物品一起运输。</w:t>
      </w:r>
    </w:p>
    <w:p w14:paraId="4F35E08B">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8.3.2 切分机搬运时严禁碰撞，不应损坏设备。</w:t>
      </w:r>
    </w:p>
    <w:p w14:paraId="60F410F5">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8.3.3 切分机应按包装箱上的指定朝向置于运输工具上。</w:t>
      </w:r>
    </w:p>
    <w:p w14:paraId="0E3B666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8.3.4 吊装工具不应与切分机表面接触刮擦，应小心轻放，避免倾翻。</w:t>
      </w:r>
    </w:p>
    <w:p w14:paraId="23C18348">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8.3.5 切分机在运输过程中，应固定牢固，不应产生滑动、碰撞。</w:t>
      </w:r>
    </w:p>
    <w:p w14:paraId="51D62DC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20A83112">
      <w:pPr>
        <w:spacing w:line="360" w:lineRule="auto"/>
        <w:ind w:firstLine="480" w:firstLineChars="200"/>
        <w:rPr>
          <w:rFonts w:hint="eastAsia" w:ascii="宋体" w:hAnsi="宋体" w:cs="仿宋"/>
          <w:kern w:val="0"/>
          <w:sz w:val="24"/>
        </w:rPr>
      </w:pPr>
      <w:r>
        <w:rPr>
          <w:rFonts w:hint="eastAsia" w:ascii="宋体" w:hAnsi="宋体" w:cs="仿宋"/>
          <w:kern w:val="0"/>
          <w:sz w:val="24"/>
        </w:rPr>
        <w:t>设备在运输时应注意小心轻放，避免雨淋和碰撞，导致设备损坏。设备应按指定朝向搬运，避免包装内设备倒置，为后续开箱工作带来不便。设备储存环境应安全，远离有毒有害及有腐蚀性的物品，避免污染设备。修订后基本保留了原标准的要求条款，并补充了具体的运输过程中的要求。</w:t>
      </w:r>
    </w:p>
    <w:p w14:paraId="6F6F5554">
      <w:pPr>
        <w:pStyle w:val="29"/>
        <w:spacing w:before="0" w:beforeLines="0" w:after="0" w:afterLines="0" w:line="360" w:lineRule="auto"/>
        <w:ind w:firstLine="480" w:firstLineChars="200"/>
        <w:outlineLvl w:val="0"/>
        <w:rPr>
          <w:sz w:val="24"/>
          <w:szCs w:val="24"/>
        </w:rPr>
      </w:pPr>
      <w:r>
        <w:rPr>
          <w:rFonts w:hint="eastAsia"/>
          <w:sz w:val="24"/>
          <w:szCs w:val="24"/>
        </w:rPr>
        <w:t>8.4 贮存</w:t>
      </w:r>
    </w:p>
    <w:p w14:paraId="1D2976E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0607D78D">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8.4.1 切分机应贮存在通风、清洁、阴凉、干燥的场所，远离热源和污染源，严禁与有害物品混放。</w:t>
      </w:r>
    </w:p>
    <w:p w14:paraId="75E4DFF6">
      <w:pPr>
        <w:pStyle w:val="9"/>
        <w:spacing w:line="360" w:lineRule="auto"/>
        <w:ind w:firstLine="480" w:firstLineChars="200"/>
        <w:rPr>
          <w:rFonts w:hint="eastAsia" w:hAnsi="宋体" w:cs="宋体"/>
          <w:i/>
          <w:iCs/>
          <w:kern w:val="0"/>
          <w:sz w:val="24"/>
          <w:lang w:bidi="en-US"/>
        </w:rPr>
      </w:pPr>
      <w:r>
        <w:rPr>
          <w:rFonts w:hint="eastAsia" w:hAnsi="宋体" w:cs="宋体"/>
          <w:i/>
          <w:iCs/>
          <w:kern w:val="0"/>
          <w:sz w:val="24"/>
          <w:lang w:bidi="en-US"/>
        </w:rPr>
        <w:t>8.4.2 在正常储运条件下，自出厂之日起应保证切分机在12个月内不致应因包装不良引起锈蚀、霉损等。</w:t>
      </w:r>
    </w:p>
    <w:p w14:paraId="6870D2DB">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4B560A61">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8.4.1 切分机应贮存在通风、清洁、阴凉和干燥的场所，远离热源和污染源，严禁与有害物品（易燃、易爆和腐蚀性等）混放。</w:t>
      </w:r>
    </w:p>
    <w:p w14:paraId="3ED8F784">
      <w:pPr>
        <w:pStyle w:val="9"/>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8.4.2 正常储运条件下，切分机自出厂之日起12个月内，不应因包装储存不当引起锈蚀、霉损等。</w:t>
      </w:r>
    </w:p>
    <w:p w14:paraId="249C595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1D1C6F5F">
      <w:pPr>
        <w:spacing w:line="360" w:lineRule="auto"/>
        <w:ind w:firstLine="480" w:firstLineChars="200"/>
        <w:rPr>
          <w:rFonts w:hint="eastAsia" w:ascii="宋体" w:hAnsi="宋体" w:cs="仿宋"/>
          <w:kern w:val="0"/>
          <w:sz w:val="24"/>
        </w:rPr>
      </w:pPr>
      <w:r>
        <w:rPr>
          <w:rFonts w:hint="eastAsia" w:ascii="宋体" w:hAnsi="宋体" w:cs="仿宋"/>
          <w:kern w:val="0"/>
          <w:sz w:val="24"/>
        </w:rPr>
        <w:t>贮存是设备制造完成后到使用前之间的物流过程需要，贮存条件会影响设备的使用性能和寿命。修订后基本保留了原标准的要求条款。</w:t>
      </w:r>
    </w:p>
    <w:p w14:paraId="66E9404A">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三、主要试验或验证的分析、综述报告，技术经济论证，预期的经济效果</w:t>
      </w:r>
    </w:p>
    <w:p w14:paraId="1D543A3D">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（一）主要试验或验证的分析、综述报告</w:t>
      </w:r>
    </w:p>
    <w:p w14:paraId="434B0A74">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标准起草组在认真考察和了解肉类定量切分机试验验证情况，查阅切分机试验报告等相关资料，全面考察了目前国内切分机达到的技术水平，综合对比分析后，确定了切分机的基本参数，性能参数包括生产能力、成品合格率、网带宽度、输送速度、成型次数、水压、气压、充填压力和工作噪声，并按照本标准给出的试验方法对上述性能指标进行了检测、验证。标准起草小组认为，切分机的试验方法科学合理，各项技术指标先进、准确、真实，与本标准要求一致。</w:t>
      </w:r>
    </w:p>
    <w:p w14:paraId="30DCEB3E">
      <w:pPr>
        <w:spacing w:line="360" w:lineRule="auto"/>
        <w:ind w:firstLine="480" w:firstLineChars="200"/>
        <w:rPr>
          <w:sz w:val="24"/>
        </w:rPr>
      </w:pPr>
      <w:r>
        <w:rPr>
          <w:sz w:val="24"/>
        </w:rPr>
        <w:t>2.</w:t>
      </w:r>
      <w:r>
        <w:rPr>
          <w:rFonts w:hint="eastAsia" w:ascii="宋体" w:hAnsi="宋体" w:cs="宋体"/>
          <w:kern w:val="0"/>
          <w:sz w:val="24"/>
        </w:rPr>
        <w:t>肉类定量切分机</w:t>
      </w:r>
      <w:r>
        <w:rPr>
          <w:rFonts w:hint="eastAsia"/>
          <w:sz w:val="24"/>
        </w:rPr>
        <w:t>主要技术指标试验验证情况</w:t>
      </w:r>
    </w:p>
    <w:p w14:paraId="263980F7">
      <w:pPr>
        <w:spacing w:line="360" w:lineRule="auto"/>
        <w:ind w:firstLine="482" w:firstLineChars="200"/>
        <w:rPr>
          <w:sz w:val="24"/>
        </w:rPr>
      </w:pPr>
      <w:r>
        <w:rPr>
          <w:rFonts w:hint="eastAsia"/>
          <w:b/>
          <w:bCs/>
          <w:sz w:val="24"/>
        </w:rPr>
        <w:t>试验地点：</w:t>
      </w:r>
      <w:r>
        <w:rPr>
          <w:rFonts w:hint="eastAsia" w:ascii="宋体" w:hAnsi="宋体"/>
          <w:bCs/>
          <w:color w:val="000000"/>
          <w:sz w:val="24"/>
        </w:rPr>
        <w:t>好为尔机械（山东）有限公司客户中心</w:t>
      </w:r>
    </w:p>
    <w:p w14:paraId="07155C99">
      <w:pPr>
        <w:spacing w:line="360" w:lineRule="auto"/>
        <w:ind w:firstLine="482" w:firstLineChars="200"/>
        <w:rPr>
          <w:sz w:val="24"/>
        </w:rPr>
      </w:pPr>
      <w:r>
        <w:rPr>
          <w:rFonts w:hint="eastAsia"/>
          <w:b/>
          <w:bCs/>
          <w:sz w:val="24"/>
        </w:rPr>
        <w:t>试验时间：</w:t>
      </w:r>
      <w:r>
        <w:rPr>
          <w:sz w:val="24"/>
        </w:rPr>
        <w:t>202</w:t>
      </w:r>
      <w:r>
        <w:rPr>
          <w:rFonts w:hint="eastAsia"/>
          <w:sz w:val="24"/>
        </w:rPr>
        <w:t>6年7月20日—23日</w:t>
      </w:r>
    </w:p>
    <w:p w14:paraId="598E1D64">
      <w:pPr>
        <w:spacing w:line="360" w:lineRule="auto"/>
        <w:ind w:firstLine="482" w:firstLineChars="200"/>
        <w:rPr>
          <w:sz w:val="24"/>
        </w:rPr>
      </w:pPr>
      <w:r>
        <w:rPr>
          <w:rFonts w:hint="eastAsia"/>
          <w:b/>
          <w:bCs/>
          <w:sz w:val="24"/>
        </w:rPr>
        <w:t>试验条件：</w:t>
      </w:r>
      <w:r>
        <w:rPr>
          <w:rFonts w:hint="eastAsia"/>
          <w:sz w:val="24"/>
        </w:rPr>
        <w:t>试验环境</w:t>
      </w:r>
      <w:r>
        <w:rPr>
          <w:sz w:val="24"/>
        </w:rPr>
        <w:t>温度：16℃～20℃</w:t>
      </w:r>
    </w:p>
    <w:p w14:paraId="3C0A6DEE">
      <w:pPr>
        <w:spacing w:line="360" w:lineRule="auto"/>
        <w:ind w:firstLine="1680" w:firstLineChars="700"/>
        <w:rPr>
          <w:sz w:val="24"/>
        </w:rPr>
      </w:pPr>
      <w:r>
        <w:rPr>
          <w:sz w:val="24"/>
        </w:rPr>
        <w:t>试验环境湿度：76%～78</w:t>
      </w:r>
      <w:r>
        <w:rPr>
          <w:rFonts w:hint="eastAsia"/>
          <w:sz w:val="24"/>
          <w:lang w:eastAsia="zh-CN"/>
        </w:rPr>
        <w:t>%</w:t>
      </w:r>
    </w:p>
    <w:p w14:paraId="77280CD0">
      <w:pPr>
        <w:spacing w:line="360" w:lineRule="auto"/>
        <w:ind w:firstLine="1680" w:firstLineChars="700"/>
        <w:rPr>
          <w:sz w:val="24"/>
        </w:rPr>
      </w:pPr>
      <w:r>
        <w:rPr>
          <w:sz w:val="24"/>
        </w:rPr>
        <w:t>试验物料：无骨肉块（-2 ℃~1 ℃）</w:t>
      </w:r>
    </w:p>
    <w:p w14:paraId="56808118">
      <w:pPr>
        <w:spacing w:line="360" w:lineRule="auto"/>
        <w:ind w:firstLine="482" w:firstLineChars="200"/>
        <w:rPr>
          <w:sz w:val="24"/>
        </w:rPr>
      </w:pPr>
      <w:r>
        <w:rPr>
          <w:rFonts w:hint="eastAsia"/>
          <w:b/>
          <w:bCs/>
          <w:sz w:val="24"/>
        </w:rPr>
        <w:t>设备型号：</w:t>
      </w:r>
      <w:r>
        <w:rPr>
          <w:rFonts w:hint="eastAsia"/>
          <w:sz w:val="24"/>
        </w:rPr>
        <w:t>QF-C-1200</w:t>
      </w:r>
      <w:r>
        <w:rPr>
          <w:sz w:val="24"/>
        </w:rPr>
        <w:t xml:space="preserve"> </w:t>
      </w:r>
      <w:r>
        <w:rPr>
          <w:rFonts w:hint="eastAsia"/>
          <w:sz w:val="24"/>
        </w:rPr>
        <w:t>型定尺寸式肉类定量切分机（生产能力为1200 kg/h的定尺寸式切分机）。</w:t>
      </w:r>
    </w:p>
    <w:p w14:paraId="1AE5678A">
      <w:pPr>
        <w:spacing w:line="360" w:lineRule="auto"/>
        <w:ind w:firstLine="1680" w:firstLineChars="700"/>
        <w:rPr>
          <w:sz w:val="24"/>
        </w:rPr>
      </w:pPr>
      <w:r>
        <w:rPr>
          <w:rFonts w:hint="eastAsia"/>
          <w:sz w:val="24"/>
        </w:rPr>
        <w:t>QF-X-1000</w:t>
      </w:r>
      <w:r>
        <w:rPr>
          <w:sz w:val="24"/>
        </w:rPr>
        <w:t xml:space="preserve"> </w:t>
      </w:r>
      <w:r>
        <w:rPr>
          <w:rFonts w:hint="eastAsia"/>
          <w:sz w:val="24"/>
        </w:rPr>
        <w:t>型定形状式肉类定量切分机（生产能力为1000 kg/h的定形状式切分机）。</w:t>
      </w:r>
    </w:p>
    <w:p w14:paraId="6DC1C93C">
      <w:pPr>
        <w:spacing w:line="360" w:lineRule="auto"/>
        <w:ind w:firstLine="1680" w:firstLineChars="700"/>
      </w:pPr>
      <w:r>
        <w:rPr>
          <w:rFonts w:hint="eastAsia"/>
          <w:sz w:val="24"/>
        </w:rPr>
        <w:t>QF-Z-1000</w:t>
      </w:r>
      <w:r>
        <w:rPr>
          <w:sz w:val="24"/>
        </w:rPr>
        <w:t xml:space="preserve"> </w:t>
      </w:r>
      <w:r>
        <w:rPr>
          <w:rFonts w:hint="eastAsia"/>
          <w:sz w:val="24"/>
        </w:rPr>
        <w:t>型智能型肉类定量切分机（生产能力为1000 kg/h的智能型切分机）。</w:t>
      </w:r>
    </w:p>
    <w:p w14:paraId="6910C25A">
      <w:pPr>
        <w:spacing w:line="360" w:lineRule="auto"/>
        <w:ind w:firstLine="1680" w:firstLineChars="700"/>
        <w:rPr>
          <w:sz w:val="24"/>
        </w:rPr>
      </w:pPr>
      <w:r>
        <w:rPr>
          <w:rFonts w:hint="eastAsia"/>
          <w:sz w:val="24"/>
        </w:rPr>
        <w:t>具体试验验证结果如下：</w:t>
      </w:r>
    </w:p>
    <w:p w14:paraId="42FCE165">
      <w:pPr>
        <w:autoSpaceDE w:val="0"/>
        <w:autoSpaceDN w:val="0"/>
        <w:spacing w:line="360" w:lineRule="auto"/>
        <w:ind w:firstLine="482" w:firstLineChars="200"/>
        <w:rPr>
          <w:rFonts w:hint="eastAsia" w:ascii="宋体" w:hAnsi="宋体"/>
          <w:b/>
          <w:bCs/>
          <w:sz w:val="24"/>
        </w:rPr>
      </w:pPr>
      <w:r>
        <w:rPr>
          <w:rFonts w:hint="eastAsia" w:ascii="宋体" w:hAnsi="宋体"/>
          <w:b/>
          <w:bCs/>
          <w:sz w:val="24"/>
        </w:rPr>
        <w:t>（1）生产能力试验</w:t>
      </w:r>
    </w:p>
    <w:p w14:paraId="7A5FAC57">
      <w:pPr>
        <w:spacing w:line="360" w:lineRule="auto"/>
        <w:ind w:firstLine="480" w:firstLineChars="200"/>
        <w:rPr>
          <w:sz w:val="24"/>
        </w:rPr>
      </w:pPr>
      <w:r>
        <w:rPr>
          <w:rFonts w:hint="eastAsia"/>
          <w:sz w:val="24"/>
        </w:rPr>
        <w:t>切分机正常运行时，随机连续抽取不少于10 min的切割成品，按公式（1）计算生产能力，重复进行3次，取平均值，试验结果见表1。</w:t>
      </w:r>
    </w:p>
    <w:p w14:paraId="43637ED7">
      <w:pPr>
        <w:tabs>
          <w:tab w:val="center" w:leader="middleDot" w:pos="5250"/>
          <w:tab w:val="center" w:pos="31680"/>
        </w:tabs>
        <w:autoSpaceDE w:val="0"/>
        <w:autoSpaceDN w:val="0"/>
        <w:ind w:firstLine="420"/>
        <w:jc w:val="right"/>
        <w:rPr>
          <w:sz w:val="24"/>
        </w:rPr>
      </w:pPr>
      <m:oMath>
        <m:r>
          <m:rPr/>
          <w:rPr>
            <w:rFonts w:ascii="Cambria Math" w:hAnsi="Cambria Math"/>
            <w:sz w:val="24"/>
          </w:rPr>
          <m:t>M=</m:t>
        </m:r>
        <m:f>
          <m:fPr>
            <m:ctrlPr>
              <w:rPr>
                <w:rFonts w:ascii="Cambria Math" w:hAnsi="Cambria Math"/>
                <w:sz w:val="24"/>
              </w:rPr>
            </m:ctrlPr>
          </m:fPr>
          <m:num>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ctrlPr>
              <w:rPr>
                <w:rFonts w:ascii="Cambria Math" w:hAnsi="Cambria Math"/>
                <w:sz w:val="24"/>
              </w:rPr>
            </m:ctrlPr>
          </m:num>
          <m:den>
            <m:sSub>
              <m:sSubPr>
                <m:ctrlPr>
                  <w:rPr>
                    <w:rFonts w:ascii="Cambria Math" w:hAnsi="Cambria Math"/>
                    <w:sz w:val="24"/>
                  </w:rPr>
                </m:ctrlPr>
              </m:sSubPr>
              <m:e>
                <m:r>
                  <m:rPr>
                    <m:sty m:val="p"/>
                  </m:rPr>
                  <w:rPr>
                    <w:rFonts w:ascii="Cambria Math" w:hAnsi="Cambria Math"/>
                    <w:sz w:val="24"/>
                  </w:rPr>
                  <m:t>H</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ctrlPr>
              <w:rPr>
                <w:rFonts w:ascii="Cambria Math" w:hAnsi="Cambria Math"/>
                <w:sz w:val="24"/>
              </w:rPr>
            </m:ctrlPr>
          </m:den>
        </m:f>
        <m:r>
          <m:rPr>
            <m:sty m:val="p"/>
          </m:rPr>
          <w:rPr>
            <w:rFonts w:ascii="Cambria Math" w:hAnsi="Cambria Math"/>
            <w:sz w:val="24"/>
          </w:rPr>
          <m:t>×</m:t>
        </m:r>
        <m:r>
          <m:rPr/>
          <w:rPr>
            <w:rFonts w:ascii="Cambria Math" w:hAnsi="Cambria Math"/>
            <w:sz w:val="24"/>
          </w:rPr>
          <m:t>60</m:t>
        </m:r>
      </m:oMath>
      <w:r>
        <w:rPr>
          <w:sz w:val="24"/>
        </w:rPr>
        <w:t xml:space="preserve"> </w:t>
      </w:r>
      <w:r>
        <w:rPr>
          <w:sz w:val="24"/>
        </w:rPr>
        <w:tab/>
      </w:r>
      <w:r>
        <w:rPr>
          <w:sz w:val="24"/>
        </w:rPr>
        <w:t>（1）</w:t>
      </w:r>
    </w:p>
    <w:p w14:paraId="5B05D40C">
      <w:pPr>
        <w:spacing w:line="360" w:lineRule="auto"/>
        <w:ind w:firstLine="480" w:firstLineChars="200"/>
        <w:rPr>
          <w:rFonts w:hint="eastAsia" w:ascii="宋体" w:hAnsi="宋体"/>
          <w:sz w:val="24"/>
        </w:rPr>
      </w:pPr>
      <w:r>
        <w:rPr>
          <w:rFonts w:hint="eastAsia" w:ascii="宋体" w:hAnsi="宋体"/>
          <w:sz w:val="24"/>
        </w:rPr>
        <w:t>式中：</w:t>
      </w:r>
    </w:p>
    <w:p w14:paraId="09A4B751">
      <w:pPr>
        <w:spacing w:line="360" w:lineRule="auto"/>
        <w:ind w:firstLine="480" w:firstLineChars="200"/>
        <w:rPr>
          <w:sz w:val="24"/>
        </w:rPr>
      </w:pPr>
      <m:oMath>
        <m:r>
          <m:rPr/>
          <w:rPr>
            <w:rFonts w:ascii="Cambria Math" w:hAnsi="Cambria Math"/>
            <w:sz w:val="24"/>
          </w:rPr>
          <m:t xml:space="preserve">M </m:t>
        </m:r>
      </m:oMath>
      <w:r>
        <w:rPr>
          <w:rFonts w:hint="eastAsia" w:ascii="Cambria Math" w:hAnsi="Cambria Math"/>
          <w:i/>
          <w:sz w:val="24"/>
        </w:rPr>
        <w:t>——</w:t>
      </w:r>
      <w:r>
        <w:rPr>
          <w:rFonts w:hint="eastAsia"/>
          <w:sz w:val="24"/>
        </w:rPr>
        <w:t>切分机生产能力，单位为千克每小时（k</w:t>
      </w:r>
      <w:r>
        <w:rPr>
          <w:sz w:val="24"/>
        </w:rPr>
        <w:t>g</w:t>
      </w:r>
      <w:r>
        <w:rPr>
          <w:rFonts w:hint="eastAsia"/>
          <w:sz w:val="24"/>
        </w:rPr>
        <w:t>/h）；</w:t>
      </w:r>
    </w:p>
    <w:p w14:paraId="0F194192">
      <w:pPr>
        <w:spacing w:line="360" w:lineRule="auto"/>
        <w:ind w:firstLine="480" w:firstLineChars="200"/>
        <w:rPr>
          <w:rFonts w:ascii="Cambria Math" w:hAnsi="Cambria Math"/>
          <w:i/>
          <w:sz w:val="24"/>
        </w:rPr>
      </w:pPr>
      <m:oMath>
        <m:sSub>
          <m:sSubPr>
            <m:ctrlPr>
              <w:rPr>
                <w:rFonts w:ascii="Cambria Math" w:hAnsi="Cambria Math"/>
                <w:sz w:val="24"/>
              </w:rPr>
            </m:ctrlPr>
          </m:sSubPr>
          <m:e>
            <m:r>
              <m:rPr>
                <m:sty m:val="p"/>
              </m:rPr>
              <w:rPr>
                <w:rFonts w:ascii="Cambria Math" w:hAnsi="Cambria Math"/>
                <w:sz w:val="24"/>
              </w:rPr>
              <m:t>m</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oMath>
      <w:r>
        <w:rPr>
          <w:rFonts w:hint="eastAsia"/>
          <w:sz w:val="24"/>
        </w:rPr>
        <w:t>——抽样时间段内生产的成品质量，单位为千克（kg）</w:t>
      </w:r>
      <w:r>
        <w:rPr>
          <w:rFonts w:hint="eastAsia" w:ascii="Cambria Math" w:hAnsi="Cambria Math"/>
          <w:i/>
          <w:sz w:val="24"/>
        </w:rPr>
        <w:t>；</w:t>
      </w:r>
    </w:p>
    <w:p w14:paraId="56F538C8">
      <w:pPr>
        <w:spacing w:line="360" w:lineRule="auto"/>
        <w:ind w:firstLine="480" w:firstLineChars="200"/>
        <w:rPr>
          <w:sz w:val="24"/>
        </w:rPr>
      </w:pPr>
      <m:oMath>
        <m:sSub>
          <m:sSubPr>
            <m:ctrlPr>
              <w:rPr>
                <w:rFonts w:ascii="Cambria Math" w:hAnsi="Cambria Math"/>
                <w:sz w:val="24"/>
              </w:rPr>
            </m:ctrlPr>
          </m:sSubPr>
          <m:e>
            <m:r>
              <m:rPr>
                <m:sty m:val="p"/>
              </m:rPr>
              <w:rPr>
                <w:rFonts w:ascii="Cambria Math" w:hAnsi="Cambria Math"/>
                <w:sz w:val="24"/>
              </w:rPr>
              <m:t>H</m:t>
            </m:r>
            <m:ctrlPr>
              <w:rPr>
                <w:rFonts w:ascii="Cambria Math" w:hAnsi="Cambria Math"/>
                <w:sz w:val="24"/>
              </w:rPr>
            </m:ctrlPr>
          </m:e>
          <m:sub>
            <m:r>
              <m:rPr>
                <m:sty m:val="p"/>
              </m:rPr>
              <w:rPr>
                <w:rFonts w:ascii="Cambria Math" w:hAnsi="Cambria Math"/>
                <w:sz w:val="24"/>
              </w:rPr>
              <m:t>1</m:t>
            </m:r>
            <m:ctrlPr>
              <w:rPr>
                <w:rFonts w:ascii="Cambria Math" w:hAnsi="Cambria Math"/>
                <w:sz w:val="24"/>
              </w:rPr>
            </m:ctrlPr>
          </m:sub>
        </m:sSub>
      </m:oMath>
      <w:r>
        <w:rPr>
          <w:rFonts w:hint="eastAsia"/>
          <w:sz w:val="24"/>
        </w:rPr>
        <w:t>——连续抽样时间，单位为分钟（min）；</w:t>
      </w:r>
    </w:p>
    <w:p w14:paraId="18903A15">
      <w:pPr>
        <w:spacing w:line="360" w:lineRule="auto"/>
        <w:ind w:firstLine="480" w:firstLineChars="200"/>
        <w:rPr>
          <w:sz w:val="24"/>
        </w:rPr>
      </w:pPr>
      <w:r>
        <w:rPr>
          <w:rFonts w:hint="eastAsia"/>
          <w:sz w:val="24"/>
        </w:rPr>
        <w:t>60——时间换算系数。</w:t>
      </w:r>
    </w:p>
    <w:p w14:paraId="701100E8">
      <w:pPr>
        <w:spacing w:line="360" w:lineRule="auto"/>
        <w:jc w:val="center"/>
        <w:rPr>
          <w:b/>
          <w:bCs/>
          <w:sz w:val="24"/>
        </w:rPr>
      </w:pPr>
      <w:r>
        <w:rPr>
          <w:rFonts w:hint="eastAsia"/>
          <w:b/>
          <w:bCs/>
          <w:sz w:val="24"/>
        </w:rPr>
        <w:t>表</w:t>
      </w:r>
      <w:r>
        <w:rPr>
          <w:b/>
          <w:bCs/>
          <w:sz w:val="24"/>
        </w:rPr>
        <w:t xml:space="preserve">1  </w:t>
      </w:r>
      <w:r>
        <w:rPr>
          <w:rFonts w:hint="eastAsia"/>
          <w:b/>
          <w:bCs/>
          <w:sz w:val="24"/>
        </w:rPr>
        <w:t>生产能力试验结果</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1984"/>
        <w:gridCol w:w="1984"/>
        <w:gridCol w:w="1984"/>
      </w:tblGrid>
      <w:tr w14:paraId="1ADF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575CB6D8">
            <w:pPr>
              <w:jc w:val="center"/>
              <w:rPr>
                <w:i/>
                <w:iCs/>
                <w:sz w:val="24"/>
              </w:rPr>
            </w:pPr>
            <w:r>
              <w:rPr>
                <w:rFonts w:hint="eastAsia"/>
                <w:sz w:val="24"/>
              </w:rPr>
              <w:t>QF-C-1200</w:t>
            </w:r>
          </w:p>
        </w:tc>
      </w:tr>
      <w:tr w14:paraId="3F98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931F602">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5CB75702">
            <w:pPr>
              <w:jc w:val="center"/>
              <w:rPr>
                <w:i/>
                <w:iCs/>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0091CEFB">
            <w:pPr>
              <w:jc w:val="center"/>
              <w:rPr>
                <w:i/>
                <w:iCs/>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74BE3232">
            <w:pPr>
              <w:jc w:val="center"/>
              <w:rPr>
                <w:i/>
                <w:iCs/>
                <w:sz w:val="24"/>
              </w:rPr>
            </w:pPr>
            <w:r>
              <w:rPr>
                <w:rFonts w:hint="eastAsia" w:ascii="宋体" w:hAnsi="宋体"/>
                <w:sz w:val="24"/>
              </w:rPr>
              <w:t>第三次试验</w:t>
            </w:r>
          </w:p>
        </w:tc>
      </w:tr>
      <w:tr w14:paraId="5ADB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D1E6B44">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7305F035">
            <w:pPr>
              <w:jc w:val="center"/>
              <w:rPr>
                <w:sz w:val="24"/>
              </w:rPr>
            </w:pPr>
            <w:r>
              <w:rPr>
                <w:rFonts w:hint="eastAsia"/>
                <w:sz w:val="24"/>
              </w:rPr>
              <w:t>241.7</w:t>
            </w:r>
          </w:p>
        </w:tc>
        <w:tc>
          <w:tcPr>
            <w:tcW w:w="1984" w:type="dxa"/>
            <w:tcBorders>
              <w:top w:val="single" w:color="auto" w:sz="4" w:space="0"/>
              <w:left w:val="single" w:color="auto" w:sz="4" w:space="0"/>
              <w:bottom w:val="single" w:color="auto" w:sz="4" w:space="0"/>
              <w:right w:val="single" w:color="auto" w:sz="4" w:space="0"/>
            </w:tcBorders>
            <w:vAlign w:val="center"/>
          </w:tcPr>
          <w:p w14:paraId="45DD1FA8">
            <w:pPr>
              <w:jc w:val="center"/>
              <w:rPr>
                <w:sz w:val="24"/>
              </w:rPr>
            </w:pPr>
            <w:r>
              <w:rPr>
                <w:rFonts w:hint="eastAsia"/>
                <w:sz w:val="24"/>
              </w:rPr>
              <w:t>221.8</w:t>
            </w:r>
          </w:p>
        </w:tc>
        <w:tc>
          <w:tcPr>
            <w:tcW w:w="1984" w:type="dxa"/>
            <w:tcBorders>
              <w:top w:val="single" w:color="auto" w:sz="4" w:space="0"/>
              <w:left w:val="single" w:color="auto" w:sz="4" w:space="0"/>
              <w:bottom w:val="single" w:color="auto" w:sz="4" w:space="0"/>
              <w:right w:val="single" w:color="auto" w:sz="4" w:space="0"/>
            </w:tcBorders>
            <w:vAlign w:val="center"/>
          </w:tcPr>
          <w:p w14:paraId="4F145A5B">
            <w:pPr>
              <w:jc w:val="center"/>
              <w:rPr>
                <w:sz w:val="24"/>
              </w:rPr>
            </w:pPr>
            <w:r>
              <w:rPr>
                <w:rFonts w:hint="eastAsia"/>
                <w:sz w:val="24"/>
              </w:rPr>
              <w:t>220.2</w:t>
            </w:r>
          </w:p>
        </w:tc>
      </w:tr>
      <w:tr w14:paraId="3B83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4302FE9">
            <w:pPr>
              <w:jc w:val="center"/>
              <w:rPr>
                <w:sz w:val="24"/>
              </w:rPr>
            </w:pPr>
            <w:r>
              <w:rPr>
                <w:rFonts w:hint="eastAsia"/>
                <w:i/>
                <w:iCs/>
                <w:sz w:val="24"/>
              </w:rPr>
              <w:t>H</w:t>
            </w:r>
            <w:r>
              <w:rPr>
                <w:sz w:val="24"/>
                <w:vertAlign w:val="subscript"/>
              </w:rPr>
              <w:t>1</w:t>
            </w:r>
            <w:r>
              <w:rPr>
                <w:rFonts w:hint="eastAsia"/>
                <w:sz w:val="24"/>
              </w:rPr>
              <w:t>（min）</w:t>
            </w:r>
          </w:p>
        </w:tc>
        <w:tc>
          <w:tcPr>
            <w:tcW w:w="1984" w:type="dxa"/>
            <w:tcBorders>
              <w:top w:val="single" w:color="auto" w:sz="4" w:space="0"/>
              <w:left w:val="single" w:color="auto" w:sz="4" w:space="0"/>
              <w:bottom w:val="single" w:color="auto" w:sz="4" w:space="0"/>
              <w:right w:val="single" w:color="auto" w:sz="4" w:space="0"/>
            </w:tcBorders>
            <w:vAlign w:val="center"/>
          </w:tcPr>
          <w:p w14:paraId="67AAD190">
            <w:pPr>
              <w:jc w:val="center"/>
              <w:rPr>
                <w:sz w:val="24"/>
              </w:rPr>
            </w:pPr>
            <w:r>
              <w:rPr>
                <w:rFonts w:hint="eastAsia"/>
                <w:sz w:val="24"/>
              </w:rPr>
              <w:t>12</w:t>
            </w:r>
          </w:p>
        </w:tc>
        <w:tc>
          <w:tcPr>
            <w:tcW w:w="1984" w:type="dxa"/>
            <w:tcBorders>
              <w:top w:val="single" w:color="auto" w:sz="4" w:space="0"/>
              <w:left w:val="single" w:color="auto" w:sz="4" w:space="0"/>
              <w:bottom w:val="single" w:color="auto" w:sz="4" w:space="0"/>
              <w:right w:val="single" w:color="auto" w:sz="4" w:space="0"/>
            </w:tcBorders>
            <w:vAlign w:val="center"/>
          </w:tcPr>
          <w:p w14:paraId="1F366BF0">
            <w:pPr>
              <w:jc w:val="center"/>
              <w:rPr>
                <w:sz w:val="24"/>
              </w:rPr>
            </w:pPr>
            <w:r>
              <w:rPr>
                <w:rFonts w:hint="eastAsia"/>
                <w:sz w:val="24"/>
              </w:rPr>
              <w:t>11</w:t>
            </w:r>
          </w:p>
        </w:tc>
        <w:tc>
          <w:tcPr>
            <w:tcW w:w="1984" w:type="dxa"/>
            <w:tcBorders>
              <w:top w:val="single" w:color="auto" w:sz="4" w:space="0"/>
              <w:left w:val="single" w:color="auto" w:sz="4" w:space="0"/>
              <w:bottom w:val="single" w:color="auto" w:sz="4" w:space="0"/>
              <w:right w:val="single" w:color="auto" w:sz="4" w:space="0"/>
            </w:tcBorders>
            <w:vAlign w:val="center"/>
          </w:tcPr>
          <w:p w14:paraId="05D79BE0">
            <w:pPr>
              <w:jc w:val="center"/>
              <w:rPr>
                <w:sz w:val="24"/>
              </w:rPr>
            </w:pPr>
            <w:r>
              <w:rPr>
                <w:rFonts w:hint="eastAsia"/>
                <w:sz w:val="24"/>
              </w:rPr>
              <w:t>11</w:t>
            </w:r>
          </w:p>
        </w:tc>
      </w:tr>
      <w:tr w14:paraId="2FBD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15EA8C8">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677DDD31">
            <w:pPr>
              <w:jc w:val="center"/>
              <w:rPr>
                <w:sz w:val="24"/>
              </w:rPr>
            </w:pPr>
            <w:r>
              <w:rPr>
                <w:rFonts w:hint="eastAsia"/>
                <w:sz w:val="24"/>
              </w:rPr>
              <w:t>1208.5</w:t>
            </w:r>
          </w:p>
        </w:tc>
        <w:tc>
          <w:tcPr>
            <w:tcW w:w="1984" w:type="dxa"/>
            <w:tcBorders>
              <w:top w:val="single" w:color="auto" w:sz="4" w:space="0"/>
              <w:left w:val="single" w:color="auto" w:sz="4" w:space="0"/>
              <w:bottom w:val="single" w:color="auto" w:sz="4" w:space="0"/>
              <w:right w:val="single" w:color="auto" w:sz="4" w:space="0"/>
            </w:tcBorders>
            <w:vAlign w:val="center"/>
          </w:tcPr>
          <w:p w14:paraId="629B8727">
            <w:pPr>
              <w:jc w:val="center"/>
              <w:rPr>
                <w:sz w:val="24"/>
              </w:rPr>
            </w:pPr>
            <w:r>
              <w:rPr>
                <w:rFonts w:hint="eastAsia"/>
                <w:sz w:val="24"/>
              </w:rPr>
              <w:t>1209.8</w:t>
            </w:r>
          </w:p>
        </w:tc>
        <w:tc>
          <w:tcPr>
            <w:tcW w:w="1984" w:type="dxa"/>
            <w:tcBorders>
              <w:top w:val="single" w:color="auto" w:sz="4" w:space="0"/>
              <w:left w:val="single" w:color="auto" w:sz="4" w:space="0"/>
              <w:bottom w:val="single" w:color="auto" w:sz="4" w:space="0"/>
              <w:right w:val="single" w:color="auto" w:sz="4" w:space="0"/>
            </w:tcBorders>
            <w:vAlign w:val="center"/>
          </w:tcPr>
          <w:p w14:paraId="039CC1A8">
            <w:pPr>
              <w:jc w:val="center"/>
              <w:rPr>
                <w:rFonts w:hint="eastAsia"/>
                <w:sz w:val="24"/>
              </w:rPr>
            </w:pPr>
            <w:r>
              <w:rPr>
                <w:rFonts w:hint="eastAsia"/>
                <w:sz w:val="24"/>
              </w:rPr>
              <w:t>1201.1</w:t>
            </w:r>
          </w:p>
        </w:tc>
      </w:tr>
      <w:tr w14:paraId="0F8A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6FB12AB">
            <w:pPr>
              <w:jc w:val="cente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0907E937">
            <w:pPr>
              <w:jc w:val="center"/>
              <w:rPr>
                <w:sz w:val="24"/>
              </w:rPr>
            </w:pPr>
            <w:r>
              <w:rPr>
                <w:rFonts w:hint="eastAsia"/>
                <w:sz w:val="24"/>
              </w:rPr>
              <w:t>1206.5</w:t>
            </w:r>
          </w:p>
        </w:tc>
      </w:tr>
      <w:tr w14:paraId="78C3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52649C0E">
            <w:pPr>
              <w:jc w:val="center"/>
              <w:rPr>
                <w:sz w:val="24"/>
              </w:rPr>
            </w:pPr>
            <w:r>
              <w:rPr>
                <w:rFonts w:hint="eastAsia"/>
                <w:sz w:val="24"/>
              </w:rPr>
              <w:t>QF-X-1000</w:t>
            </w:r>
          </w:p>
        </w:tc>
      </w:tr>
      <w:tr w14:paraId="16FE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4EB2DCE">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4D48FA4C">
            <w:pPr>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03B713E0">
            <w:pPr>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218218D2">
            <w:pPr>
              <w:jc w:val="center"/>
              <w:rPr>
                <w:i/>
                <w:iCs/>
                <w:sz w:val="24"/>
              </w:rPr>
            </w:pPr>
            <w:r>
              <w:rPr>
                <w:rFonts w:hint="eastAsia" w:ascii="宋体" w:hAnsi="宋体"/>
                <w:sz w:val="24"/>
              </w:rPr>
              <w:t>第三次试验</w:t>
            </w:r>
          </w:p>
        </w:tc>
      </w:tr>
      <w:tr w14:paraId="16D5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4F31DCCF">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6F0D35B">
            <w:pPr>
              <w:jc w:val="center"/>
              <w:rPr>
                <w:sz w:val="24"/>
              </w:rPr>
            </w:pPr>
            <w:r>
              <w:rPr>
                <w:rFonts w:hint="eastAsia"/>
                <w:sz w:val="24"/>
              </w:rPr>
              <w:t>200.5</w:t>
            </w:r>
          </w:p>
        </w:tc>
        <w:tc>
          <w:tcPr>
            <w:tcW w:w="1984" w:type="dxa"/>
            <w:tcBorders>
              <w:top w:val="single" w:color="auto" w:sz="4" w:space="0"/>
              <w:left w:val="single" w:color="auto" w:sz="4" w:space="0"/>
              <w:bottom w:val="single" w:color="auto" w:sz="4" w:space="0"/>
              <w:right w:val="single" w:color="auto" w:sz="4" w:space="0"/>
            </w:tcBorders>
            <w:vAlign w:val="center"/>
          </w:tcPr>
          <w:p w14:paraId="1FE921F4">
            <w:pPr>
              <w:jc w:val="center"/>
              <w:rPr>
                <w:sz w:val="24"/>
              </w:rPr>
            </w:pPr>
            <w:r>
              <w:rPr>
                <w:rFonts w:hint="eastAsia"/>
                <w:sz w:val="24"/>
              </w:rPr>
              <w:t>184.1</w:t>
            </w:r>
          </w:p>
        </w:tc>
        <w:tc>
          <w:tcPr>
            <w:tcW w:w="1984" w:type="dxa"/>
            <w:tcBorders>
              <w:top w:val="single" w:color="auto" w:sz="4" w:space="0"/>
              <w:left w:val="single" w:color="auto" w:sz="4" w:space="0"/>
              <w:bottom w:val="single" w:color="auto" w:sz="4" w:space="0"/>
              <w:right w:val="single" w:color="auto" w:sz="4" w:space="0"/>
            </w:tcBorders>
            <w:vAlign w:val="center"/>
          </w:tcPr>
          <w:p w14:paraId="4DC84397">
            <w:pPr>
              <w:jc w:val="center"/>
              <w:rPr>
                <w:sz w:val="24"/>
              </w:rPr>
            </w:pPr>
            <w:r>
              <w:rPr>
                <w:rFonts w:hint="eastAsia"/>
                <w:sz w:val="24"/>
              </w:rPr>
              <w:t>183.5</w:t>
            </w:r>
          </w:p>
        </w:tc>
      </w:tr>
      <w:tr w14:paraId="138C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29879D3">
            <w:pPr>
              <w:jc w:val="center"/>
              <w:rPr>
                <w:sz w:val="24"/>
              </w:rPr>
            </w:pPr>
            <w:r>
              <w:rPr>
                <w:rFonts w:hint="eastAsia"/>
                <w:i/>
                <w:iCs/>
                <w:sz w:val="24"/>
              </w:rPr>
              <w:t>H</w:t>
            </w:r>
            <w:r>
              <w:rPr>
                <w:sz w:val="24"/>
                <w:vertAlign w:val="subscript"/>
              </w:rPr>
              <w:t>1</w:t>
            </w:r>
            <w:r>
              <w:rPr>
                <w:rFonts w:hint="eastAsia"/>
                <w:sz w:val="24"/>
              </w:rPr>
              <w:t>（min）</w:t>
            </w:r>
          </w:p>
        </w:tc>
        <w:tc>
          <w:tcPr>
            <w:tcW w:w="1984" w:type="dxa"/>
            <w:tcBorders>
              <w:top w:val="single" w:color="auto" w:sz="4" w:space="0"/>
              <w:left w:val="single" w:color="auto" w:sz="4" w:space="0"/>
              <w:bottom w:val="single" w:color="auto" w:sz="4" w:space="0"/>
              <w:right w:val="single" w:color="auto" w:sz="4" w:space="0"/>
            </w:tcBorders>
            <w:vAlign w:val="center"/>
          </w:tcPr>
          <w:p w14:paraId="4E8647E0">
            <w:pPr>
              <w:jc w:val="center"/>
              <w:rPr>
                <w:sz w:val="24"/>
              </w:rPr>
            </w:pPr>
            <w:r>
              <w:rPr>
                <w:rFonts w:hint="eastAsia"/>
                <w:sz w:val="24"/>
              </w:rPr>
              <w:t>12</w:t>
            </w:r>
          </w:p>
        </w:tc>
        <w:tc>
          <w:tcPr>
            <w:tcW w:w="1984" w:type="dxa"/>
            <w:tcBorders>
              <w:top w:val="single" w:color="auto" w:sz="4" w:space="0"/>
              <w:left w:val="single" w:color="auto" w:sz="4" w:space="0"/>
              <w:bottom w:val="single" w:color="auto" w:sz="4" w:space="0"/>
              <w:right w:val="single" w:color="auto" w:sz="4" w:space="0"/>
            </w:tcBorders>
            <w:vAlign w:val="center"/>
          </w:tcPr>
          <w:p w14:paraId="10804D5F">
            <w:pPr>
              <w:jc w:val="center"/>
              <w:rPr>
                <w:sz w:val="24"/>
              </w:rPr>
            </w:pPr>
            <w:r>
              <w:rPr>
                <w:rFonts w:hint="eastAsia"/>
                <w:sz w:val="24"/>
              </w:rPr>
              <w:t>11</w:t>
            </w:r>
          </w:p>
        </w:tc>
        <w:tc>
          <w:tcPr>
            <w:tcW w:w="1984" w:type="dxa"/>
            <w:tcBorders>
              <w:top w:val="single" w:color="auto" w:sz="4" w:space="0"/>
              <w:left w:val="single" w:color="auto" w:sz="4" w:space="0"/>
              <w:bottom w:val="single" w:color="auto" w:sz="4" w:space="0"/>
              <w:right w:val="single" w:color="auto" w:sz="4" w:space="0"/>
            </w:tcBorders>
            <w:vAlign w:val="center"/>
          </w:tcPr>
          <w:p w14:paraId="2524E5B1">
            <w:pPr>
              <w:jc w:val="center"/>
              <w:rPr>
                <w:sz w:val="24"/>
              </w:rPr>
            </w:pPr>
            <w:r>
              <w:rPr>
                <w:rFonts w:hint="eastAsia"/>
                <w:sz w:val="24"/>
              </w:rPr>
              <w:t>11</w:t>
            </w:r>
          </w:p>
        </w:tc>
      </w:tr>
      <w:tr w14:paraId="499B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17B1155">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3954A79F">
            <w:pPr>
              <w:jc w:val="center"/>
              <w:rPr>
                <w:sz w:val="24"/>
              </w:rPr>
            </w:pPr>
            <w:r>
              <w:rPr>
                <w:rFonts w:hint="eastAsia"/>
                <w:sz w:val="24"/>
              </w:rPr>
              <w:t>1002.5</w:t>
            </w:r>
          </w:p>
        </w:tc>
        <w:tc>
          <w:tcPr>
            <w:tcW w:w="1984" w:type="dxa"/>
            <w:tcBorders>
              <w:top w:val="single" w:color="auto" w:sz="4" w:space="0"/>
              <w:left w:val="single" w:color="auto" w:sz="4" w:space="0"/>
              <w:bottom w:val="single" w:color="auto" w:sz="4" w:space="0"/>
              <w:right w:val="single" w:color="auto" w:sz="4" w:space="0"/>
            </w:tcBorders>
            <w:vAlign w:val="center"/>
          </w:tcPr>
          <w:p w14:paraId="7FAF4C02">
            <w:pPr>
              <w:jc w:val="center"/>
              <w:rPr>
                <w:sz w:val="24"/>
              </w:rPr>
            </w:pPr>
            <w:r>
              <w:rPr>
                <w:rFonts w:hint="eastAsia"/>
                <w:sz w:val="24"/>
              </w:rPr>
              <w:t>1004.2</w:t>
            </w:r>
          </w:p>
        </w:tc>
        <w:tc>
          <w:tcPr>
            <w:tcW w:w="1984" w:type="dxa"/>
            <w:tcBorders>
              <w:top w:val="single" w:color="auto" w:sz="4" w:space="0"/>
              <w:left w:val="single" w:color="auto" w:sz="4" w:space="0"/>
              <w:bottom w:val="single" w:color="auto" w:sz="4" w:space="0"/>
              <w:right w:val="single" w:color="auto" w:sz="4" w:space="0"/>
            </w:tcBorders>
            <w:vAlign w:val="center"/>
          </w:tcPr>
          <w:p w14:paraId="0303F359">
            <w:pPr>
              <w:jc w:val="center"/>
              <w:rPr>
                <w:sz w:val="24"/>
              </w:rPr>
            </w:pPr>
            <w:r>
              <w:rPr>
                <w:rFonts w:hint="eastAsia"/>
                <w:sz w:val="24"/>
              </w:rPr>
              <w:t>1000.9</w:t>
            </w:r>
          </w:p>
        </w:tc>
      </w:tr>
      <w:tr w14:paraId="315D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6B16449">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3E612F38">
            <w:pPr>
              <w:jc w:val="center"/>
              <w:rPr>
                <w:sz w:val="24"/>
              </w:rPr>
            </w:pPr>
            <w:r>
              <w:rPr>
                <w:rFonts w:hint="eastAsia"/>
                <w:sz w:val="24"/>
              </w:rPr>
              <w:t>1002.5</w:t>
            </w:r>
          </w:p>
        </w:tc>
      </w:tr>
      <w:tr w14:paraId="29B1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62066081">
            <w:pPr>
              <w:jc w:val="center"/>
              <w:rPr>
                <w:sz w:val="24"/>
              </w:rPr>
            </w:pPr>
            <w:r>
              <w:rPr>
                <w:rFonts w:hint="eastAsia"/>
                <w:sz w:val="24"/>
              </w:rPr>
              <w:t>QF-Z-1000</w:t>
            </w:r>
          </w:p>
        </w:tc>
      </w:tr>
      <w:tr w14:paraId="365E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0DB265D6">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0FF96E21">
            <w:pPr>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6F02A1FB">
            <w:pPr>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530D0AA6">
            <w:pPr>
              <w:jc w:val="center"/>
              <w:rPr>
                <w:sz w:val="24"/>
              </w:rPr>
            </w:pPr>
            <w:r>
              <w:rPr>
                <w:rFonts w:hint="eastAsia" w:ascii="宋体" w:hAnsi="宋体"/>
                <w:sz w:val="24"/>
              </w:rPr>
              <w:t>第三次试验</w:t>
            </w:r>
          </w:p>
        </w:tc>
      </w:tr>
      <w:tr w14:paraId="585A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0B65E6F">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4F51B6D8">
            <w:pPr>
              <w:jc w:val="center"/>
              <w:rPr>
                <w:sz w:val="24"/>
              </w:rPr>
            </w:pPr>
            <w:r>
              <w:rPr>
                <w:rFonts w:hint="eastAsia"/>
                <w:sz w:val="24"/>
              </w:rPr>
              <w:t>166.7</w:t>
            </w:r>
          </w:p>
        </w:tc>
        <w:tc>
          <w:tcPr>
            <w:tcW w:w="1984" w:type="dxa"/>
            <w:tcBorders>
              <w:top w:val="single" w:color="auto" w:sz="4" w:space="0"/>
              <w:left w:val="single" w:color="auto" w:sz="4" w:space="0"/>
              <w:bottom w:val="single" w:color="auto" w:sz="4" w:space="0"/>
              <w:right w:val="single" w:color="auto" w:sz="4" w:space="0"/>
            </w:tcBorders>
            <w:vAlign w:val="center"/>
          </w:tcPr>
          <w:p w14:paraId="0CE0533D">
            <w:pPr>
              <w:jc w:val="center"/>
              <w:rPr>
                <w:sz w:val="24"/>
              </w:rPr>
            </w:pPr>
            <w:r>
              <w:rPr>
                <w:rFonts w:hint="eastAsia"/>
                <w:sz w:val="24"/>
              </w:rPr>
              <w:t>216.7</w:t>
            </w:r>
          </w:p>
        </w:tc>
        <w:tc>
          <w:tcPr>
            <w:tcW w:w="1984" w:type="dxa"/>
            <w:tcBorders>
              <w:top w:val="single" w:color="auto" w:sz="4" w:space="0"/>
              <w:left w:val="single" w:color="auto" w:sz="4" w:space="0"/>
              <w:bottom w:val="single" w:color="auto" w:sz="4" w:space="0"/>
              <w:right w:val="single" w:color="auto" w:sz="4" w:space="0"/>
            </w:tcBorders>
            <w:vAlign w:val="center"/>
          </w:tcPr>
          <w:p w14:paraId="14E60BAD">
            <w:pPr>
              <w:jc w:val="center"/>
              <w:rPr>
                <w:sz w:val="24"/>
              </w:rPr>
            </w:pPr>
            <w:r>
              <w:rPr>
                <w:rFonts w:hint="eastAsia"/>
                <w:sz w:val="24"/>
              </w:rPr>
              <w:t>216.8</w:t>
            </w:r>
          </w:p>
        </w:tc>
      </w:tr>
      <w:tr w14:paraId="6BF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29E0CAD5">
            <w:pPr>
              <w:jc w:val="center"/>
              <w:rPr>
                <w:sz w:val="24"/>
              </w:rPr>
            </w:pPr>
            <w:r>
              <w:rPr>
                <w:rFonts w:hint="eastAsia"/>
                <w:i/>
                <w:iCs/>
                <w:sz w:val="24"/>
              </w:rPr>
              <w:t>H</w:t>
            </w:r>
            <w:r>
              <w:rPr>
                <w:sz w:val="24"/>
                <w:vertAlign w:val="subscript"/>
              </w:rPr>
              <w:t>1</w:t>
            </w:r>
            <w:r>
              <w:rPr>
                <w:rFonts w:hint="eastAsia"/>
                <w:sz w:val="24"/>
              </w:rPr>
              <w:t>（min）</w:t>
            </w:r>
          </w:p>
        </w:tc>
        <w:tc>
          <w:tcPr>
            <w:tcW w:w="1984" w:type="dxa"/>
            <w:tcBorders>
              <w:top w:val="single" w:color="auto" w:sz="4" w:space="0"/>
              <w:left w:val="single" w:color="auto" w:sz="4" w:space="0"/>
              <w:bottom w:val="single" w:color="auto" w:sz="4" w:space="0"/>
              <w:right w:val="single" w:color="auto" w:sz="4" w:space="0"/>
            </w:tcBorders>
            <w:vAlign w:val="center"/>
          </w:tcPr>
          <w:p w14:paraId="2FD21011">
            <w:pPr>
              <w:jc w:val="center"/>
              <w:rPr>
                <w:sz w:val="24"/>
              </w:rPr>
            </w:pPr>
            <w:r>
              <w:rPr>
                <w:rFonts w:hint="eastAsia"/>
                <w:sz w:val="24"/>
              </w:rPr>
              <w:t>10</w:t>
            </w:r>
          </w:p>
        </w:tc>
        <w:tc>
          <w:tcPr>
            <w:tcW w:w="1984" w:type="dxa"/>
            <w:tcBorders>
              <w:top w:val="single" w:color="auto" w:sz="4" w:space="0"/>
              <w:left w:val="single" w:color="auto" w:sz="4" w:space="0"/>
              <w:bottom w:val="single" w:color="auto" w:sz="4" w:space="0"/>
              <w:right w:val="single" w:color="auto" w:sz="4" w:space="0"/>
            </w:tcBorders>
            <w:vAlign w:val="center"/>
          </w:tcPr>
          <w:p w14:paraId="28BF28FB">
            <w:pPr>
              <w:jc w:val="center"/>
              <w:rPr>
                <w:sz w:val="24"/>
              </w:rPr>
            </w:pPr>
            <w:r>
              <w:rPr>
                <w:rFonts w:hint="eastAsia"/>
                <w:sz w:val="24"/>
              </w:rPr>
              <w:t>13</w:t>
            </w:r>
          </w:p>
        </w:tc>
        <w:tc>
          <w:tcPr>
            <w:tcW w:w="1984" w:type="dxa"/>
            <w:tcBorders>
              <w:top w:val="single" w:color="auto" w:sz="4" w:space="0"/>
              <w:left w:val="single" w:color="auto" w:sz="4" w:space="0"/>
              <w:bottom w:val="single" w:color="auto" w:sz="4" w:space="0"/>
              <w:right w:val="single" w:color="auto" w:sz="4" w:space="0"/>
            </w:tcBorders>
            <w:vAlign w:val="center"/>
          </w:tcPr>
          <w:p w14:paraId="4893DFA1">
            <w:pPr>
              <w:jc w:val="center"/>
              <w:rPr>
                <w:sz w:val="24"/>
              </w:rPr>
            </w:pPr>
            <w:r>
              <w:rPr>
                <w:rFonts w:hint="eastAsia"/>
                <w:sz w:val="24"/>
              </w:rPr>
              <w:t>13</w:t>
            </w:r>
          </w:p>
        </w:tc>
      </w:tr>
      <w:tr w14:paraId="498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7B89E665">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7458A1E8">
            <w:pPr>
              <w:jc w:val="center"/>
              <w:rPr>
                <w:sz w:val="24"/>
              </w:rPr>
            </w:pPr>
            <w:r>
              <w:rPr>
                <w:rFonts w:hint="eastAsia"/>
                <w:sz w:val="24"/>
              </w:rPr>
              <w:t>1000.2</w:t>
            </w:r>
          </w:p>
        </w:tc>
        <w:tc>
          <w:tcPr>
            <w:tcW w:w="1984" w:type="dxa"/>
            <w:tcBorders>
              <w:top w:val="single" w:color="auto" w:sz="4" w:space="0"/>
              <w:left w:val="single" w:color="auto" w:sz="4" w:space="0"/>
              <w:bottom w:val="single" w:color="auto" w:sz="4" w:space="0"/>
              <w:right w:val="single" w:color="auto" w:sz="4" w:space="0"/>
            </w:tcBorders>
            <w:vAlign w:val="center"/>
          </w:tcPr>
          <w:p w14:paraId="07482CCF">
            <w:pPr>
              <w:jc w:val="center"/>
              <w:rPr>
                <w:sz w:val="24"/>
              </w:rPr>
            </w:pPr>
            <w:r>
              <w:rPr>
                <w:rFonts w:hint="eastAsia"/>
                <w:sz w:val="24"/>
              </w:rPr>
              <w:t>1000.2</w:t>
            </w:r>
          </w:p>
        </w:tc>
        <w:tc>
          <w:tcPr>
            <w:tcW w:w="1984" w:type="dxa"/>
            <w:tcBorders>
              <w:top w:val="single" w:color="auto" w:sz="4" w:space="0"/>
              <w:left w:val="single" w:color="auto" w:sz="4" w:space="0"/>
              <w:bottom w:val="single" w:color="auto" w:sz="4" w:space="0"/>
              <w:right w:val="single" w:color="auto" w:sz="4" w:space="0"/>
            </w:tcBorders>
            <w:vAlign w:val="center"/>
          </w:tcPr>
          <w:p w14:paraId="76EBA77C">
            <w:pPr>
              <w:jc w:val="center"/>
              <w:rPr>
                <w:sz w:val="24"/>
              </w:rPr>
            </w:pPr>
            <w:r>
              <w:rPr>
                <w:rFonts w:hint="eastAsia"/>
                <w:sz w:val="24"/>
              </w:rPr>
              <w:t>1000.6</w:t>
            </w:r>
          </w:p>
        </w:tc>
      </w:tr>
      <w:tr w14:paraId="7E8D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16F3551A">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10148709">
            <w:pPr>
              <w:jc w:val="center"/>
            </w:pPr>
            <w:r>
              <w:rPr>
                <w:rFonts w:hint="eastAsia"/>
                <w:sz w:val="24"/>
              </w:rPr>
              <w:t>1000.3</w:t>
            </w:r>
          </w:p>
        </w:tc>
      </w:tr>
    </w:tbl>
    <w:p w14:paraId="7143B877">
      <w:pPr>
        <w:widowControl/>
        <w:autoSpaceDE w:val="0"/>
        <w:autoSpaceDN w:val="0"/>
        <w:spacing w:before="156" w:beforeLines="50" w:line="360" w:lineRule="auto"/>
        <w:ind w:firstLine="480" w:firstLineChars="200"/>
        <w:rPr>
          <w:sz w:val="24"/>
        </w:rPr>
      </w:pPr>
      <w:r>
        <w:rPr>
          <w:rFonts w:hint="eastAsia"/>
          <w:sz w:val="24"/>
        </w:rPr>
        <w:t>试验表明，QF-C-1200切分机的生产能力平均值不小于该型号切分机的额定生产能力（≥1200 kg/h），QF-X-1000切分机的生产能力平均值不小于该型号切分机的额定生产能力（≥1000 kg/h），QF-Z-1000切分机的生产能力平均值不小于该型号切分机的额定生产能力（≥1000 kg/h），结果符合标准规定的要求；同时，生产能力试验方法科学，标准适用，具有可操作性。</w:t>
      </w:r>
    </w:p>
    <w:p w14:paraId="4B492F03">
      <w:pPr>
        <w:autoSpaceDE w:val="0"/>
        <w:autoSpaceDN w:val="0"/>
        <w:spacing w:line="360" w:lineRule="auto"/>
        <w:ind w:firstLine="482" w:firstLineChars="200"/>
        <w:rPr>
          <w:rFonts w:hint="eastAsia" w:ascii="宋体" w:hAnsi="宋体"/>
          <w:b/>
          <w:bCs/>
          <w:sz w:val="24"/>
        </w:rPr>
      </w:pPr>
      <w:r>
        <w:rPr>
          <w:rFonts w:hint="eastAsia" w:ascii="宋体" w:hAnsi="宋体"/>
          <w:b/>
          <w:bCs/>
          <w:sz w:val="24"/>
        </w:rPr>
        <w:t>（2）切割物料厚度试验</w:t>
      </w:r>
    </w:p>
    <w:p w14:paraId="519D5E21">
      <w:pPr>
        <w:spacing w:line="360" w:lineRule="auto"/>
        <w:ind w:firstLine="480" w:firstLineChars="200"/>
        <w:rPr>
          <w:sz w:val="24"/>
        </w:rPr>
      </w:pPr>
      <w:r>
        <w:rPr>
          <w:rFonts w:hint="eastAsia"/>
          <w:sz w:val="24"/>
        </w:rPr>
        <w:t>切分机正常运行时，随机抽取10块原料肉（原料肉厚度为切分机允许通过的最大厚度）进行切割，原料肉顺畅通过则为切割合格，若在进料切割过程中存在卡堵、设备异响或挤压变形的情况则切割不合格，重复进行3次，试验结果见表2。</w:t>
      </w:r>
    </w:p>
    <w:p w14:paraId="76D6C2C7">
      <w:pPr>
        <w:spacing w:line="360" w:lineRule="auto"/>
        <w:jc w:val="center"/>
        <w:rPr>
          <w:b/>
          <w:bCs/>
          <w:sz w:val="24"/>
        </w:rPr>
      </w:pPr>
      <w:r>
        <w:rPr>
          <w:rFonts w:hint="eastAsia"/>
          <w:b/>
          <w:bCs/>
          <w:sz w:val="24"/>
        </w:rPr>
        <w:t>表2</w:t>
      </w:r>
      <w:r>
        <w:rPr>
          <w:b/>
          <w:bCs/>
          <w:sz w:val="24"/>
        </w:rPr>
        <w:t xml:space="preserve">  </w:t>
      </w:r>
      <w:r>
        <w:rPr>
          <w:rFonts w:hint="eastAsia"/>
          <w:b/>
          <w:bCs/>
          <w:sz w:val="24"/>
        </w:rPr>
        <w:t>切割物料厚度试验结果</w:t>
      </w:r>
    </w:p>
    <w:tbl>
      <w:tblPr>
        <w:tblStyle w:val="15"/>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733"/>
        <w:gridCol w:w="735"/>
        <w:gridCol w:w="735"/>
        <w:gridCol w:w="733"/>
        <w:gridCol w:w="733"/>
        <w:gridCol w:w="13"/>
        <w:gridCol w:w="718"/>
        <w:gridCol w:w="17"/>
        <w:gridCol w:w="2"/>
        <w:gridCol w:w="718"/>
        <w:gridCol w:w="17"/>
        <w:gridCol w:w="2"/>
        <w:gridCol w:w="718"/>
        <w:gridCol w:w="17"/>
        <w:gridCol w:w="2"/>
        <w:gridCol w:w="716"/>
        <w:gridCol w:w="20"/>
        <w:gridCol w:w="733"/>
        <w:gridCol w:w="8"/>
      </w:tblGrid>
      <w:tr w14:paraId="6D0B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4996" w:type="pct"/>
            <w:gridSpan w:val="19"/>
            <w:vAlign w:val="center"/>
          </w:tcPr>
          <w:p w14:paraId="06ACD102">
            <w:pPr>
              <w:jc w:val="center"/>
              <w:rPr>
                <w:kern w:val="0"/>
                <w:sz w:val="24"/>
              </w:rPr>
            </w:pPr>
            <w:r>
              <w:rPr>
                <w:sz w:val="24"/>
              </w:rPr>
              <w:t>QF-C-1200（</w:t>
            </w:r>
            <w:r>
              <w:rPr>
                <w:rFonts w:hint="eastAsia"/>
                <w:sz w:val="24"/>
              </w:rPr>
              <w:t>试验</w:t>
            </w:r>
            <w:r>
              <w:rPr>
                <w:sz w:val="24"/>
              </w:rPr>
              <w:t>物料高度：</w:t>
            </w:r>
            <w:r>
              <w:rPr>
                <w:rFonts w:hint="eastAsia"/>
                <w:sz w:val="24"/>
              </w:rPr>
              <w:t>140 mm</w:t>
            </w:r>
            <w:r>
              <w:rPr>
                <w:sz w:val="24"/>
              </w:rPr>
              <w:t>）</w:t>
            </w:r>
          </w:p>
        </w:tc>
      </w:tr>
      <w:tr w14:paraId="0521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1037" w:type="pct"/>
            <w:vAlign w:val="center"/>
          </w:tcPr>
          <w:p w14:paraId="561342B8">
            <w:pPr>
              <w:jc w:val="center"/>
              <w:rPr>
                <w:kern w:val="0"/>
                <w:sz w:val="24"/>
              </w:rPr>
            </w:pPr>
            <w:r>
              <w:rPr>
                <w:sz w:val="24"/>
              </w:rPr>
              <w:t>样品编号</w:t>
            </w:r>
          </w:p>
        </w:tc>
        <w:tc>
          <w:tcPr>
            <w:tcW w:w="395" w:type="pct"/>
            <w:vAlign w:val="center"/>
          </w:tcPr>
          <w:p w14:paraId="36DF1286">
            <w:pPr>
              <w:jc w:val="center"/>
              <w:rPr>
                <w:kern w:val="0"/>
                <w:sz w:val="24"/>
              </w:rPr>
            </w:pPr>
            <w:r>
              <w:rPr>
                <w:kern w:val="0"/>
                <w:sz w:val="24"/>
              </w:rPr>
              <w:t>1</w:t>
            </w:r>
          </w:p>
        </w:tc>
        <w:tc>
          <w:tcPr>
            <w:tcW w:w="394" w:type="pct"/>
            <w:vAlign w:val="center"/>
          </w:tcPr>
          <w:p w14:paraId="33F5FA82">
            <w:pPr>
              <w:jc w:val="center"/>
              <w:rPr>
                <w:kern w:val="0"/>
                <w:sz w:val="24"/>
              </w:rPr>
            </w:pPr>
            <w:r>
              <w:rPr>
                <w:kern w:val="0"/>
                <w:sz w:val="24"/>
              </w:rPr>
              <w:t>2</w:t>
            </w:r>
          </w:p>
        </w:tc>
        <w:tc>
          <w:tcPr>
            <w:tcW w:w="394" w:type="pct"/>
            <w:vAlign w:val="center"/>
          </w:tcPr>
          <w:p w14:paraId="3F58CD19">
            <w:pPr>
              <w:jc w:val="center"/>
              <w:rPr>
                <w:kern w:val="0"/>
                <w:sz w:val="24"/>
              </w:rPr>
            </w:pPr>
            <w:r>
              <w:rPr>
                <w:kern w:val="0"/>
                <w:sz w:val="24"/>
              </w:rPr>
              <w:t>3</w:t>
            </w:r>
          </w:p>
        </w:tc>
        <w:tc>
          <w:tcPr>
            <w:tcW w:w="395" w:type="pct"/>
            <w:vAlign w:val="center"/>
          </w:tcPr>
          <w:p w14:paraId="44DC2367">
            <w:pPr>
              <w:jc w:val="center"/>
              <w:rPr>
                <w:kern w:val="0"/>
                <w:sz w:val="24"/>
              </w:rPr>
            </w:pPr>
            <w:r>
              <w:rPr>
                <w:kern w:val="0"/>
                <w:sz w:val="24"/>
              </w:rPr>
              <w:t>4</w:t>
            </w:r>
          </w:p>
        </w:tc>
        <w:tc>
          <w:tcPr>
            <w:tcW w:w="394" w:type="pct"/>
            <w:vAlign w:val="center"/>
          </w:tcPr>
          <w:p w14:paraId="0106BD15">
            <w:pPr>
              <w:jc w:val="center"/>
              <w:rPr>
                <w:kern w:val="0"/>
                <w:sz w:val="24"/>
              </w:rPr>
            </w:pPr>
            <w:r>
              <w:rPr>
                <w:kern w:val="0"/>
                <w:sz w:val="24"/>
              </w:rPr>
              <w:t>5</w:t>
            </w:r>
          </w:p>
        </w:tc>
        <w:tc>
          <w:tcPr>
            <w:tcW w:w="393" w:type="pct"/>
            <w:gridSpan w:val="2"/>
            <w:vAlign w:val="center"/>
          </w:tcPr>
          <w:p w14:paraId="7A4BAA84">
            <w:pPr>
              <w:jc w:val="center"/>
              <w:rPr>
                <w:kern w:val="0"/>
                <w:sz w:val="24"/>
              </w:rPr>
            </w:pPr>
            <w:r>
              <w:rPr>
                <w:kern w:val="0"/>
                <w:sz w:val="24"/>
              </w:rPr>
              <w:t>6</w:t>
            </w:r>
          </w:p>
        </w:tc>
        <w:tc>
          <w:tcPr>
            <w:tcW w:w="396" w:type="pct"/>
            <w:gridSpan w:val="3"/>
            <w:vAlign w:val="center"/>
          </w:tcPr>
          <w:p w14:paraId="19A1C66E">
            <w:pPr>
              <w:jc w:val="center"/>
              <w:rPr>
                <w:kern w:val="0"/>
                <w:sz w:val="24"/>
              </w:rPr>
            </w:pPr>
            <w:r>
              <w:rPr>
                <w:kern w:val="0"/>
                <w:sz w:val="24"/>
              </w:rPr>
              <w:t>7</w:t>
            </w:r>
          </w:p>
        </w:tc>
        <w:tc>
          <w:tcPr>
            <w:tcW w:w="396" w:type="pct"/>
            <w:gridSpan w:val="3"/>
            <w:vAlign w:val="center"/>
          </w:tcPr>
          <w:p w14:paraId="6240EDB5">
            <w:pPr>
              <w:jc w:val="center"/>
              <w:rPr>
                <w:kern w:val="0"/>
                <w:sz w:val="24"/>
              </w:rPr>
            </w:pPr>
            <w:r>
              <w:rPr>
                <w:kern w:val="0"/>
                <w:sz w:val="24"/>
              </w:rPr>
              <w:t>8</w:t>
            </w:r>
          </w:p>
        </w:tc>
        <w:tc>
          <w:tcPr>
            <w:tcW w:w="395" w:type="pct"/>
            <w:gridSpan w:val="3"/>
            <w:vAlign w:val="center"/>
          </w:tcPr>
          <w:p w14:paraId="5281AD88">
            <w:pPr>
              <w:jc w:val="center"/>
              <w:rPr>
                <w:kern w:val="0"/>
                <w:sz w:val="24"/>
              </w:rPr>
            </w:pPr>
            <w:r>
              <w:rPr>
                <w:kern w:val="0"/>
                <w:sz w:val="24"/>
              </w:rPr>
              <w:t>9</w:t>
            </w:r>
          </w:p>
        </w:tc>
        <w:tc>
          <w:tcPr>
            <w:tcW w:w="405" w:type="pct"/>
            <w:gridSpan w:val="2"/>
            <w:vAlign w:val="center"/>
          </w:tcPr>
          <w:p w14:paraId="178130D9">
            <w:pPr>
              <w:jc w:val="center"/>
              <w:rPr>
                <w:kern w:val="0"/>
                <w:sz w:val="24"/>
              </w:rPr>
            </w:pPr>
            <w:r>
              <w:rPr>
                <w:kern w:val="0"/>
                <w:sz w:val="24"/>
              </w:rPr>
              <w:t>10</w:t>
            </w:r>
          </w:p>
        </w:tc>
      </w:tr>
      <w:tr w14:paraId="5F77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 w:type="pct"/>
          <w:trHeight w:val="567" w:hRule="atLeast"/>
          <w:jc w:val="center"/>
        </w:trPr>
        <w:tc>
          <w:tcPr>
            <w:tcW w:w="1037" w:type="pct"/>
            <w:vAlign w:val="center"/>
          </w:tcPr>
          <w:p w14:paraId="64FD8411">
            <w:pPr>
              <w:jc w:val="center"/>
              <w:rPr>
                <w:kern w:val="0"/>
                <w:sz w:val="24"/>
              </w:rPr>
            </w:pPr>
            <w:r>
              <w:rPr>
                <w:sz w:val="24"/>
                <w:lang w:bidi="ar"/>
              </w:rPr>
              <w:t>是否顺畅通过</w:t>
            </w:r>
          </w:p>
        </w:tc>
        <w:tc>
          <w:tcPr>
            <w:tcW w:w="395" w:type="pct"/>
            <w:vAlign w:val="center"/>
          </w:tcPr>
          <w:p w14:paraId="7FD6FB6E">
            <w:pPr>
              <w:jc w:val="center"/>
              <w:rPr>
                <w:kern w:val="0"/>
                <w:sz w:val="24"/>
              </w:rPr>
            </w:pPr>
            <w:r>
              <w:rPr>
                <w:kern w:val="0"/>
                <w:sz w:val="24"/>
              </w:rPr>
              <w:t>是</w:t>
            </w:r>
          </w:p>
        </w:tc>
        <w:tc>
          <w:tcPr>
            <w:tcW w:w="394" w:type="pct"/>
            <w:vAlign w:val="center"/>
          </w:tcPr>
          <w:p w14:paraId="0534FD1B">
            <w:pPr>
              <w:jc w:val="center"/>
              <w:rPr>
                <w:kern w:val="0"/>
                <w:sz w:val="24"/>
              </w:rPr>
            </w:pPr>
            <w:r>
              <w:rPr>
                <w:kern w:val="0"/>
                <w:sz w:val="24"/>
              </w:rPr>
              <w:t>是</w:t>
            </w:r>
          </w:p>
        </w:tc>
        <w:tc>
          <w:tcPr>
            <w:tcW w:w="394" w:type="pct"/>
            <w:vAlign w:val="center"/>
          </w:tcPr>
          <w:p w14:paraId="4B32D8CE">
            <w:pPr>
              <w:jc w:val="center"/>
              <w:rPr>
                <w:kern w:val="0"/>
                <w:sz w:val="24"/>
              </w:rPr>
            </w:pPr>
            <w:r>
              <w:rPr>
                <w:kern w:val="0"/>
                <w:sz w:val="24"/>
              </w:rPr>
              <w:t>是</w:t>
            </w:r>
          </w:p>
        </w:tc>
        <w:tc>
          <w:tcPr>
            <w:tcW w:w="395" w:type="pct"/>
            <w:vAlign w:val="center"/>
          </w:tcPr>
          <w:p w14:paraId="3AC1E637">
            <w:pPr>
              <w:jc w:val="center"/>
              <w:rPr>
                <w:kern w:val="0"/>
                <w:sz w:val="24"/>
              </w:rPr>
            </w:pPr>
            <w:r>
              <w:rPr>
                <w:kern w:val="0"/>
                <w:sz w:val="24"/>
              </w:rPr>
              <w:t>是</w:t>
            </w:r>
          </w:p>
        </w:tc>
        <w:tc>
          <w:tcPr>
            <w:tcW w:w="394" w:type="pct"/>
            <w:vAlign w:val="center"/>
          </w:tcPr>
          <w:p w14:paraId="11A80548">
            <w:pPr>
              <w:jc w:val="center"/>
              <w:rPr>
                <w:kern w:val="0"/>
                <w:sz w:val="24"/>
              </w:rPr>
            </w:pPr>
            <w:r>
              <w:rPr>
                <w:kern w:val="0"/>
                <w:sz w:val="24"/>
              </w:rPr>
              <w:t>是</w:t>
            </w:r>
          </w:p>
        </w:tc>
        <w:tc>
          <w:tcPr>
            <w:tcW w:w="393" w:type="pct"/>
            <w:gridSpan w:val="2"/>
            <w:vAlign w:val="center"/>
          </w:tcPr>
          <w:p w14:paraId="382C579A">
            <w:pPr>
              <w:jc w:val="center"/>
              <w:rPr>
                <w:kern w:val="0"/>
                <w:sz w:val="24"/>
              </w:rPr>
            </w:pPr>
            <w:r>
              <w:rPr>
                <w:kern w:val="0"/>
                <w:sz w:val="24"/>
              </w:rPr>
              <w:t>是</w:t>
            </w:r>
          </w:p>
        </w:tc>
        <w:tc>
          <w:tcPr>
            <w:tcW w:w="396" w:type="pct"/>
            <w:gridSpan w:val="3"/>
            <w:vAlign w:val="center"/>
          </w:tcPr>
          <w:p w14:paraId="4E240FC9">
            <w:pPr>
              <w:jc w:val="center"/>
              <w:rPr>
                <w:kern w:val="0"/>
                <w:sz w:val="24"/>
              </w:rPr>
            </w:pPr>
            <w:r>
              <w:rPr>
                <w:kern w:val="0"/>
                <w:sz w:val="24"/>
              </w:rPr>
              <w:t>是</w:t>
            </w:r>
          </w:p>
        </w:tc>
        <w:tc>
          <w:tcPr>
            <w:tcW w:w="396" w:type="pct"/>
            <w:gridSpan w:val="3"/>
            <w:vAlign w:val="center"/>
          </w:tcPr>
          <w:p w14:paraId="14E63FB0">
            <w:pPr>
              <w:jc w:val="center"/>
              <w:rPr>
                <w:kern w:val="0"/>
                <w:sz w:val="24"/>
              </w:rPr>
            </w:pPr>
            <w:r>
              <w:rPr>
                <w:kern w:val="0"/>
                <w:sz w:val="24"/>
              </w:rPr>
              <w:t>是</w:t>
            </w:r>
          </w:p>
        </w:tc>
        <w:tc>
          <w:tcPr>
            <w:tcW w:w="395" w:type="pct"/>
            <w:gridSpan w:val="3"/>
            <w:vAlign w:val="center"/>
          </w:tcPr>
          <w:p w14:paraId="56D88C0E">
            <w:pPr>
              <w:jc w:val="center"/>
              <w:rPr>
                <w:kern w:val="0"/>
                <w:sz w:val="24"/>
              </w:rPr>
            </w:pPr>
            <w:r>
              <w:rPr>
                <w:kern w:val="0"/>
                <w:sz w:val="24"/>
              </w:rPr>
              <w:t>是</w:t>
            </w:r>
          </w:p>
        </w:tc>
        <w:tc>
          <w:tcPr>
            <w:tcW w:w="405" w:type="pct"/>
            <w:gridSpan w:val="2"/>
            <w:vAlign w:val="center"/>
          </w:tcPr>
          <w:p w14:paraId="171B031D">
            <w:pPr>
              <w:jc w:val="center"/>
              <w:rPr>
                <w:kern w:val="0"/>
                <w:sz w:val="24"/>
              </w:rPr>
            </w:pPr>
            <w:r>
              <w:rPr>
                <w:kern w:val="0"/>
                <w:sz w:val="24"/>
              </w:rPr>
              <w:t>是</w:t>
            </w:r>
          </w:p>
        </w:tc>
      </w:tr>
      <w:tr w14:paraId="6DB8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 w:type="pct"/>
          <w:trHeight w:val="567" w:hRule="atLeast"/>
          <w:jc w:val="center"/>
        </w:trPr>
        <w:tc>
          <w:tcPr>
            <w:tcW w:w="4996" w:type="pct"/>
            <w:gridSpan w:val="19"/>
            <w:vAlign w:val="center"/>
          </w:tcPr>
          <w:p w14:paraId="19152092">
            <w:pPr>
              <w:jc w:val="center"/>
              <w:rPr>
                <w:kern w:val="0"/>
                <w:sz w:val="24"/>
              </w:rPr>
            </w:pPr>
            <w:r>
              <w:rPr>
                <w:sz w:val="24"/>
              </w:rPr>
              <w:t>QF-X-1000（</w:t>
            </w:r>
            <w:r>
              <w:rPr>
                <w:rFonts w:hint="eastAsia"/>
                <w:sz w:val="24"/>
              </w:rPr>
              <w:t>试验</w:t>
            </w:r>
            <w:r>
              <w:rPr>
                <w:sz w:val="24"/>
              </w:rPr>
              <w:t>物料高度：</w:t>
            </w:r>
            <w:r>
              <w:rPr>
                <w:rFonts w:hint="eastAsia"/>
                <w:sz w:val="24"/>
              </w:rPr>
              <w:t>140 mm</w:t>
            </w:r>
            <w:r>
              <w:rPr>
                <w:sz w:val="24"/>
              </w:rPr>
              <w:t>）</w:t>
            </w:r>
          </w:p>
        </w:tc>
      </w:tr>
      <w:tr w14:paraId="5142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pct"/>
            <w:vAlign w:val="center"/>
          </w:tcPr>
          <w:p w14:paraId="69285B12">
            <w:pPr>
              <w:jc w:val="center"/>
              <w:rPr>
                <w:sz w:val="24"/>
                <w:lang w:bidi="ar"/>
              </w:rPr>
            </w:pPr>
            <w:r>
              <w:rPr>
                <w:sz w:val="24"/>
              </w:rPr>
              <w:t>样品编号</w:t>
            </w:r>
          </w:p>
        </w:tc>
        <w:tc>
          <w:tcPr>
            <w:tcW w:w="395" w:type="pct"/>
            <w:vAlign w:val="center"/>
          </w:tcPr>
          <w:p w14:paraId="5C27E5B4">
            <w:pPr>
              <w:jc w:val="center"/>
              <w:rPr>
                <w:kern w:val="0"/>
                <w:sz w:val="24"/>
              </w:rPr>
            </w:pPr>
            <w:r>
              <w:rPr>
                <w:rFonts w:hint="eastAsia"/>
                <w:kern w:val="0"/>
                <w:sz w:val="24"/>
              </w:rPr>
              <w:t>1</w:t>
            </w:r>
          </w:p>
        </w:tc>
        <w:tc>
          <w:tcPr>
            <w:tcW w:w="396" w:type="pct"/>
            <w:vAlign w:val="center"/>
          </w:tcPr>
          <w:p w14:paraId="47E45F4B">
            <w:pPr>
              <w:jc w:val="center"/>
              <w:rPr>
                <w:kern w:val="0"/>
                <w:sz w:val="24"/>
              </w:rPr>
            </w:pPr>
            <w:r>
              <w:rPr>
                <w:rFonts w:hint="eastAsia"/>
                <w:kern w:val="0"/>
                <w:sz w:val="24"/>
              </w:rPr>
              <w:t>2</w:t>
            </w:r>
          </w:p>
        </w:tc>
        <w:tc>
          <w:tcPr>
            <w:tcW w:w="395" w:type="pct"/>
            <w:vAlign w:val="center"/>
          </w:tcPr>
          <w:p w14:paraId="561D161B">
            <w:pPr>
              <w:jc w:val="center"/>
              <w:rPr>
                <w:kern w:val="0"/>
                <w:sz w:val="24"/>
              </w:rPr>
            </w:pPr>
            <w:r>
              <w:rPr>
                <w:rFonts w:hint="eastAsia"/>
                <w:kern w:val="0"/>
                <w:sz w:val="24"/>
              </w:rPr>
              <w:t>3</w:t>
            </w:r>
          </w:p>
        </w:tc>
        <w:tc>
          <w:tcPr>
            <w:tcW w:w="390" w:type="pct"/>
            <w:vAlign w:val="center"/>
          </w:tcPr>
          <w:p w14:paraId="4C2AD3A3">
            <w:pPr>
              <w:jc w:val="center"/>
              <w:rPr>
                <w:kern w:val="0"/>
                <w:sz w:val="24"/>
              </w:rPr>
            </w:pPr>
            <w:r>
              <w:rPr>
                <w:rFonts w:hint="eastAsia"/>
                <w:kern w:val="0"/>
                <w:sz w:val="24"/>
              </w:rPr>
              <w:t>4</w:t>
            </w:r>
          </w:p>
        </w:tc>
        <w:tc>
          <w:tcPr>
            <w:tcW w:w="399" w:type="pct"/>
            <w:gridSpan w:val="2"/>
            <w:vAlign w:val="center"/>
          </w:tcPr>
          <w:p w14:paraId="51A8B9BC">
            <w:pPr>
              <w:jc w:val="center"/>
              <w:rPr>
                <w:kern w:val="0"/>
                <w:sz w:val="24"/>
              </w:rPr>
            </w:pPr>
            <w:r>
              <w:rPr>
                <w:rFonts w:hint="eastAsia"/>
                <w:kern w:val="0"/>
                <w:sz w:val="24"/>
              </w:rPr>
              <w:t>5</w:t>
            </w:r>
          </w:p>
        </w:tc>
        <w:tc>
          <w:tcPr>
            <w:tcW w:w="395" w:type="pct"/>
            <w:gridSpan w:val="2"/>
            <w:vAlign w:val="center"/>
          </w:tcPr>
          <w:p w14:paraId="2C4DE8A0">
            <w:pPr>
              <w:jc w:val="center"/>
              <w:rPr>
                <w:kern w:val="0"/>
                <w:sz w:val="24"/>
              </w:rPr>
            </w:pPr>
            <w:r>
              <w:rPr>
                <w:rFonts w:hint="eastAsia"/>
                <w:kern w:val="0"/>
                <w:sz w:val="24"/>
              </w:rPr>
              <w:t>6</w:t>
            </w:r>
          </w:p>
        </w:tc>
        <w:tc>
          <w:tcPr>
            <w:tcW w:w="396" w:type="pct"/>
            <w:gridSpan w:val="3"/>
            <w:vAlign w:val="center"/>
          </w:tcPr>
          <w:p w14:paraId="3856CEC3">
            <w:pPr>
              <w:jc w:val="center"/>
              <w:rPr>
                <w:kern w:val="0"/>
                <w:sz w:val="24"/>
              </w:rPr>
            </w:pPr>
            <w:r>
              <w:rPr>
                <w:rFonts w:hint="eastAsia"/>
                <w:kern w:val="0"/>
                <w:sz w:val="24"/>
              </w:rPr>
              <w:t>7</w:t>
            </w:r>
          </w:p>
        </w:tc>
        <w:tc>
          <w:tcPr>
            <w:tcW w:w="396" w:type="pct"/>
            <w:gridSpan w:val="3"/>
            <w:vAlign w:val="center"/>
          </w:tcPr>
          <w:p w14:paraId="6651DA3B">
            <w:pPr>
              <w:jc w:val="center"/>
              <w:rPr>
                <w:kern w:val="0"/>
                <w:sz w:val="24"/>
              </w:rPr>
            </w:pPr>
            <w:r>
              <w:rPr>
                <w:rFonts w:hint="eastAsia"/>
                <w:kern w:val="0"/>
                <w:sz w:val="24"/>
              </w:rPr>
              <w:t>8</w:t>
            </w:r>
          </w:p>
        </w:tc>
        <w:tc>
          <w:tcPr>
            <w:tcW w:w="396" w:type="pct"/>
            <w:gridSpan w:val="3"/>
            <w:vAlign w:val="center"/>
          </w:tcPr>
          <w:p w14:paraId="08592536">
            <w:pPr>
              <w:jc w:val="center"/>
              <w:rPr>
                <w:kern w:val="0"/>
                <w:sz w:val="24"/>
              </w:rPr>
            </w:pPr>
            <w:r>
              <w:rPr>
                <w:rFonts w:hint="eastAsia"/>
                <w:kern w:val="0"/>
                <w:sz w:val="24"/>
              </w:rPr>
              <w:t>9</w:t>
            </w:r>
          </w:p>
        </w:tc>
        <w:tc>
          <w:tcPr>
            <w:tcW w:w="401" w:type="pct"/>
            <w:gridSpan w:val="2"/>
            <w:vAlign w:val="center"/>
          </w:tcPr>
          <w:p w14:paraId="505E709E">
            <w:pPr>
              <w:jc w:val="center"/>
              <w:rPr>
                <w:kern w:val="0"/>
                <w:sz w:val="24"/>
              </w:rPr>
            </w:pPr>
            <w:r>
              <w:rPr>
                <w:rFonts w:hint="eastAsia"/>
                <w:kern w:val="0"/>
                <w:sz w:val="24"/>
              </w:rPr>
              <w:t>10</w:t>
            </w:r>
          </w:p>
        </w:tc>
      </w:tr>
      <w:tr w14:paraId="4BA5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pct"/>
            <w:vAlign w:val="center"/>
          </w:tcPr>
          <w:p w14:paraId="678C01F8">
            <w:pPr>
              <w:jc w:val="center"/>
              <w:rPr>
                <w:sz w:val="24"/>
                <w:lang w:bidi="ar"/>
              </w:rPr>
            </w:pPr>
            <w:r>
              <w:rPr>
                <w:sz w:val="24"/>
                <w:lang w:bidi="ar"/>
              </w:rPr>
              <w:t>是否顺畅通过</w:t>
            </w:r>
          </w:p>
        </w:tc>
        <w:tc>
          <w:tcPr>
            <w:tcW w:w="395" w:type="pct"/>
            <w:vAlign w:val="center"/>
          </w:tcPr>
          <w:p w14:paraId="77BD66DE">
            <w:pPr>
              <w:jc w:val="center"/>
              <w:rPr>
                <w:kern w:val="0"/>
                <w:sz w:val="24"/>
              </w:rPr>
            </w:pPr>
            <w:r>
              <w:rPr>
                <w:kern w:val="0"/>
                <w:sz w:val="24"/>
              </w:rPr>
              <w:t>是</w:t>
            </w:r>
          </w:p>
        </w:tc>
        <w:tc>
          <w:tcPr>
            <w:tcW w:w="396" w:type="pct"/>
            <w:vAlign w:val="center"/>
          </w:tcPr>
          <w:p w14:paraId="7A763AA2">
            <w:pPr>
              <w:jc w:val="center"/>
              <w:rPr>
                <w:kern w:val="0"/>
                <w:sz w:val="24"/>
              </w:rPr>
            </w:pPr>
            <w:r>
              <w:rPr>
                <w:kern w:val="0"/>
                <w:sz w:val="24"/>
              </w:rPr>
              <w:t>是</w:t>
            </w:r>
          </w:p>
        </w:tc>
        <w:tc>
          <w:tcPr>
            <w:tcW w:w="395" w:type="pct"/>
            <w:vAlign w:val="center"/>
          </w:tcPr>
          <w:p w14:paraId="5E6316EF">
            <w:pPr>
              <w:jc w:val="center"/>
              <w:rPr>
                <w:kern w:val="0"/>
                <w:sz w:val="24"/>
              </w:rPr>
            </w:pPr>
            <w:r>
              <w:rPr>
                <w:kern w:val="0"/>
                <w:sz w:val="24"/>
              </w:rPr>
              <w:t>是</w:t>
            </w:r>
          </w:p>
        </w:tc>
        <w:tc>
          <w:tcPr>
            <w:tcW w:w="390" w:type="pct"/>
            <w:vAlign w:val="center"/>
          </w:tcPr>
          <w:p w14:paraId="179BBE3F">
            <w:pPr>
              <w:jc w:val="center"/>
              <w:rPr>
                <w:kern w:val="0"/>
                <w:sz w:val="24"/>
              </w:rPr>
            </w:pPr>
            <w:r>
              <w:rPr>
                <w:kern w:val="0"/>
                <w:sz w:val="24"/>
              </w:rPr>
              <w:t>是</w:t>
            </w:r>
          </w:p>
        </w:tc>
        <w:tc>
          <w:tcPr>
            <w:tcW w:w="399" w:type="pct"/>
            <w:gridSpan w:val="2"/>
            <w:vAlign w:val="center"/>
          </w:tcPr>
          <w:p w14:paraId="7C643028">
            <w:pPr>
              <w:jc w:val="center"/>
              <w:rPr>
                <w:kern w:val="0"/>
                <w:sz w:val="24"/>
              </w:rPr>
            </w:pPr>
            <w:r>
              <w:rPr>
                <w:kern w:val="0"/>
                <w:sz w:val="24"/>
              </w:rPr>
              <w:t>是</w:t>
            </w:r>
          </w:p>
        </w:tc>
        <w:tc>
          <w:tcPr>
            <w:tcW w:w="395" w:type="pct"/>
            <w:gridSpan w:val="2"/>
            <w:vAlign w:val="center"/>
          </w:tcPr>
          <w:p w14:paraId="69AB86C1">
            <w:pPr>
              <w:jc w:val="center"/>
              <w:rPr>
                <w:kern w:val="0"/>
                <w:sz w:val="24"/>
              </w:rPr>
            </w:pPr>
            <w:r>
              <w:rPr>
                <w:kern w:val="0"/>
                <w:sz w:val="24"/>
              </w:rPr>
              <w:t>是</w:t>
            </w:r>
          </w:p>
        </w:tc>
        <w:tc>
          <w:tcPr>
            <w:tcW w:w="396" w:type="pct"/>
            <w:gridSpan w:val="3"/>
            <w:vAlign w:val="center"/>
          </w:tcPr>
          <w:p w14:paraId="764B9C96">
            <w:pPr>
              <w:jc w:val="center"/>
              <w:rPr>
                <w:kern w:val="0"/>
                <w:sz w:val="24"/>
              </w:rPr>
            </w:pPr>
            <w:r>
              <w:rPr>
                <w:kern w:val="0"/>
                <w:sz w:val="24"/>
              </w:rPr>
              <w:t>是</w:t>
            </w:r>
          </w:p>
        </w:tc>
        <w:tc>
          <w:tcPr>
            <w:tcW w:w="396" w:type="pct"/>
            <w:gridSpan w:val="3"/>
            <w:vAlign w:val="center"/>
          </w:tcPr>
          <w:p w14:paraId="79B5F59B">
            <w:pPr>
              <w:jc w:val="center"/>
              <w:rPr>
                <w:kern w:val="0"/>
                <w:sz w:val="24"/>
              </w:rPr>
            </w:pPr>
            <w:r>
              <w:rPr>
                <w:kern w:val="0"/>
                <w:sz w:val="24"/>
              </w:rPr>
              <w:t>是</w:t>
            </w:r>
          </w:p>
        </w:tc>
        <w:tc>
          <w:tcPr>
            <w:tcW w:w="396" w:type="pct"/>
            <w:gridSpan w:val="3"/>
            <w:vAlign w:val="center"/>
          </w:tcPr>
          <w:p w14:paraId="28DCB74F">
            <w:pPr>
              <w:jc w:val="center"/>
              <w:rPr>
                <w:kern w:val="0"/>
                <w:sz w:val="24"/>
              </w:rPr>
            </w:pPr>
            <w:r>
              <w:rPr>
                <w:kern w:val="0"/>
                <w:sz w:val="24"/>
              </w:rPr>
              <w:t>是</w:t>
            </w:r>
          </w:p>
        </w:tc>
        <w:tc>
          <w:tcPr>
            <w:tcW w:w="401" w:type="pct"/>
            <w:gridSpan w:val="2"/>
            <w:vAlign w:val="center"/>
          </w:tcPr>
          <w:p w14:paraId="30383E5E">
            <w:pPr>
              <w:jc w:val="center"/>
              <w:rPr>
                <w:kern w:val="0"/>
                <w:sz w:val="24"/>
              </w:rPr>
            </w:pPr>
            <w:r>
              <w:rPr>
                <w:kern w:val="0"/>
                <w:sz w:val="24"/>
              </w:rPr>
              <w:t>是</w:t>
            </w:r>
          </w:p>
        </w:tc>
      </w:tr>
      <w:tr w14:paraId="5FF1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4996" w:type="pct"/>
            <w:gridSpan w:val="19"/>
            <w:vAlign w:val="center"/>
          </w:tcPr>
          <w:p w14:paraId="1F962D3C">
            <w:pPr>
              <w:jc w:val="center"/>
              <w:rPr>
                <w:kern w:val="0"/>
                <w:sz w:val="24"/>
              </w:rPr>
            </w:pPr>
            <w:r>
              <w:rPr>
                <w:sz w:val="24"/>
              </w:rPr>
              <w:t>QF-Z-1000（</w:t>
            </w:r>
            <w:r>
              <w:rPr>
                <w:rFonts w:hint="eastAsia"/>
                <w:sz w:val="24"/>
              </w:rPr>
              <w:t>试验</w:t>
            </w:r>
            <w:r>
              <w:rPr>
                <w:sz w:val="24"/>
              </w:rPr>
              <w:t>物料高度：</w:t>
            </w:r>
            <w:r>
              <w:rPr>
                <w:rFonts w:hint="eastAsia"/>
                <w:sz w:val="24"/>
              </w:rPr>
              <w:t>140 mm</w:t>
            </w:r>
            <w:r>
              <w:rPr>
                <w:sz w:val="24"/>
              </w:rPr>
              <w:t>）</w:t>
            </w:r>
          </w:p>
        </w:tc>
      </w:tr>
      <w:tr w14:paraId="3437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pct"/>
            <w:vAlign w:val="center"/>
          </w:tcPr>
          <w:p w14:paraId="4D1EEC6A">
            <w:pPr>
              <w:jc w:val="center"/>
              <w:rPr>
                <w:sz w:val="24"/>
                <w:lang w:bidi="ar"/>
              </w:rPr>
            </w:pPr>
            <w:r>
              <w:rPr>
                <w:sz w:val="24"/>
              </w:rPr>
              <w:t>样品编号</w:t>
            </w:r>
          </w:p>
        </w:tc>
        <w:tc>
          <w:tcPr>
            <w:tcW w:w="395" w:type="pct"/>
            <w:vAlign w:val="center"/>
          </w:tcPr>
          <w:p w14:paraId="205EFD39">
            <w:pPr>
              <w:jc w:val="center"/>
              <w:rPr>
                <w:kern w:val="0"/>
                <w:sz w:val="24"/>
              </w:rPr>
            </w:pPr>
            <w:r>
              <w:rPr>
                <w:rFonts w:hint="eastAsia"/>
                <w:kern w:val="0"/>
                <w:sz w:val="24"/>
              </w:rPr>
              <w:t>1</w:t>
            </w:r>
          </w:p>
        </w:tc>
        <w:tc>
          <w:tcPr>
            <w:tcW w:w="396" w:type="pct"/>
            <w:vAlign w:val="center"/>
          </w:tcPr>
          <w:p w14:paraId="050E0AE5">
            <w:pPr>
              <w:jc w:val="center"/>
              <w:rPr>
                <w:kern w:val="0"/>
                <w:sz w:val="24"/>
              </w:rPr>
            </w:pPr>
            <w:r>
              <w:rPr>
                <w:rFonts w:hint="eastAsia"/>
                <w:kern w:val="0"/>
                <w:sz w:val="24"/>
              </w:rPr>
              <w:t>2</w:t>
            </w:r>
          </w:p>
        </w:tc>
        <w:tc>
          <w:tcPr>
            <w:tcW w:w="396" w:type="pct"/>
            <w:vAlign w:val="center"/>
          </w:tcPr>
          <w:p w14:paraId="285D80B3">
            <w:pPr>
              <w:jc w:val="center"/>
              <w:rPr>
                <w:kern w:val="0"/>
                <w:sz w:val="24"/>
              </w:rPr>
            </w:pPr>
            <w:r>
              <w:rPr>
                <w:rFonts w:hint="eastAsia"/>
                <w:kern w:val="0"/>
                <w:sz w:val="24"/>
              </w:rPr>
              <w:t>3</w:t>
            </w:r>
          </w:p>
        </w:tc>
        <w:tc>
          <w:tcPr>
            <w:tcW w:w="389" w:type="pct"/>
            <w:vAlign w:val="center"/>
          </w:tcPr>
          <w:p w14:paraId="041CB460">
            <w:pPr>
              <w:jc w:val="center"/>
              <w:rPr>
                <w:kern w:val="0"/>
                <w:sz w:val="24"/>
              </w:rPr>
            </w:pPr>
            <w:r>
              <w:rPr>
                <w:rFonts w:hint="eastAsia"/>
                <w:kern w:val="0"/>
                <w:sz w:val="24"/>
              </w:rPr>
              <w:t>4</w:t>
            </w:r>
          </w:p>
        </w:tc>
        <w:tc>
          <w:tcPr>
            <w:tcW w:w="401" w:type="pct"/>
            <w:gridSpan w:val="2"/>
            <w:vAlign w:val="center"/>
          </w:tcPr>
          <w:p w14:paraId="46CE4270">
            <w:pPr>
              <w:jc w:val="center"/>
              <w:rPr>
                <w:kern w:val="0"/>
                <w:sz w:val="24"/>
              </w:rPr>
            </w:pPr>
            <w:r>
              <w:rPr>
                <w:rFonts w:hint="eastAsia"/>
                <w:kern w:val="0"/>
                <w:sz w:val="24"/>
              </w:rPr>
              <w:t>5</w:t>
            </w:r>
          </w:p>
        </w:tc>
        <w:tc>
          <w:tcPr>
            <w:tcW w:w="396" w:type="pct"/>
            <w:gridSpan w:val="3"/>
            <w:vAlign w:val="center"/>
          </w:tcPr>
          <w:p w14:paraId="6A238804">
            <w:pPr>
              <w:jc w:val="center"/>
              <w:rPr>
                <w:kern w:val="0"/>
                <w:sz w:val="24"/>
              </w:rPr>
            </w:pPr>
            <w:r>
              <w:rPr>
                <w:rFonts w:hint="eastAsia"/>
                <w:kern w:val="0"/>
                <w:sz w:val="24"/>
              </w:rPr>
              <w:t>6</w:t>
            </w:r>
          </w:p>
        </w:tc>
        <w:tc>
          <w:tcPr>
            <w:tcW w:w="396" w:type="pct"/>
            <w:gridSpan w:val="3"/>
            <w:vAlign w:val="center"/>
          </w:tcPr>
          <w:p w14:paraId="2D80E557">
            <w:pPr>
              <w:jc w:val="center"/>
              <w:rPr>
                <w:kern w:val="0"/>
                <w:sz w:val="24"/>
              </w:rPr>
            </w:pPr>
            <w:r>
              <w:rPr>
                <w:rFonts w:hint="eastAsia"/>
                <w:kern w:val="0"/>
                <w:sz w:val="24"/>
              </w:rPr>
              <w:t>7</w:t>
            </w:r>
          </w:p>
        </w:tc>
        <w:tc>
          <w:tcPr>
            <w:tcW w:w="396" w:type="pct"/>
            <w:gridSpan w:val="3"/>
            <w:vAlign w:val="center"/>
          </w:tcPr>
          <w:p w14:paraId="71489F0D">
            <w:pPr>
              <w:jc w:val="center"/>
              <w:rPr>
                <w:kern w:val="0"/>
                <w:sz w:val="24"/>
              </w:rPr>
            </w:pPr>
            <w:r>
              <w:rPr>
                <w:rFonts w:hint="eastAsia"/>
                <w:kern w:val="0"/>
                <w:sz w:val="24"/>
              </w:rPr>
              <w:t>8</w:t>
            </w:r>
          </w:p>
        </w:tc>
        <w:tc>
          <w:tcPr>
            <w:tcW w:w="396" w:type="pct"/>
            <w:gridSpan w:val="2"/>
            <w:vAlign w:val="center"/>
          </w:tcPr>
          <w:p w14:paraId="76D7EBB6">
            <w:pPr>
              <w:jc w:val="center"/>
              <w:rPr>
                <w:kern w:val="0"/>
                <w:sz w:val="24"/>
              </w:rPr>
            </w:pPr>
            <w:r>
              <w:rPr>
                <w:rFonts w:hint="eastAsia"/>
                <w:kern w:val="0"/>
                <w:sz w:val="24"/>
              </w:rPr>
              <w:t>9</w:t>
            </w:r>
          </w:p>
        </w:tc>
        <w:tc>
          <w:tcPr>
            <w:tcW w:w="398" w:type="pct"/>
            <w:gridSpan w:val="2"/>
            <w:vAlign w:val="center"/>
          </w:tcPr>
          <w:p w14:paraId="47E4BBE7">
            <w:pPr>
              <w:jc w:val="center"/>
              <w:rPr>
                <w:kern w:val="0"/>
                <w:sz w:val="24"/>
              </w:rPr>
            </w:pPr>
            <w:r>
              <w:rPr>
                <w:rFonts w:hint="eastAsia"/>
                <w:kern w:val="0"/>
                <w:sz w:val="24"/>
              </w:rPr>
              <w:t>10</w:t>
            </w:r>
          </w:p>
        </w:tc>
      </w:tr>
      <w:tr w14:paraId="0682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pct"/>
            <w:vAlign w:val="center"/>
          </w:tcPr>
          <w:p w14:paraId="2F4C5B1A">
            <w:pPr>
              <w:jc w:val="center"/>
              <w:rPr>
                <w:sz w:val="24"/>
                <w:lang w:bidi="ar"/>
              </w:rPr>
            </w:pPr>
            <w:r>
              <w:rPr>
                <w:sz w:val="24"/>
                <w:lang w:bidi="ar"/>
              </w:rPr>
              <w:t>是否顺畅通过</w:t>
            </w:r>
          </w:p>
        </w:tc>
        <w:tc>
          <w:tcPr>
            <w:tcW w:w="395" w:type="pct"/>
            <w:vAlign w:val="center"/>
          </w:tcPr>
          <w:p w14:paraId="678E7F9C">
            <w:pPr>
              <w:jc w:val="center"/>
              <w:rPr>
                <w:kern w:val="0"/>
                <w:sz w:val="24"/>
              </w:rPr>
            </w:pPr>
            <w:r>
              <w:rPr>
                <w:kern w:val="0"/>
                <w:sz w:val="24"/>
              </w:rPr>
              <w:t>是</w:t>
            </w:r>
          </w:p>
        </w:tc>
        <w:tc>
          <w:tcPr>
            <w:tcW w:w="396" w:type="pct"/>
            <w:vAlign w:val="center"/>
          </w:tcPr>
          <w:p w14:paraId="4DB5496A">
            <w:pPr>
              <w:jc w:val="center"/>
              <w:rPr>
                <w:kern w:val="0"/>
                <w:sz w:val="24"/>
              </w:rPr>
            </w:pPr>
            <w:r>
              <w:rPr>
                <w:kern w:val="0"/>
                <w:sz w:val="24"/>
              </w:rPr>
              <w:t>是</w:t>
            </w:r>
          </w:p>
        </w:tc>
        <w:tc>
          <w:tcPr>
            <w:tcW w:w="396" w:type="pct"/>
            <w:vAlign w:val="center"/>
          </w:tcPr>
          <w:p w14:paraId="732917E1">
            <w:pPr>
              <w:jc w:val="center"/>
              <w:rPr>
                <w:kern w:val="0"/>
                <w:sz w:val="24"/>
              </w:rPr>
            </w:pPr>
            <w:r>
              <w:rPr>
                <w:kern w:val="0"/>
                <w:sz w:val="24"/>
              </w:rPr>
              <w:t>是</w:t>
            </w:r>
          </w:p>
        </w:tc>
        <w:tc>
          <w:tcPr>
            <w:tcW w:w="389" w:type="pct"/>
            <w:vAlign w:val="center"/>
          </w:tcPr>
          <w:p w14:paraId="7ABA473B">
            <w:pPr>
              <w:jc w:val="center"/>
              <w:rPr>
                <w:kern w:val="0"/>
                <w:sz w:val="24"/>
              </w:rPr>
            </w:pPr>
            <w:r>
              <w:rPr>
                <w:kern w:val="0"/>
                <w:sz w:val="24"/>
              </w:rPr>
              <w:t>是</w:t>
            </w:r>
          </w:p>
        </w:tc>
        <w:tc>
          <w:tcPr>
            <w:tcW w:w="401" w:type="pct"/>
            <w:gridSpan w:val="2"/>
            <w:vAlign w:val="center"/>
          </w:tcPr>
          <w:p w14:paraId="3364503A">
            <w:pPr>
              <w:jc w:val="center"/>
              <w:rPr>
                <w:kern w:val="0"/>
                <w:sz w:val="24"/>
              </w:rPr>
            </w:pPr>
            <w:r>
              <w:rPr>
                <w:kern w:val="0"/>
                <w:sz w:val="24"/>
              </w:rPr>
              <w:t>是</w:t>
            </w:r>
          </w:p>
        </w:tc>
        <w:tc>
          <w:tcPr>
            <w:tcW w:w="396" w:type="pct"/>
            <w:gridSpan w:val="3"/>
            <w:vAlign w:val="center"/>
          </w:tcPr>
          <w:p w14:paraId="64B83B22">
            <w:pPr>
              <w:jc w:val="center"/>
              <w:rPr>
                <w:kern w:val="0"/>
                <w:sz w:val="24"/>
              </w:rPr>
            </w:pPr>
            <w:r>
              <w:rPr>
                <w:kern w:val="0"/>
                <w:sz w:val="24"/>
              </w:rPr>
              <w:t>是</w:t>
            </w:r>
          </w:p>
        </w:tc>
        <w:tc>
          <w:tcPr>
            <w:tcW w:w="396" w:type="pct"/>
            <w:gridSpan w:val="3"/>
            <w:vAlign w:val="center"/>
          </w:tcPr>
          <w:p w14:paraId="3B3E4E08">
            <w:pPr>
              <w:jc w:val="center"/>
              <w:rPr>
                <w:kern w:val="0"/>
                <w:sz w:val="24"/>
              </w:rPr>
            </w:pPr>
            <w:r>
              <w:rPr>
                <w:kern w:val="0"/>
                <w:sz w:val="24"/>
              </w:rPr>
              <w:t>是</w:t>
            </w:r>
          </w:p>
        </w:tc>
        <w:tc>
          <w:tcPr>
            <w:tcW w:w="396" w:type="pct"/>
            <w:gridSpan w:val="3"/>
            <w:vAlign w:val="center"/>
          </w:tcPr>
          <w:p w14:paraId="41CD97AD">
            <w:pPr>
              <w:jc w:val="center"/>
              <w:rPr>
                <w:kern w:val="0"/>
                <w:sz w:val="24"/>
              </w:rPr>
            </w:pPr>
            <w:r>
              <w:rPr>
                <w:kern w:val="0"/>
                <w:sz w:val="24"/>
              </w:rPr>
              <w:t>是</w:t>
            </w:r>
          </w:p>
        </w:tc>
        <w:tc>
          <w:tcPr>
            <w:tcW w:w="396" w:type="pct"/>
            <w:gridSpan w:val="2"/>
            <w:vAlign w:val="center"/>
          </w:tcPr>
          <w:p w14:paraId="4450653C">
            <w:pPr>
              <w:jc w:val="center"/>
              <w:rPr>
                <w:kern w:val="0"/>
                <w:sz w:val="24"/>
              </w:rPr>
            </w:pPr>
            <w:r>
              <w:rPr>
                <w:kern w:val="0"/>
                <w:sz w:val="24"/>
              </w:rPr>
              <w:t>是</w:t>
            </w:r>
          </w:p>
        </w:tc>
        <w:tc>
          <w:tcPr>
            <w:tcW w:w="398" w:type="pct"/>
            <w:gridSpan w:val="2"/>
            <w:vAlign w:val="center"/>
          </w:tcPr>
          <w:p w14:paraId="3616327F">
            <w:pPr>
              <w:jc w:val="center"/>
              <w:rPr>
                <w:kern w:val="0"/>
                <w:sz w:val="24"/>
              </w:rPr>
            </w:pPr>
            <w:r>
              <w:rPr>
                <w:kern w:val="0"/>
                <w:sz w:val="24"/>
              </w:rPr>
              <w:t>是</w:t>
            </w:r>
          </w:p>
        </w:tc>
      </w:tr>
    </w:tbl>
    <w:p w14:paraId="27F47575">
      <w:pPr>
        <w:widowControl/>
        <w:autoSpaceDE w:val="0"/>
        <w:autoSpaceDN w:val="0"/>
        <w:spacing w:before="156" w:beforeLines="50" w:line="360" w:lineRule="auto"/>
        <w:ind w:firstLine="480" w:firstLineChars="200"/>
        <w:rPr>
          <w:sz w:val="24"/>
        </w:rPr>
      </w:pPr>
      <w:r>
        <w:rPr>
          <w:rFonts w:hint="eastAsia"/>
          <w:sz w:val="24"/>
        </w:rPr>
        <w:t>试验表明，无骨肉块均能顺畅通过切分机（最大切割物料厚度为140 mm），结果符合标准规定的要求；同时，切割物料厚度试验方法科学，标准适用，具有可操作性。</w:t>
      </w:r>
    </w:p>
    <w:p w14:paraId="684AC4C5">
      <w:pPr>
        <w:autoSpaceDE w:val="0"/>
        <w:autoSpaceDN w:val="0"/>
        <w:spacing w:line="360" w:lineRule="auto"/>
        <w:ind w:firstLine="482" w:firstLineChars="200"/>
        <w:rPr>
          <w:rFonts w:hint="eastAsia" w:ascii="宋体" w:hAnsi="宋体"/>
          <w:b/>
          <w:bCs/>
          <w:sz w:val="24"/>
        </w:rPr>
      </w:pPr>
      <w:r>
        <w:rPr>
          <w:rFonts w:hint="eastAsia" w:ascii="宋体" w:hAnsi="宋体"/>
          <w:b/>
          <w:bCs/>
          <w:sz w:val="24"/>
        </w:rPr>
        <w:t>（3）切割物料温度试验</w:t>
      </w:r>
    </w:p>
    <w:p w14:paraId="176BAD69">
      <w:pPr>
        <w:spacing w:line="360" w:lineRule="auto"/>
        <w:ind w:firstLine="480" w:firstLineChars="200"/>
        <w:rPr>
          <w:sz w:val="24"/>
        </w:rPr>
      </w:pPr>
      <w:r>
        <w:rPr>
          <w:rFonts w:hint="eastAsia"/>
          <w:sz w:val="24"/>
        </w:rPr>
        <w:t>切分机正常运行时，随机抽取10块切分机允许通过的原料肉进行切割，用精度不低于1 ℃的测温仪器测量原料肉在切割前的几何中心温度，重复进行3次，试验结果见表3。</w:t>
      </w:r>
    </w:p>
    <w:p w14:paraId="18E84194">
      <w:pPr>
        <w:spacing w:line="360" w:lineRule="auto"/>
        <w:jc w:val="center"/>
        <w:rPr>
          <w:b/>
          <w:bCs/>
          <w:sz w:val="24"/>
        </w:rPr>
      </w:pPr>
      <w:r>
        <w:rPr>
          <w:rFonts w:hint="eastAsia"/>
          <w:b/>
          <w:bCs/>
          <w:sz w:val="24"/>
        </w:rPr>
        <w:t>表3</w:t>
      </w:r>
      <w:r>
        <w:rPr>
          <w:b/>
          <w:bCs/>
          <w:sz w:val="24"/>
        </w:rPr>
        <w:t xml:space="preserve">  </w:t>
      </w:r>
      <w:r>
        <w:rPr>
          <w:rFonts w:hint="eastAsia"/>
          <w:b/>
          <w:bCs/>
          <w:sz w:val="24"/>
        </w:rPr>
        <w:t>切割物料温度试验结果</w:t>
      </w:r>
    </w:p>
    <w:tbl>
      <w:tblPr>
        <w:tblStyle w:val="15"/>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733"/>
        <w:gridCol w:w="735"/>
        <w:gridCol w:w="735"/>
        <w:gridCol w:w="733"/>
        <w:gridCol w:w="733"/>
        <w:gridCol w:w="13"/>
        <w:gridCol w:w="718"/>
        <w:gridCol w:w="17"/>
        <w:gridCol w:w="2"/>
        <w:gridCol w:w="718"/>
        <w:gridCol w:w="17"/>
        <w:gridCol w:w="2"/>
        <w:gridCol w:w="718"/>
        <w:gridCol w:w="17"/>
        <w:gridCol w:w="2"/>
        <w:gridCol w:w="716"/>
        <w:gridCol w:w="19"/>
        <w:gridCol w:w="2"/>
        <w:gridCol w:w="733"/>
        <w:gridCol w:w="7"/>
      </w:tblGrid>
      <w:tr w14:paraId="0048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4996" w:type="pct"/>
            <w:gridSpan w:val="20"/>
            <w:vAlign w:val="center"/>
          </w:tcPr>
          <w:p w14:paraId="32B3A8B3">
            <w:pPr>
              <w:jc w:val="center"/>
              <w:rPr>
                <w:kern w:val="0"/>
                <w:sz w:val="24"/>
              </w:rPr>
            </w:pPr>
            <w:r>
              <w:rPr>
                <w:sz w:val="24"/>
              </w:rPr>
              <w:t>QF-C-1200（</w:t>
            </w:r>
            <w:r>
              <w:rPr>
                <w:rFonts w:hint="eastAsia"/>
                <w:sz w:val="24"/>
              </w:rPr>
              <w:t>试验</w:t>
            </w:r>
            <w:r>
              <w:rPr>
                <w:sz w:val="24"/>
              </w:rPr>
              <w:t>物料</w:t>
            </w:r>
            <w:r>
              <w:rPr>
                <w:rFonts w:hint="eastAsia"/>
                <w:sz w:val="24"/>
              </w:rPr>
              <w:t>温度</w:t>
            </w:r>
            <w:r>
              <w:rPr>
                <w:sz w:val="24"/>
              </w:rPr>
              <w:t>：</w:t>
            </w:r>
            <w:r>
              <w:rPr>
                <w:rFonts w:hint="eastAsia"/>
                <w:sz w:val="24"/>
              </w:rPr>
              <w:t>≥-</w:t>
            </w:r>
            <w:r>
              <w:rPr>
                <w:sz w:val="24"/>
              </w:rPr>
              <w:t>2</w:t>
            </w:r>
            <w:r>
              <w:rPr>
                <w:rFonts w:hint="eastAsia"/>
                <w:sz w:val="24"/>
              </w:rPr>
              <w:t xml:space="preserve"> </w:t>
            </w:r>
            <w:r>
              <w:rPr>
                <w:sz w:val="24"/>
              </w:rPr>
              <w:t>℃）</w:t>
            </w:r>
          </w:p>
        </w:tc>
      </w:tr>
      <w:tr w14:paraId="1518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1037" w:type="pct"/>
            <w:vAlign w:val="center"/>
          </w:tcPr>
          <w:p w14:paraId="33E61FE7">
            <w:pPr>
              <w:jc w:val="center"/>
              <w:rPr>
                <w:kern w:val="0"/>
                <w:sz w:val="24"/>
              </w:rPr>
            </w:pPr>
            <w:r>
              <w:rPr>
                <w:sz w:val="24"/>
              </w:rPr>
              <w:t>样品编号</w:t>
            </w:r>
          </w:p>
        </w:tc>
        <w:tc>
          <w:tcPr>
            <w:tcW w:w="395" w:type="pct"/>
            <w:vAlign w:val="center"/>
          </w:tcPr>
          <w:p w14:paraId="49250062">
            <w:pPr>
              <w:jc w:val="center"/>
              <w:rPr>
                <w:kern w:val="0"/>
                <w:sz w:val="24"/>
              </w:rPr>
            </w:pPr>
            <w:r>
              <w:rPr>
                <w:kern w:val="0"/>
                <w:sz w:val="24"/>
              </w:rPr>
              <w:t>1</w:t>
            </w:r>
          </w:p>
        </w:tc>
        <w:tc>
          <w:tcPr>
            <w:tcW w:w="394" w:type="pct"/>
            <w:vAlign w:val="center"/>
          </w:tcPr>
          <w:p w14:paraId="6F0904A2">
            <w:pPr>
              <w:jc w:val="center"/>
              <w:rPr>
                <w:kern w:val="0"/>
                <w:sz w:val="24"/>
              </w:rPr>
            </w:pPr>
            <w:r>
              <w:rPr>
                <w:kern w:val="0"/>
                <w:sz w:val="24"/>
              </w:rPr>
              <w:t>2</w:t>
            </w:r>
          </w:p>
        </w:tc>
        <w:tc>
          <w:tcPr>
            <w:tcW w:w="394" w:type="pct"/>
            <w:vAlign w:val="center"/>
          </w:tcPr>
          <w:p w14:paraId="6EC2F914">
            <w:pPr>
              <w:jc w:val="center"/>
              <w:rPr>
                <w:kern w:val="0"/>
                <w:sz w:val="24"/>
              </w:rPr>
            </w:pPr>
            <w:r>
              <w:rPr>
                <w:kern w:val="0"/>
                <w:sz w:val="24"/>
              </w:rPr>
              <w:t>3</w:t>
            </w:r>
          </w:p>
        </w:tc>
        <w:tc>
          <w:tcPr>
            <w:tcW w:w="395" w:type="pct"/>
            <w:vAlign w:val="center"/>
          </w:tcPr>
          <w:p w14:paraId="01BBE427">
            <w:pPr>
              <w:jc w:val="center"/>
              <w:rPr>
                <w:kern w:val="0"/>
                <w:sz w:val="24"/>
              </w:rPr>
            </w:pPr>
            <w:r>
              <w:rPr>
                <w:kern w:val="0"/>
                <w:sz w:val="24"/>
              </w:rPr>
              <w:t>4</w:t>
            </w:r>
          </w:p>
        </w:tc>
        <w:tc>
          <w:tcPr>
            <w:tcW w:w="394" w:type="pct"/>
            <w:vAlign w:val="center"/>
          </w:tcPr>
          <w:p w14:paraId="679E8DB3">
            <w:pPr>
              <w:jc w:val="center"/>
              <w:rPr>
                <w:kern w:val="0"/>
                <w:sz w:val="24"/>
              </w:rPr>
            </w:pPr>
            <w:r>
              <w:rPr>
                <w:kern w:val="0"/>
                <w:sz w:val="24"/>
              </w:rPr>
              <w:t>5</w:t>
            </w:r>
          </w:p>
        </w:tc>
        <w:tc>
          <w:tcPr>
            <w:tcW w:w="393" w:type="pct"/>
            <w:gridSpan w:val="2"/>
            <w:vAlign w:val="center"/>
          </w:tcPr>
          <w:p w14:paraId="0FAA42C6">
            <w:pPr>
              <w:jc w:val="center"/>
              <w:rPr>
                <w:kern w:val="0"/>
                <w:sz w:val="24"/>
              </w:rPr>
            </w:pPr>
            <w:r>
              <w:rPr>
                <w:kern w:val="0"/>
                <w:sz w:val="24"/>
              </w:rPr>
              <w:t>6</w:t>
            </w:r>
          </w:p>
        </w:tc>
        <w:tc>
          <w:tcPr>
            <w:tcW w:w="396" w:type="pct"/>
            <w:gridSpan w:val="3"/>
            <w:vAlign w:val="center"/>
          </w:tcPr>
          <w:p w14:paraId="7E85724D">
            <w:pPr>
              <w:jc w:val="center"/>
              <w:rPr>
                <w:kern w:val="0"/>
                <w:sz w:val="24"/>
              </w:rPr>
            </w:pPr>
            <w:r>
              <w:rPr>
                <w:kern w:val="0"/>
                <w:sz w:val="24"/>
              </w:rPr>
              <w:t>7</w:t>
            </w:r>
          </w:p>
        </w:tc>
        <w:tc>
          <w:tcPr>
            <w:tcW w:w="396" w:type="pct"/>
            <w:gridSpan w:val="3"/>
            <w:vAlign w:val="center"/>
          </w:tcPr>
          <w:p w14:paraId="4659FE2F">
            <w:pPr>
              <w:jc w:val="center"/>
              <w:rPr>
                <w:kern w:val="0"/>
                <w:sz w:val="24"/>
              </w:rPr>
            </w:pPr>
            <w:r>
              <w:rPr>
                <w:kern w:val="0"/>
                <w:sz w:val="24"/>
              </w:rPr>
              <w:t>8</w:t>
            </w:r>
          </w:p>
        </w:tc>
        <w:tc>
          <w:tcPr>
            <w:tcW w:w="395" w:type="pct"/>
            <w:gridSpan w:val="3"/>
            <w:vAlign w:val="center"/>
          </w:tcPr>
          <w:p w14:paraId="06E4DD73">
            <w:pPr>
              <w:jc w:val="center"/>
              <w:rPr>
                <w:kern w:val="0"/>
                <w:sz w:val="24"/>
              </w:rPr>
            </w:pPr>
            <w:r>
              <w:rPr>
                <w:kern w:val="0"/>
                <w:sz w:val="24"/>
              </w:rPr>
              <w:t>9</w:t>
            </w:r>
          </w:p>
        </w:tc>
        <w:tc>
          <w:tcPr>
            <w:tcW w:w="405" w:type="pct"/>
            <w:gridSpan w:val="3"/>
            <w:vAlign w:val="center"/>
          </w:tcPr>
          <w:p w14:paraId="7071C099">
            <w:pPr>
              <w:jc w:val="center"/>
              <w:rPr>
                <w:kern w:val="0"/>
                <w:sz w:val="24"/>
              </w:rPr>
            </w:pPr>
            <w:r>
              <w:rPr>
                <w:kern w:val="0"/>
                <w:sz w:val="24"/>
              </w:rPr>
              <w:t>10</w:t>
            </w:r>
          </w:p>
        </w:tc>
      </w:tr>
      <w:tr w14:paraId="1DF8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1037" w:type="pct"/>
            <w:vAlign w:val="center"/>
          </w:tcPr>
          <w:p w14:paraId="07BA56DE">
            <w:pPr>
              <w:jc w:val="center"/>
              <w:rPr>
                <w:kern w:val="0"/>
                <w:sz w:val="24"/>
              </w:rPr>
            </w:pPr>
            <w:r>
              <w:rPr>
                <w:rFonts w:hint="eastAsia"/>
                <w:sz w:val="24"/>
              </w:rPr>
              <w:t xml:space="preserve">实测温度 </w:t>
            </w:r>
            <w:r>
              <w:rPr>
                <w:sz w:val="24"/>
              </w:rPr>
              <w:t>℃</w:t>
            </w:r>
          </w:p>
        </w:tc>
        <w:tc>
          <w:tcPr>
            <w:tcW w:w="734" w:type="dxa"/>
            <w:vAlign w:val="center"/>
          </w:tcPr>
          <w:p w14:paraId="70A3C8DF">
            <w:pPr>
              <w:jc w:val="center"/>
              <w:rPr>
                <w:kern w:val="0"/>
                <w:sz w:val="24"/>
              </w:rPr>
            </w:pPr>
            <w:r>
              <w:rPr>
                <w:rFonts w:hint="eastAsia"/>
                <w:kern w:val="0"/>
                <w:sz w:val="24"/>
              </w:rPr>
              <w:t>-</w:t>
            </w:r>
            <w:r>
              <w:rPr>
                <w:kern w:val="0"/>
                <w:sz w:val="24"/>
              </w:rPr>
              <w:t>1</w:t>
            </w:r>
          </w:p>
        </w:tc>
        <w:tc>
          <w:tcPr>
            <w:tcW w:w="732" w:type="dxa"/>
            <w:vAlign w:val="center"/>
          </w:tcPr>
          <w:p w14:paraId="2F9FCE41">
            <w:pPr>
              <w:jc w:val="center"/>
              <w:rPr>
                <w:kern w:val="0"/>
                <w:sz w:val="24"/>
              </w:rPr>
            </w:pPr>
            <w:r>
              <w:rPr>
                <w:rFonts w:hint="eastAsia"/>
                <w:kern w:val="0"/>
                <w:sz w:val="24"/>
              </w:rPr>
              <w:t>0</w:t>
            </w:r>
          </w:p>
        </w:tc>
        <w:tc>
          <w:tcPr>
            <w:tcW w:w="731" w:type="dxa"/>
            <w:vAlign w:val="center"/>
          </w:tcPr>
          <w:p w14:paraId="529FB3D4">
            <w:pPr>
              <w:jc w:val="center"/>
              <w:rPr>
                <w:kern w:val="0"/>
                <w:sz w:val="24"/>
              </w:rPr>
            </w:pPr>
            <w:r>
              <w:rPr>
                <w:rFonts w:hint="eastAsia"/>
                <w:kern w:val="0"/>
                <w:sz w:val="24"/>
              </w:rPr>
              <w:t>-</w:t>
            </w:r>
            <w:r>
              <w:rPr>
                <w:kern w:val="0"/>
                <w:sz w:val="24"/>
              </w:rPr>
              <w:t>2</w:t>
            </w:r>
          </w:p>
        </w:tc>
        <w:tc>
          <w:tcPr>
            <w:tcW w:w="735" w:type="dxa"/>
            <w:vAlign w:val="center"/>
          </w:tcPr>
          <w:p w14:paraId="75BCCC63">
            <w:pPr>
              <w:jc w:val="center"/>
              <w:rPr>
                <w:kern w:val="0"/>
                <w:sz w:val="24"/>
              </w:rPr>
            </w:pPr>
            <w:r>
              <w:rPr>
                <w:rFonts w:hint="eastAsia"/>
                <w:kern w:val="0"/>
                <w:sz w:val="24"/>
              </w:rPr>
              <w:t>0</w:t>
            </w:r>
          </w:p>
        </w:tc>
        <w:tc>
          <w:tcPr>
            <w:tcW w:w="733" w:type="dxa"/>
            <w:vAlign w:val="center"/>
          </w:tcPr>
          <w:p w14:paraId="7E67047B">
            <w:pPr>
              <w:jc w:val="center"/>
              <w:rPr>
                <w:kern w:val="0"/>
                <w:sz w:val="24"/>
              </w:rPr>
            </w:pPr>
            <w:r>
              <w:rPr>
                <w:rFonts w:hint="eastAsia"/>
                <w:kern w:val="0"/>
                <w:sz w:val="24"/>
              </w:rPr>
              <w:t>-</w:t>
            </w:r>
            <w:r>
              <w:rPr>
                <w:kern w:val="0"/>
                <w:sz w:val="24"/>
              </w:rPr>
              <w:t>1</w:t>
            </w:r>
          </w:p>
        </w:tc>
        <w:tc>
          <w:tcPr>
            <w:tcW w:w="732" w:type="dxa"/>
            <w:gridSpan w:val="2"/>
            <w:vAlign w:val="center"/>
          </w:tcPr>
          <w:p w14:paraId="4469A3F6">
            <w:pPr>
              <w:jc w:val="center"/>
              <w:rPr>
                <w:kern w:val="0"/>
                <w:sz w:val="24"/>
              </w:rPr>
            </w:pPr>
            <w:r>
              <w:rPr>
                <w:rFonts w:hint="eastAsia"/>
                <w:kern w:val="0"/>
                <w:sz w:val="24"/>
              </w:rPr>
              <w:t>0</w:t>
            </w:r>
          </w:p>
        </w:tc>
        <w:tc>
          <w:tcPr>
            <w:tcW w:w="737" w:type="dxa"/>
            <w:gridSpan w:val="3"/>
            <w:vAlign w:val="center"/>
          </w:tcPr>
          <w:p w14:paraId="7104C6E0">
            <w:pPr>
              <w:jc w:val="center"/>
              <w:rPr>
                <w:kern w:val="0"/>
                <w:sz w:val="24"/>
              </w:rPr>
            </w:pPr>
            <w:r>
              <w:rPr>
                <w:rFonts w:hint="eastAsia"/>
                <w:kern w:val="0"/>
                <w:sz w:val="24"/>
              </w:rPr>
              <w:t>1</w:t>
            </w:r>
          </w:p>
        </w:tc>
        <w:tc>
          <w:tcPr>
            <w:tcW w:w="737" w:type="dxa"/>
            <w:gridSpan w:val="3"/>
            <w:vAlign w:val="center"/>
          </w:tcPr>
          <w:p w14:paraId="189E2A9F">
            <w:pPr>
              <w:jc w:val="center"/>
              <w:rPr>
                <w:kern w:val="0"/>
                <w:sz w:val="24"/>
              </w:rPr>
            </w:pPr>
            <w:r>
              <w:rPr>
                <w:rFonts w:hint="eastAsia"/>
                <w:kern w:val="0"/>
                <w:sz w:val="24"/>
              </w:rPr>
              <w:t>0</w:t>
            </w:r>
          </w:p>
        </w:tc>
        <w:tc>
          <w:tcPr>
            <w:tcW w:w="735" w:type="dxa"/>
            <w:gridSpan w:val="3"/>
            <w:vAlign w:val="center"/>
          </w:tcPr>
          <w:p w14:paraId="0FFEC681">
            <w:pPr>
              <w:jc w:val="center"/>
              <w:rPr>
                <w:kern w:val="0"/>
                <w:sz w:val="24"/>
              </w:rPr>
            </w:pPr>
            <w:r>
              <w:rPr>
                <w:rFonts w:hint="eastAsia"/>
                <w:kern w:val="0"/>
                <w:sz w:val="24"/>
              </w:rPr>
              <w:t>0</w:t>
            </w:r>
          </w:p>
        </w:tc>
        <w:tc>
          <w:tcPr>
            <w:tcW w:w="757" w:type="dxa"/>
            <w:gridSpan w:val="3"/>
            <w:vAlign w:val="center"/>
          </w:tcPr>
          <w:p w14:paraId="417AB41F">
            <w:pPr>
              <w:jc w:val="center"/>
              <w:rPr>
                <w:kern w:val="0"/>
                <w:sz w:val="24"/>
              </w:rPr>
            </w:pPr>
            <w:r>
              <w:rPr>
                <w:rFonts w:hint="eastAsia"/>
                <w:kern w:val="0"/>
                <w:sz w:val="24"/>
              </w:rPr>
              <w:t>-</w:t>
            </w:r>
            <w:r>
              <w:rPr>
                <w:kern w:val="0"/>
                <w:sz w:val="24"/>
              </w:rPr>
              <w:t>1</w:t>
            </w:r>
          </w:p>
        </w:tc>
      </w:tr>
      <w:tr w14:paraId="7118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4996" w:type="pct"/>
            <w:gridSpan w:val="20"/>
            <w:vAlign w:val="center"/>
          </w:tcPr>
          <w:p w14:paraId="0AC8B4AC">
            <w:pPr>
              <w:jc w:val="center"/>
              <w:rPr>
                <w:kern w:val="0"/>
                <w:sz w:val="24"/>
              </w:rPr>
            </w:pPr>
            <w:r>
              <w:rPr>
                <w:sz w:val="24"/>
              </w:rPr>
              <w:t>QF-X-1000（</w:t>
            </w:r>
            <w:r>
              <w:rPr>
                <w:rFonts w:hint="eastAsia"/>
                <w:sz w:val="24"/>
              </w:rPr>
              <w:t>试验</w:t>
            </w:r>
            <w:r>
              <w:rPr>
                <w:sz w:val="24"/>
              </w:rPr>
              <w:t>物料</w:t>
            </w:r>
            <w:r>
              <w:rPr>
                <w:rFonts w:hint="eastAsia"/>
                <w:sz w:val="24"/>
              </w:rPr>
              <w:t>温度</w:t>
            </w:r>
            <w:r>
              <w:rPr>
                <w:sz w:val="24"/>
              </w:rPr>
              <w:t>：</w:t>
            </w:r>
            <w:r>
              <w:rPr>
                <w:rFonts w:hint="eastAsia"/>
                <w:sz w:val="24"/>
              </w:rPr>
              <w:t>≥-</w:t>
            </w:r>
            <w:r>
              <w:rPr>
                <w:sz w:val="24"/>
              </w:rPr>
              <w:t>2</w:t>
            </w:r>
            <w:r>
              <w:rPr>
                <w:rFonts w:hint="eastAsia"/>
                <w:sz w:val="24"/>
              </w:rPr>
              <w:t xml:space="preserve"> </w:t>
            </w:r>
            <w:r>
              <w:rPr>
                <w:sz w:val="24"/>
              </w:rPr>
              <w:t>℃）</w:t>
            </w:r>
          </w:p>
        </w:tc>
      </w:tr>
      <w:tr w14:paraId="0153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8" w:type="dxa"/>
            <w:vAlign w:val="center"/>
          </w:tcPr>
          <w:p w14:paraId="65CEEF3E">
            <w:pPr>
              <w:jc w:val="center"/>
              <w:rPr>
                <w:sz w:val="24"/>
                <w:lang w:bidi="ar"/>
              </w:rPr>
            </w:pPr>
            <w:r>
              <w:rPr>
                <w:sz w:val="24"/>
              </w:rPr>
              <w:t>样品编号</w:t>
            </w:r>
          </w:p>
        </w:tc>
        <w:tc>
          <w:tcPr>
            <w:tcW w:w="395" w:type="pct"/>
            <w:vAlign w:val="center"/>
          </w:tcPr>
          <w:p w14:paraId="4E866F20">
            <w:pPr>
              <w:jc w:val="center"/>
              <w:rPr>
                <w:kern w:val="0"/>
                <w:sz w:val="24"/>
              </w:rPr>
            </w:pPr>
            <w:r>
              <w:rPr>
                <w:rFonts w:hint="eastAsia"/>
                <w:kern w:val="0"/>
                <w:sz w:val="24"/>
              </w:rPr>
              <w:t>1</w:t>
            </w:r>
          </w:p>
        </w:tc>
        <w:tc>
          <w:tcPr>
            <w:tcW w:w="396" w:type="pct"/>
            <w:vAlign w:val="center"/>
          </w:tcPr>
          <w:p w14:paraId="57AD3EC8">
            <w:pPr>
              <w:jc w:val="center"/>
              <w:rPr>
                <w:kern w:val="0"/>
                <w:sz w:val="24"/>
              </w:rPr>
            </w:pPr>
            <w:r>
              <w:rPr>
                <w:rFonts w:hint="eastAsia"/>
                <w:kern w:val="0"/>
                <w:sz w:val="24"/>
              </w:rPr>
              <w:t>2</w:t>
            </w:r>
          </w:p>
        </w:tc>
        <w:tc>
          <w:tcPr>
            <w:tcW w:w="395" w:type="pct"/>
            <w:vAlign w:val="center"/>
          </w:tcPr>
          <w:p w14:paraId="0DC59C44">
            <w:pPr>
              <w:jc w:val="center"/>
              <w:rPr>
                <w:kern w:val="0"/>
                <w:sz w:val="24"/>
              </w:rPr>
            </w:pPr>
            <w:r>
              <w:rPr>
                <w:rFonts w:hint="eastAsia"/>
                <w:kern w:val="0"/>
                <w:sz w:val="24"/>
              </w:rPr>
              <w:t>3</w:t>
            </w:r>
          </w:p>
        </w:tc>
        <w:tc>
          <w:tcPr>
            <w:tcW w:w="390" w:type="pct"/>
            <w:vAlign w:val="center"/>
          </w:tcPr>
          <w:p w14:paraId="7B223A10">
            <w:pPr>
              <w:jc w:val="center"/>
              <w:rPr>
                <w:kern w:val="0"/>
                <w:sz w:val="24"/>
              </w:rPr>
            </w:pPr>
            <w:r>
              <w:rPr>
                <w:rFonts w:hint="eastAsia"/>
                <w:kern w:val="0"/>
                <w:sz w:val="24"/>
              </w:rPr>
              <w:t>4</w:t>
            </w:r>
          </w:p>
        </w:tc>
        <w:tc>
          <w:tcPr>
            <w:tcW w:w="399" w:type="pct"/>
            <w:gridSpan w:val="2"/>
            <w:vAlign w:val="center"/>
          </w:tcPr>
          <w:p w14:paraId="132D16E1">
            <w:pPr>
              <w:jc w:val="center"/>
              <w:rPr>
                <w:kern w:val="0"/>
                <w:sz w:val="24"/>
              </w:rPr>
            </w:pPr>
            <w:r>
              <w:rPr>
                <w:rFonts w:hint="eastAsia"/>
                <w:kern w:val="0"/>
                <w:sz w:val="24"/>
              </w:rPr>
              <w:t>5</w:t>
            </w:r>
          </w:p>
        </w:tc>
        <w:tc>
          <w:tcPr>
            <w:tcW w:w="395" w:type="pct"/>
            <w:gridSpan w:val="2"/>
            <w:vAlign w:val="center"/>
          </w:tcPr>
          <w:p w14:paraId="74B91134">
            <w:pPr>
              <w:jc w:val="center"/>
              <w:rPr>
                <w:kern w:val="0"/>
                <w:sz w:val="24"/>
              </w:rPr>
            </w:pPr>
            <w:r>
              <w:rPr>
                <w:rFonts w:hint="eastAsia"/>
                <w:kern w:val="0"/>
                <w:sz w:val="24"/>
              </w:rPr>
              <w:t>6</w:t>
            </w:r>
          </w:p>
        </w:tc>
        <w:tc>
          <w:tcPr>
            <w:tcW w:w="396" w:type="pct"/>
            <w:gridSpan w:val="3"/>
            <w:vAlign w:val="center"/>
          </w:tcPr>
          <w:p w14:paraId="5FDE4D9A">
            <w:pPr>
              <w:jc w:val="center"/>
              <w:rPr>
                <w:kern w:val="0"/>
                <w:sz w:val="24"/>
              </w:rPr>
            </w:pPr>
            <w:r>
              <w:rPr>
                <w:rFonts w:hint="eastAsia"/>
                <w:kern w:val="0"/>
                <w:sz w:val="24"/>
              </w:rPr>
              <w:t>7</w:t>
            </w:r>
          </w:p>
        </w:tc>
        <w:tc>
          <w:tcPr>
            <w:tcW w:w="396" w:type="pct"/>
            <w:gridSpan w:val="3"/>
            <w:vAlign w:val="center"/>
          </w:tcPr>
          <w:p w14:paraId="2BB26D40">
            <w:pPr>
              <w:jc w:val="center"/>
              <w:rPr>
                <w:kern w:val="0"/>
                <w:sz w:val="24"/>
              </w:rPr>
            </w:pPr>
            <w:r>
              <w:rPr>
                <w:rFonts w:hint="eastAsia"/>
                <w:kern w:val="0"/>
                <w:sz w:val="24"/>
              </w:rPr>
              <w:t>8</w:t>
            </w:r>
          </w:p>
        </w:tc>
        <w:tc>
          <w:tcPr>
            <w:tcW w:w="396" w:type="pct"/>
            <w:gridSpan w:val="3"/>
            <w:vAlign w:val="center"/>
          </w:tcPr>
          <w:p w14:paraId="6574D77E">
            <w:pPr>
              <w:jc w:val="center"/>
              <w:rPr>
                <w:kern w:val="0"/>
                <w:sz w:val="24"/>
              </w:rPr>
            </w:pPr>
            <w:r>
              <w:rPr>
                <w:rFonts w:hint="eastAsia"/>
                <w:kern w:val="0"/>
                <w:sz w:val="24"/>
              </w:rPr>
              <w:t>9</w:t>
            </w:r>
          </w:p>
        </w:tc>
        <w:tc>
          <w:tcPr>
            <w:tcW w:w="401" w:type="pct"/>
            <w:gridSpan w:val="3"/>
            <w:vAlign w:val="center"/>
          </w:tcPr>
          <w:p w14:paraId="4715061A">
            <w:pPr>
              <w:jc w:val="center"/>
              <w:rPr>
                <w:kern w:val="0"/>
                <w:sz w:val="24"/>
              </w:rPr>
            </w:pPr>
            <w:r>
              <w:rPr>
                <w:rFonts w:hint="eastAsia"/>
                <w:kern w:val="0"/>
                <w:sz w:val="24"/>
              </w:rPr>
              <w:t>10</w:t>
            </w:r>
          </w:p>
        </w:tc>
      </w:tr>
      <w:tr w14:paraId="6A3F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8" w:type="dxa"/>
            <w:vAlign w:val="center"/>
          </w:tcPr>
          <w:p w14:paraId="585F79C0">
            <w:pPr>
              <w:jc w:val="center"/>
              <w:rPr>
                <w:sz w:val="24"/>
                <w:lang w:bidi="ar"/>
              </w:rPr>
            </w:pPr>
            <w:r>
              <w:rPr>
                <w:rFonts w:hint="eastAsia"/>
                <w:sz w:val="24"/>
              </w:rPr>
              <w:t xml:space="preserve">实测温度 </w:t>
            </w:r>
            <w:r>
              <w:rPr>
                <w:sz w:val="24"/>
              </w:rPr>
              <w:t>℃</w:t>
            </w:r>
          </w:p>
        </w:tc>
        <w:tc>
          <w:tcPr>
            <w:tcW w:w="734" w:type="dxa"/>
            <w:vAlign w:val="center"/>
          </w:tcPr>
          <w:p w14:paraId="18B6F5D0">
            <w:pPr>
              <w:jc w:val="center"/>
              <w:rPr>
                <w:kern w:val="0"/>
                <w:sz w:val="24"/>
              </w:rPr>
            </w:pPr>
            <w:r>
              <w:rPr>
                <w:rFonts w:hint="eastAsia"/>
                <w:kern w:val="0"/>
                <w:sz w:val="24"/>
              </w:rPr>
              <w:t>0</w:t>
            </w:r>
          </w:p>
        </w:tc>
        <w:tc>
          <w:tcPr>
            <w:tcW w:w="735" w:type="dxa"/>
            <w:vAlign w:val="center"/>
          </w:tcPr>
          <w:p w14:paraId="70B4A438">
            <w:pPr>
              <w:jc w:val="center"/>
              <w:rPr>
                <w:kern w:val="0"/>
                <w:sz w:val="24"/>
              </w:rPr>
            </w:pPr>
            <w:r>
              <w:rPr>
                <w:rFonts w:hint="eastAsia"/>
                <w:kern w:val="0"/>
                <w:sz w:val="24"/>
              </w:rPr>
              <w:t>1</w:t>
            </w:r>
          </w:p>
        </w:tc>
        <w:tc>
          <w:tcPr>
            <w:tcW w:w="734" w:type="dxa"/>
            <w:vAlign w:val="center"/>
          </w:tcPr>
          <w:p w14:paraId="2D45D823">
            <w:pPr>
              <w:jc w:val="center"/>
              <w:rPr>
                <w:kern w:val="0"/>
                <w:sz w:val="24"/>
              </w:rPr>
            </w:pPr>
            <w:r>
              <w:rPr>
                <w:rFonts w:hint="eastAsia"/>
                <w:kern w:val="0"/>
                <w:sz w:val="24"/>
              </w:rPr>
              <w:t>0</w:t>
            </w:r>
          </w:p>
        </w:tc>
        <w:tc>
          <w:tcPr>
            <w:tcW w:w="725" w:type="dxa"/>
            <w:vAlign w:val="center"/>
          </w:tcPr>
          <w:p w14:paraId="5ACA695D">
            <w:pPr>
              <w:jc w:val="center"/>
              <w:rPr>
                <w:kern w:val="0"/>
                <w:sz w:val="24"/>
              </w:rPr>
            </w:pPr>
            <w:r>
              <w:rPr>
                <w:rFonts w:hint="eastAsia"/>
                <w:kern w:val="0"/>
                <w:sz w:val="24"/>
              </w:rPr>
              <w:t>0</w:t>
            </w:r>
          </w:p>
        </w:tc>
        <w:tc>
          <w:tcPr>
            <w:tcW w:w="743" w:type="dxa"/>
            <w:gridSpan w:val="2"/>
            <w:vAlign w:val="center"/>
          </w:tcPr>
          <w:p w14:paraId="0466D2F7">
            <w:pPr>
              <w:jc w:val="center"/>
              <w:rPr>
                <w:kern w:val="0"/>
                <w:sz w:val="24"/>
              </w:rPr>
            </w:pPr>
            <w:r>
              <w:rPr>
                <w:rFonts w:hint="eastAsia"/>
                <w:kern w:val="0"/>
                <w:sz w:val="24"/>
              </w:rPr>
              <w:t>-1</w:t>
            </w:r>
          </w:p>
        </w:tc>
        <w:tc>
          <w:tcPr>
            <w:tcW w:w="735" w:type="dxa"/>
            <w:gridSpan w:val="2"/>
            <w:vAlign w:val="center"/>
          </w:tcPr>
          <w:p w14:paraId="322A0CDE">
            <w:pPr>
              <w:jc w:val="center"/>
              <w:rPr>
                <w:kern w:val="0"/>
                <w:sz w:val="24"/>
              </w:rPr>
            </w:pPr>
            <w:r>
              <w:rPr>
                <w:rFonts w:hint="eastAsia"/>
                <w:kern w:val="0"/>
                <w:sz w:val="24"/>
              </w:rPr>
              <w:t>0</w:t>
            </w:r>
          </w:p>
        </w:tc>
        <w:tc>
          <w:tcPr>
            <w:tcW w:w="737" w:type="dxa"/>
            <w:gridSpan w:val="3"/>
            <w:vAlign w:val="center"/>
          </w:tcPr>
          <w:p w14:paraId="332E5569">
            <w:pPr>
              <w:jc w:val="center"/>
              <w:rPr>
                <w:kern w:val="0"/>
                <w:sz w:val="24"/>
              </w:rPr>
            </w:pPr>
            <w:r>
              <w:rPr>
                <w:rFonts w:hint="eastAsia"/>
                <w:kern w:val="0"/>
                <w:sz w:val="24"/>
              </w:rPr>
              <w:t>1</w:t>
            </w:r>
          </w:p>
        </w:tc>
        <w:tc>
          <w:tcPr>
            <w:tcW w:w="737" w:type="dxa"/>
            <w:gridSpan w:val="3"/>
            <w:vAlign w:val="center"/>
          </w:tcPr>
          <w:p w14:paraId="7965F836">
            <w:pPr>
              <w:jc w:val="center"/>
              <w:rPr>
                <w:kern w:val="0"/>
                <w:sz w:val="24"/>
              </w:rPr>
            </w:pPr>
            <w:r>
              <w:rPr>
                <w:rFonts w:hint="eastAsia"/>
                <w:kern w:val="0"/>
                <w:sz w:val="24"/>
              </w:rPr>
              <w:t>0</w:t>
            </w:r>
          </w:p>
        </w:tc>
        <w:tc>
          <w:tcPr>
            <w:tcW w:w="737" w:type="dxa"/>
            <w:gridSpan w:val="3"/>
            <w:vAlign w:val="center"/>
          </w:tcPr>
          <w:p w14:paraId="52A72FF5">
            <w:pPr>
              <w:jc w:val="center"/>
              <w:rPr>
                <w:kern w:val="0"/>
                <w:sz w:val="24"/>
              </w:rPr>
            </w:pPr>
            <w:r>
              <w:rPr>
                <w:rFonts w:hint="eastAsia"/>
                <w:kern w:val="0"/>
                <w:sz w:val="24"/>
              </w:rPr>
              <w:t>0</w:t>
            </w:r>
          </w:p>
        </w:tc>
        <w:tc>
          <w:tcPr>
            <w:tcW w:w="752" w:type="dxa"/>
            <w:gridSpan w:val="3"/>
            <w:vAlign w:val="center"/>
          </w:tcPr>
          <w:p w14:paraId="392AB02B">
            <w:pPr>
              <w:jc w:val="center"/>
              <w:rPr>
                <w:kern w:val="0"/>
                <w:sz w:val="24"/>
              </w:rPr>
            </w:pPr>
            <w:r>
              <w:rPr>
                <w:rFonts w:hint="eastAsia"/>
                <w:kern w:val="0"/>
                <w:sz w:val="24"/>
              </w:rPr>
              <w:t>-1</w:t>
            </w:r>
          </w:p>
        </w:tc>
      </w:tr>
      <w:tr w14:paraId="25D1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67" w:hRule="atLeast"/>
          <w:jc w:val="center"/>
        </w:trPr>
        <w:tc>
          <w:tcPr>
            <w:tcW w:w="4996" w:type="pct"/>
            <w:gridSpan w:val="20"/>
            <w:vAlign w:val="center"/>
          </w:tcPr>
          <w:p w14:paraId="79C385D3">
            <w:pPr>
              <w:jc w:val="center"/>
              <w:rPr>
                <w:kern w:val="0"/>
                <w:sz w:val="24"/>
              </w:rPr>
            </w:pPr>
            <w:r>
              <w:rPr>
                <w:sz w:val="24"/>
              </w:rPr>
              <w:t>QF-Z-1000（</w:t>
            </w:r>
            <w:r>
              <w:rPr>
                <w:rFonts w:hint="eastAsia"/>
                <w:sz w:val="24"/>
              </w:rPr>
              <w:t>试验</w:t>
            </w:r>
            <w:r>
              <w:rPr>
                <w:sz w:val="24"/>
              </w:rPr>
              <w:t>物料</w:t>
            </w:r>
            <w:r>
              <w:rPr>
                <w:rFonts w:hint="eastAsia"/>
                <w:sz w:val="24"/>
              </w:rPr>
              <w:t>温度</w:t>
            </w:r>
            <w:r>
              <w:rPr>
                <w:sz w:val="24"/>
              </w:rPr>
              <w:t>：</w:t>
            </w:r>
            <w:r>
              <w:rPr>
                <w:rFonts w:hint="eastAsia"/>
                <w:sz w:val="24"/>
              </w:rPr>
              <w:t>≥-</w:t>
            </w:r>
            <w:r>
              <w:rPr>
                <w:sz w:val="24"/>
              </w:rPr>
              <w:t>2</w:t>
            </w:r>
            <w:r>
              <w:rPr>
                <w:rFonts w:hint="eastAsia"/>
                <w:sz w:val="24"/>
              </w:rPr>
              <w:t xml:space="preserve"> </w:t>
            </w:r>
            <w:r>
              <w:rPr>
                <w:sz w:val="24"/>
              </w:rPr>
              <w:t>℃）</w:t>
            </w:r>
          </w:p>
        </w:tc>
      </w:tr>
      <w:tr w14:paraId="3264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8" w:type="dxa"/>
            <w:vAlign w:val="center"/>
          </w:tcPr>
          <w:p w14:paraId="7A111F64">
            <w:pPr>
              <w:jc w:val="center"/>
              <w:rPr>
                <w:sz w:val="24"/>
                <w:lang w:bidi="ar"/>
              </w:rPr>
            </w:pPr>
            <w:r>
              <w:rPr>
                <w:sz w:val="24"/>
              </w:rPr>
              <w:t>样品编号</w:t>
            </w:r>
          </w:p>
        </w:tc>
        <w:tc>
          <w:tcPr>
            <w:tcW w:w="395" w:type="pct"/>
            <w:vAlign w:val="center"/>
          </w:tcPr>
          <w:p w14:paraId="0388C469">
            <w:pPr>
              <w:jc w:val="center"/>
              <w:rPr>
                <w:kern w:val="0"/>
                <w:sz w:val="24"/>
              </w:rPr>
            </w:pPr>
            <w:r>
              <w:rPr>
                <w:rFonts w:hint="eastAsia"/>
                <w:kern w:val="0"/>
                <w:sz w:val="24"/>
              </w:rPr>
              <w:t>1</w:t>
            </w:r>
          </w:p>
        </w:tc>
        <w:tc>
          <w:tcPr>
            <w:tcW w:w="396" w:type="pct"/>
            <w:vAlign w:val="center"/>
          </w:tcPr>
          <w:p w14:paraId="15DD26D7">
            <w:pPr>
              <w:jc w:val="center"/>
              <w:rPr>
                <w:kern w:val="0"/>
                <w:sz w:val="24"/>
              </w:rPr>
            </w:pPr>
            <w:r>
              <w:rPr>
                <w:rFonts w:hint="eastAsia"/>
                <w:kern w:val="0"/>
                <w:sz w:val="24"/>
              </w:rPr>
              <w:t>2</w:t>
            </w:r>
          </w:p>
        </w:tc>
        <w:tc>
          <w:tcPr>
            <w:tcW w:w="396" w:type="pct"/>
            <w:vAlign w:val="center"/>
          </w:tcPr>
          <w:p w14:paraId="51035E34">
            <w:pPr>
              <w:jc w:val="center"/>
              <w:rPr>
                <w:kern w:val="0"/>
                <w:sz w:val="24"/>
              </w:rPr>
            </w:pPr>
            <w:r>
              <w:rPr>
                <w:rFonts w:hint="eastAsia"/>
                <w:kern w:val="0"/>
                <w:sz w:val="24"/>
              </w:rPr>
              <w:t>3</w:t>
            </w:r>
          </w:p>
        </w:tc>
        <w:tc>
          <w:tcPr>
            <w:tcW w:w="389" w:type="pct"/>
            <w:vAlign w:val="center"/>
          </w:tcPr>
          <w:p w14:paraId="61E41E81">
            <w:pPr>
              <w:jc w:val="center"/>
              <w:rPr>
                <w:kern w:val="0"/>
                <w:sz w:val="24"/>
              </w:rPr>
            </w:pPr>
            <w:r>
              <w:rPr>
                <w:rFonts w:hint="eastAsia"/>
                <w:kern w:val="0"/>
                <w:sz w:val="24"/>
              </w:rPr>
              <w:t>4</w:t>
            </w:r>
          </w:p>
        </w:tc>
        <w:tc>
          <w:tcPr>
            <w:tcW w:w="401" w:type="pct"/>
            <w:gridSpan w:val="2"/>
            <w:vAlign w:val="center"/>
          </w:tcPr>
          <w:p w14:paraId="53FEBC02">
            <w:pPr>
              <w:jc w:val="center"/>
              <w:rPr>
                <w:kern w:val="0"/>
                <w:sz w:val="24"/>
              </w:rPr>
            </w:pPr>
            <w:r>
              <w:rPr>
                <w:rFonts w:hint="eastAsia"/>
                <w:kern w:val="0"/>
                <w:sz w:val="24"/>
              </w:rPr>
              <w:t>5</w:t>
            </w:r>
          </w:p>
        </w:tc>
        <w:tc>
          <w:tcPr>
            <w:tcW w:w="396" w:type="pct"/>
            <w:gridSpan w:val="3"/>
            <w:vAlign w:val="center"/>
          </w:tcPr>
          <w:p w14:paraId="07A26DDC">
            <w:pPr>
              <w:jc w:val="center"/>
              <w:rPr>
                <w:kern w:val="0"/>
                <w:sz w:val="24"/>
              </w:rPr>
            </w:pPr>
            <w:r>
              <w:rPr>
                <w:rFonts w:hint="eastAsia"/>
                <w:kern w:val="0"/>
                <w:sz w:val="24"/>
              </w:rPr>
              <w:t>6</w:t>
            </w:r>
          </w:p>
        </w:tc>
        <w:tc>
          <w:tcPr>
            <w:tcW w:w="396" w:type="pct"/>
            <w:gridSpan w:val="3"/>
            <w:vAlign w:val="center"/>
          </w:tcPr>
          <w:p w14:paraId="0136DC28">
            <w:pPr>
              <w:jc w:val="center"/>
              <w:rPr>
                <w:kern w:val="0"/>
                <w:sz w:val="24"/>
              </w:rPr>
            </w:pPr>
            <w:r>
              <w:rPr>
                <w:rFonts w:hint="eastAsia"/>
                <w:kern w:val="0"/>
                <w:sz w:val="24"/>
              </w:rPr>
              <w:t>7</w:t>
            </w:r>
          </w:p>
        </w:tc>
        <w:tc>
          <w:tcPr>
            <w:tcW w:w="396" w:type="pct"/>
            <w:gridSpan w:val="3"/>
            <w:vAlign w:val="center"/>
          </w:tcPr>
          <w:p w14:paraId="24FEE8AE">
            <w:pPr>
              <w:jc w:val="center"/>
              <w:rPr>
                <w:kern w:val="0"/>
                <w:sz w:val="24"/>
              </w:rPr>
            </w:pPr>
            <w:r>
              <w:rPr>
                <w:rFonts w:hint="eastAsia"/>
                <w:kern w:val="0"/>
                <w:sz w:val="24"/>
              </w:rPr>
              <w:t>8</w:t>
            </w:r>
          </w:p>
        </w:tc>
        <w:tc>
          <w:tcPr>
            <w:tcW w:w="396" w:type="pct"/>
            <w:gridSpan w:val="3"/>
            <w:vAlign w:val="center"/>
          </w:tcPr>
          <w:p w14:paraId="1B8B86A2">
            <w:pPr>
              <w:jc w:val="center"/>
              <w:rPr>
                <w:kern w:val="0"/>
                <w:sz w:val="24"/>
              </w:rPr>
            </w:pPr>
            <w:r>
              <w:rPr>
                <w:rFonts w:hint="eastAsia"/>
                <w:kern w:val="0"/>
                <w:sz w:val="24"/>
              </w:rPr>
              <w:t>9</w:t>
            </w:r>
          </w:p>
        </w:tc>
        <w:tc>
          <w:tcPr>
            <w:tcW w:w="398" w:type="pct"/>
            <w:gridSpan w:val="2"/>
            <w:vAlign w:val="center"/>
          </w:tcPr>
          <w:p w14:paraId="23944125">
            <w:pPr>
              <w:jc w:val="center"/>
              <w:rPr>
                <w:kern w:val="0"/>
                <w:sz w:val="24"/>
              </w:rPr>
            </w:pPr>
            <w:r>
              <w:rPr>
                <w:rFonts w:hint="eastAsia"/>
                <w:kern w:val="0"/>
                <w:sz w:val="24"/>
              </w:rPr>
              <w:t>10</w:t>
            </w:r>
          </w:p>
        </w:tc>
      </w:tr>
      <w:tr w14:paraId="358E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8" w:type="dxa"/>
            <w:vAlign w:val="center"/>
          </w:tcPr>
          <w:p w14:paraId="31829AF2">
            <w:pPr>
              <w:jc w:val="center"/>
              <w:rPr>
                <w:sz w:val="24"/>
                <w:lang w:bidi="ar"/>
              </w:rPr>
            </w:pPr>
            <w:r>
              <w:rPr>
                <w:rFonts w:hint="eastAsia"/>
                <w:sz w:val="24"/>
              </w:rPr>
              <w:t xml:space="preserve">实测温度 </w:t>
            </w:r>
            <w:r>
              <w:rPr>
                <w:sz w:val="24"/>
              </w:rPr>
              <w:t>℃</w:t>
            </w:r>
          </w:p>
        </w:tc>
        <w:tc>
          <w:tcPr>
            <w:tcW w:w="734" w:type="dxa"/>
            <w:vAlign w:val="center"/>
          </w:tcPr>
          <w:p w14:paraId="7B99F815">
            <w:pPr>
              <w:jc w:val="center"/>
              <w:rPr>
                <w:kern w:val="0"/>
                <w:sz w:val="24"/>
              </w:rPr>
            </w:pPr>
            <w:r>
              <w:rPr>
                <w:rFonts w:hint="eastAsia"/>
                <w:kern w:val="0"/>
                <w:sz w:val="24"/>
              </w:rPr>
              <w:t>1</w:t>
            </w:r>
          </w:p>
        </w:tc>
        <w:tc>
          <w:tcPr>
            <w:tcW w:w="735" w:type="dxa"/>
            <w:vAlign w:val="center"/>
          </w:tcPr>
          <w:p w14:paraId="7BAF8D0D">
            <w:pPr>
              <w:jc w:val="center"/>
              <w:rPr>
                <w:kern w:val="0"/>
                <w:sz w:val="24"/>
              </w:rPr>
            </w:pPr>
            <w:r>
              <w:rPr>
                <w:rFonts w:hint="eastAsia"/>
                <w:kern w:val="0"/>
                <w:sz w:val="24"/>
              </w:rPr>
              <w:t>1</w:t>
            </w:r>
          </w:p>
        </w:tc>
        <w:tc>
          <w:tcPr>
            <w:tcW w:w="736" w:type="dxa"/>
            <w:vAlign w:val="center"/>
          </w:tcPr>
          <w:p w14:paraId="1DE27A45">
            <w:pPr>
              <w:jc w:val="center"/>
              <w:rPr>
                <w:kern w:val="0"/>
                <w:sz w:val="24"/>
              </w:rPr>
            </w:pPr>
            <w:r>
              <w:rPr>
                <w:rFonts w:hint="eastAsia"/>
                <w:kern w:val="0"/>
                <w:sz w:val="24"/>
              </w:rPr>
              <w:t>0</w:t>
            </w:r>
          </w:p>
        </w:tc>
        <w:tc>
          <w:tcPr>
            <w:tcW w:w="723" w:type="dxa"/>
            <w:vAlign w:val="center"/>
          </w:tcPr>
          <w:p w14:paraId="3AF2F413">
            <w:pPr>
              <w:jc w:val="center"/>
              <w:rPr>
                <w:kern w:val="0"/>
                <w:sz w:val="24"/>
              </w:rPr>
            </w:pPr>
            <w:r>
              <w:rPr>
                <w:rFonts w:hint="eastAsia"/>
                <w:kern w:val="0"/>
                <w:sz w:val="24"/>
              </w:rPr>
              <w:t>-1</w:t>
            </w:r>
          </w:p>
        </w:tc>
        <w:tc>
          <w:tcPr>
            <w:tcW w:w="747" w:type="dxa"/>
            <w:gridSpan w:val="2"/>
            <w:vAlign w:val="center"/>
          </w:tcPr>
          <w:p w14:paraId="76EE81E9">
            <w:pPr>
              <w:jc w:val="center"/>
              <w:rPr>
                <w:kern w:val="0"/>
                <w:sz w:val="24"/>
              </w:rPr>
            </w:pPr>
            <w:r>
              <w:rPr>
                <w:rFonts w:hint="eastAsia"/>
                <w:kern w:val="0"/>
                <w:sz w:val="24"/>
              </w:rPr>
              <w:t>-1</w:t>
            </w:r>
          </w:p>
        </w:tc>
        <w:tc>
          <w:tcPr>
            <w:tcW w:w="737" w:type="dxa"/>
            <w:gridSpan w:val="3"/>
            <w:vAlign w:val="center"/>
          </w:tcPr>
          <w:p w14:paraId="301E3EAC">
            <w:pPr>
              <w:jc w:val="center"/>
              <w:rPr>
                <w:kern w:val="0"/>
                <w:sz w:val="24"/>
              </w:rPr>
            </w:pPr>
            <w:r>
              <w:rPr>
                <w:rFonts w:hint="eastAsia"/>
                <w:kern w:val="0"/>
                <w:sz w:val="24"/>
              </w:rPr>
              <w:t>0</w:t>
            </w:r>
          </w:p>
        </w:tc>
        <w:tc>
          <w:tcPr>
            <w:tcW w:w="737" w:type="dxa"/>
            <w:gridSpan w:val="3"/>
            <w:vAlign w:val="center"/>
          </w:tcPr>
          <w:p w14:paraId="43A56E15">
            <w:pPr>
              <w:jc w:val="center"/>
              <w:rPr>
                <w:kern w:val="0"/>
                <w:sz w:val="24"/>
              </w:rPr>
            </w:pPr>
            <w:r>
              <w:rPr>
                <w:rFonts w:hint="eastAsia"/>
                <w:kern w:val="0"/>
                <w:sz w:val="24"/>
              </w:rPr>
              <w:t>1</w:t>
            </w:r>
          </w:p>
        </w:tc>
        <w:tc>
          <w:tcPr>
            <w:tcW w:w="737" w:type="dxa"/>
            <w:gridSpan w:val="3"/>
            <w:vAlign w:val="center"/>
          </w:tcPr>
          <w:p w14:paraId="0D7B0DF7">
            <w:pPr>
              <w:jc w:val="center"/>
              <w:rPr>
                <w:kern w:val="0"/>
                <w:sz w:val="24"/>
              </w:rPr>
            </w:pPr>
            <w:r>
              <w:rPr>
                <w:rFonts w:hint="eastAsia"/>
                <w:kern w:val="0"/>
                <w:sz w:val="24"/>
              </w:rPr>
              <w:t>0</w:t>
            </w:r>
          </w:p>
        </w:tc>
        <w:tc>
          <w:tcPr>
            <w:tcW w:w="737" w:type="dxa"/>
            <w:gridSpan w:val="3"/>
            <w:vAlign w:val="center"/>
          </w:tcPr>
          <w:p w14:paraId="0F21FFDA">
            <w:pPr>
              <w:jc w:val="center"/>
              <w:rPr>
                <w:kern w:val="0"/>
                <w:sz w:val="24"/>
              </w:rPr>
            </w:pPr>
            <w:r>
              <w:rPr>
                <w:rFonts w:hint="eastAsia"/>
                <w:kern w:val="0"/>
                <w:sz w:val="24"/>
              </w:rPr>
              <w:t>1</w:t>
            </w:r>
          </w:p>
        </w:tc>
        <w:tc>
          <w:tcPr>
            <w:tcW w:w="746" w:type="dxa"/>
            <w:gridSpan w:val="2"/>
            <w:vAlign w:val="center"/>
          </w:tcPr>
          <w:p w14:paraId="2181248D">
            <w:pPr>
              <w:jc w:val="center"/>
              <w:rPr>
                <w:kern w:val="0"/>
                <w:sz w:val="24"/>
              </w:rPr>
            </w:pPr>
            <w:r>
              <w:rPr>
                <w:rFonts w:hint="eastAsia"/>
                <w:kern w:val="0"/>
                <w:sz w:val="24"/>
              </w:rPr>
              <w:t>0</w:t>
            </w:r>
          </w:p>
        </w:tc>
      </w:tr>
    </w:tbl>
    <w:p w14:paraId="74092F54">
      <w:pPr>
        <w:widowControl/>
        <w:autoSpaceDE w:val="0"/>
        <w:autoSpaceDN w:val="0"/>
        <w:spacing w:before="156" w:beforeLines="50" w:line="360" w:lineRule="auto"/>
        <w:ind w:firstLine="480" w:firstLineChars="200"/>
        <w:rPr>
          <w:sz w:val="24"/>
          <w:highlight w:val="yellow"/>
        </w:rPr>
      </w:pPr>
      <w:r>
        <w:rPr>
          <w:rFonts w:hint="eastAsia"/>
          <w:sz w:val="24"/>
        </w:rPr>
        <w:t>试验表明，无骨肉块切割前的几何中心温度均不低于-2℃，结果符合标准规定的要求；同时，切割物料温度试验方法科学，标准适用，具有可操作性。</w:t>
      </w:r>
    </w:p>
    <w:p w14:paraId="1F69A1ED">
      <w:pPr>
        <w:autoSpaceDE w:val="0"/>
        <w:autoSpaceDN w:val="0"/>
        <w:spacing w:line="360" w:lineRule="auto"/>
        <w:ind w:firstLine="482" w:firstLineChars="200"/>
        <w:rPr>
          <w:rFonts w:hint="eastAsia" w:ascii="宋体" w:hAnsi="宋体"/>
          <w:b/>
          <w:bCs/>
          <w:sz w:val="24"/>
        </w:rPr>
      </w:pPr>
      <w:r>
        <w:rPr>
          <w:rFonts w:hint="eastAsia" w:ascii="宋体" w:hAnsi="宋体"/>
          <w:b/>
          <w:bCs/>
          <w:sz w:val="24"/>
        </w:rPr>
        <w:t>（4）工作噪声测量</w:t>
      </w:r>
    </w:p>
    <w:p w14:paraId="3275D70B">
      <w:pPr>
        <w:spacing w:line="360" w:lineRule="auto"/>
        <w:ind w:firstLine="480" w:firstLineChars="200"/>
        <w:rPr>
          <w:sz w:val="24"/>
        </w:rPr>
      </w:pPr>
      <w:r>
        <w:rPr>
          <w:rFonts w:hint="eastAsia"/>
          <w:sz w:val="24"/>
        </w:rPr>
        <w:t>切分机正常工作时，按GB/T 3768规定的方法测量工作噪声，试验结果见表4。</w:t>
      </w:r>
    </w:p>
    <w:p w14:paraId="6DC78195">
      <w:pPr>
        <w:spacing w:line="360" w:lineRule="auto"/>
        <w:jc w:val="center"/>
        <w:rPr>
          <w:b/>
          <w:bCs/>
          <w:sz w:val="24"/>
        </w:rPr>
      </w:pPr>
      <w:r>
        <w:rPr>
          <w:rFonts w:hint="eastAsia"/>
          <w:b/>
          <w:bCs/>
          <w:sz w:val="24"/>
        </w:rPr>
        <w:t>表4</w:t>
      </w:r>
      <w:r>
        <w:rPr>
          <w:b/>
          <w:bCs/>
          <w:sz w:val="24"/>
        </w:rPr>
        <w:t xml:space="preserve">  </w:t>
      </w:r>
      <w:r>
        <w:rPr>
          <w:rFonts w:hint="eastAsia"/>
          <w:b/>
          <w:bCs/>
          <w:sz w:val="24"/>
        </w:rPr>
        <w:t>工作噪声试验结果</w:t>
      </w:r>
    </w:p>
    <w:tbl>
      <w:tblPr>
        <w:tblStyle w:val="15"/>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455"/>
        <w:gridCol w:w="1870"/>
        <w:gridCol w:w="1866"/>
        <w:gridCol w:w="4"/>
        <w:gridCol w:w="1862"/>
        <w:gridCol w:w="8"/>
        <w:gridCol w:w="1872"/>
        <w:gridCol w:w="7"/>
      </w:tblGrid>
      <w:tr w14:paraId="46DA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996" w:type="pct"/>
            <w:gridSpan w:val="8"/>
            <w:vAlign w:val="center"/>
          </w:tcPr>
          <w:p w14:paraId="7CB79775">
            <w:pPr>
              <w:jc w:val="center"/>
              <w:rPr>
                <w:sz w:val="24"/>
              </w:rPr>
            </w:pPr>
            <w:r>
              <w:rPr>
                <w:sz w:val="24"/>
              </w:rPr>
              <w:t>QF-C-1200</w:t>
            </w:r>
          </w:p>
        </w:tc>
      </w:tr>
      <w:tr w14:paraId="4749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3195C914">
            <w:pPr>
              <w:jc w:val="center"/>
              <w:rPr>
                <w:sz w:val="24"/>
              </w:rPr>
            </w:pPr>
            <w:r>
              <w:rPr>
                <w:sz w:val="24"/>
              </w:rPr>
              <w:t>测点</w:t>
            </w:r>
          </w:p>
        </w:tc>
        <w:tc>
          <w:tcPr>
            <w:tcW w:w="737" w:type="pct"/>
            <w:vAlign w:val="center"/>
          </w:tcPr>
          <w:p w14:paraId="67588629">
            <w:pPr>
              <w:jc w:val="center"/>
              <w:rPr>
                <w:sz w:val="24"/>
              </w:rPr>
            </w:pPr>
            <w:r>
              <w:rPr>
                <w:sz w:val="24"/>
              </w:rPr>
              <w:t>位置</w:t>
            </w:r>
          </w:p>
        </w:tc>
        <w:tc>
          <w:tcPr>
            <w:tcW w:w="945" w:type="pct"/>
            <w:vAlign w:val="center"/>
          </w:tcPr>
          <w:p w14:paraId="09CF0738">
            <w:pPr>
              <w:jc w:val="center"/>
              <w:rPr>
                <w:sz w:val="24"/>
              </w:rPr>
            </w:pPr>
            <w:r>
              <w:rPr>
                <w:sz w:val="24"/>
              </w:rPr>
              <w:t>背景噪声dB(A)</w:t>
            </w:r>
          </w:p>
        </w:tc>
        <w:tc>
          <w:tcPr>
            <w:tcW w:w="945" w:type="pct"/>
            <w:vAlign w:val="center"/>
          </w:tcPr>
          <w:p w14:paraId="78FDC949">
            <w:pPr>
              <w:jc w:val="center"/>
              <w:rPr>
                <w:sz w:val="24"/>
              </w:rPr>
            </w:pPr>
            <w:r>
              <w:rPr>
                <w:sz w:val="24"/>
              </w:rPr>
              <w:t>第一次读数dB(A)</w:t>
            </w:r>
          </w:p>
        </w:tc>
        <w:tc>
          <w:tcPr>
            <w:tcW w:w="945" w:type="pct"/>
            <w:gridSpan w:val="2"/>
            <w:vAlign w:val="center"/>
          </w:tcPr>
          <w:p w14:paraId="0C6B7B27">
            <w:pPr>
              <w:jc w:val="center"/>
              <w:rPr>
                <w:sz w:val="24"/>
              </w:rPr>
            </w:pPr>
            <w:r>
              <w:rPr>
                <w:sz w:val="24"/>
              </w:rPr>
              <w:t>第二次读数dB(A)</w:t>
            </w:r>
          </w:p>
        </w:tc>
        <w:tc>
          <w:tcPr>
            <w:tcW w:w="952" w:type="pct"/>
            <w:gridSpan w:val="2"/>
            <w:vAlign w:val="center"/>
          </w:tcPr>
          <w:p w14:paraId="677AD65A">
            <w:pPr>
              <w:jc w:val="center"/>
              <w:rPr>
                <w:sz w:val="24"/>
              </w:rPr>
            </w:pPr>
            <w:r>
              <w:rPr>
                <w:sz w:val="24"/>
              </w:rPr>
              <w:t>测点均值dB(A)</w:t>
            </w:r>
          </w:p>
        </w:tc>
      </w:tr>
      <w:tr w14:paraId="52AE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3614CA75">
            <w:pPr>
              <w:jc w:val="center"/>
              <w:rPr>
                <w:sz w:val="24"/>
              </w:rPr>
            </w:pPr>
            <w:r>
              <w:rPr>
                <w:sz w:val="24"/>
              </w:rPr>
              <w:t>1</w:t>
            </w:r>
          </w:p>
        </w:tc>
        <w:tc>
          <w:tcPr>
            <w:tcW w:w="737" w:type="pct"/>
            <w:vAlign w:val="center"/>
          </w:tcPr>
          <w:p w14:paraId="53B61512">
            <w:pPr>
              <w:jc w:val="center"/>
              <w:rPr>
                <w:sz w:val="24"/>
              </w:rPr>
            </w:pPr>
            <w:r>
              <w:rPr>
                <w:sz w:val="24"/>
              </w:rPr>
              <w:t>设备前方</w:t>
            </w:r>
          </w:p>
        </w:tc>
        <w:tc>
          <w:tcPr>
            <w:tcW w:w="945" w:type="pct"/>
            <w:vAlign w:val="center"/>
          </w:tcPr>
          <w:p w14:paraId="0382A427">
            <w:pPr>
              <w:jc w:val="center"/>
              <w:rPr>
                <w:sz w:val="24"/>
              </w:rPr>
            </w:pPr>
            <w:r>
              <w:rPr>
                <w:sz w:val="24"/>
              </w:rPr>
              <w:t>52.1</w:t>
            </w:r>
          </w:p>
        </w:tc>
        <w:tc>
          <w:tcPr>
            <w:tcW w:w="945" w:type="pct"/>
            <w:vAlign w:val="center"/>
          </w:tcPr>
          <w:p w14:paraId="5D86A4FD">
            <w:pPr>
              <w:jc w:val="center"/>
              <w:rPr>
                <w:sz w:val="24"/>
              </w:rPr>
            </w:pPr>
            <w:r>
              <w:rPr>
                <w:sz w:val="24"/>
              </w:rPr>
              <w:t>70.6</w:t>
            </w:r>
          </w:p>
        </w:tc>
        <w:tc>
          <w:tcPr>
            <w:tcW w:w="945" w:type="pct"/>
            <w:gridSpan w:val="2"/>
            <w:vAlign w:val="center"/>
          </w:tcPr>
          <w:p w14:paraId="158F8DC4">
            <w:pPr>
              <w:jc w:val="center"/>
              <w:rPr>
                <w:sz w:val="24"/>
              </w:rPr>
            </w:pPr>
            <w:r>
              <w:rPr>
                <w:sz w:val="24"/>
              </w:rPr>
              <w:t>70.4</w:t>
            </w:r>
          </w:p>
        </w:tc>
        <w:tc>
          <w:tcPr>
            <w:tcW w:w="952" w:type="pct"/>
            <w:gridSpan w:val="2"/>
            <w:vAlign w:val="center"/>
          </w:tcPr>
          <w:p w14:paraId="66F6ECF0">
            <w:pPr>
              <w:jc w:val="center"/>
              <w:rPr>
                <w:sz w:val="24"/>
              </w:rPr>
            </w:pPr>
            <w:r>
              <w:rPr>
                <w:sz w:val="24"/>
              </w:rPr>
              <w:t>70.5</w:t>
            </w:r>
          </w:p>
        </w:tc>
      </w:tr>
      <w:tr w14:paraId="15BA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19F8E2F7">
            <w:pPr>
              <w:jc w:val="center"/>
              <w:rPr>
                <w:sz w:val="24"/>
              </w:rPr>
            </w:pPr>
            <w:r>
              <w:rPr>
                <w:sz w:val="24"/>
              </w:rPr>
              <w:t>2</w:t>
            </w:r>
          </w:p>
        </w:tc>
        <w:tc>
          <w:tcPr>
            <w:tcW w:w="737" w:type="pct"/>
            <w:vAlign w:val="center"/>
          </w:tcPr>
          <w:p w14:paraId="4D2448DD">
            <w:pPr>
              <w:jc w:val="center"/>
              <w:rPr>
                <w:sz w:val="24"/>
              </w:rPr>
            </w:pPr>
            <w:r>
              <w:rPr>
                <w:sz w:val="24"/>
              </w:rPr>
              <w:t>设备右侧</w:t>
            </w:r>
          </w:p>
        </w:tc>
        <w:tc>
          <w:tcPr>
            <w:tcW w:w="945" w:type="pct"/>
            <w:vAlign w:val="center"/>
          </w:tcPr>
          <w:p w14:paraId="3E0D7090">
            <w:pPr>
              <w:jc w:val="center"/>
              <w:rPr>
                <w:sz w:val="24"/>
              </w:rPr>
            </w:pPr>
            <w:r>
              <w:rPr>
                <w:sz w:val="24"/>
              </w:rPr>
              <w:t>51.8</w:t>
            </w:r>
          </w:p>
        </w:tc>
        <w:tc>
          <w:tcPr>
            <w:tcW w:w="945" w:type="pct"/>
            <w:vAlign w:val="center"/>
          </w:tcPr>
          <w:p w14:paraId="50ACE584">
            <w:pPr>
              <w:jc w:val="center"/>
              <w:rPr>
                <w:sz w:val="24"/>
              </w:rPr>
            </w:pPr>
            <w:r>
              <w:rPr>
                <w:sz w:val="24"/>
              </w:rPr>
              <w:t>69.8</w:t>
            </w:r>
          </w:p>
        </w:tc>
        <w:tc>
          <w:tcPr>
            <w:tcW w:w="945" w:type="pct"/>
            <w:gridSpan w:val="2"/>
            <w:vAlign w:val="center"/>
          </w:tcPr>
          <w:p w14:paraId="5329E803">
            <w:pPr>
              <w:jc w:val="center"/>
              <w:rPr>
                <w:sz w:val="24"/>
              </w:rPr>
            </w:pPr>
            <w:r>
              <w:rPr>
                <w:sz w:val="24"/>
              </w:rPr>
              <w:t>69.6</w:t>
            </w:r>
          </w:p>
        </w:tc>
        <w:tc>
          <w:tcPr>
            <w:tcW w:w="952" w:type="pct"/>
            <w:gridSpan w:val="2"/>
            <w:vAlign w:val="center"/>
          </w:tcPr>
          <w:p w14:paraId="358C0D12">
            <w:pPr>
              <w:jc w:val="center"/>
              <w:rPr>
                <w:sz w:val="24"/>
              </w:rPr>
            </w:pPr>
            <w:r>
              <w:rPr>
                <w:sz w:val="24"/>
              </w:rPr>
              <w:t>69.7</w:t>
            </w:r>
          </w:p>
        </w:tc>
      </w:tr>
      <w:tr w14:paraId="0382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1965F4FC">
            <w:pPr>
              <w:jc w:val="center"/>
              <w:rPr>
                <w:sz w:val="24"/>
              </w:rPr>
            </w:pPr>
            <w:r>
              <w:rPr>
                <w:sz w:val="24"/>
              </w:rPr>
              <w:t>3</w:t>
            </w:r>
          </w:p>
        </w:tc>
        <w:tc>
          <w:tcPr>
            <w:tcW w:w="737" w:type="pct"/>
            <w:vAlign w:val="center"/>
          </w:tcPr>
          <w:p w14:paraId="65514167">
            <w:pPr>
              <w:jc w:val="center"/>
              <w:rPr>
                <w:sz w:val="24"/>
              </w:rPr>
            </w:pPr>
            <w:r>
              <w:rPr>
                <w:sz w:val="24"/>
              </w:rPr>
              <w:t>设备后方</w:t>
            </w:r>
          </w:p>
        </w:tc>
        <w:tc>
          <w:tcPr>
            <w:tcW w:w="945" w:type="pct"/>
            <w:vAlign w:val="center"/>
          </w:tcPr>
          <w:p w14:paraId="20996519">
            <w:pPr>
              <w:jc w:val="center"/>
              <w:rPr>
                <w:sz w:val="24"/>
              </w:rPr>
            </w:pPr>
            <w:r>
              <w:rPr>
                <w:sz w:val="24"/>
              </w:rPr>
              <w:t>52.3</w:t>
            </w:r>
          </w:p>
        </w:tc>
        <w:tc>
          <w:tcPr>
            <w:tcW w:w="945" w:type="pct"/>
            <w:vAlign w:val="center"/>
          </w:tcPr>
          <w:p w14:paraId="7F9E1F36">
            <w:pPr>
              <w:jc w:val="center"/>
              <w:rPr>
                <w:sz w:val="24"/>
              </w:rPr>
            </w:pPr>
            <w:r>
              <w:rPr>
                <w:sz w:val="24"/>
              </w:rPr>
              <w:t>71.2</w:t>
            </w:r>
          </w:p>
        </w:tc>
        <w:tc>
          <w:tcPr>
            <w:tcW w:w="945" w:type="pct"/>
            <w:gridSpan w:val="2"/>
            <w:vAlign w:val="center"/>
          </w:tcPr>
          <w:p w14:paraId="53E988CD">
            <w:pPr>
              <w:jc w:val="center"/>
              <w:rPr>
                <w:sz w:val="24"/>
              </w:rPr>
            </w:pPr>
            <w:r>
              <w:rPr>
                <w:sz w:val="24"/>
              </w:rPr>
              <w:t>71.4</w:t>
            </w:r>
          </w:p>
        </w:tc>
        <w:tc>
          <w:tcPr>
            <w:tcW w:w="952" w:type="pct"/>
            <w:gridSpan w:val="2"/>
            <w:vAlign w:val="center"/>
          </w:tcPr>
          <w:p w14:paraId="0468AB73">
            <w:pPr>
              <w:jc w:val="center"/>
              <w:rPr>
                <w:sz w:val="24"/>
              </w:rPr>
            </w:pPr>
            <w:r>
              <w:rPr>
                <w:sz w:val="24"/>
              </w:rPr>
              <w:t>71.3</w:t>
            </w:r>
          </w:p>
        </w:tc>
      </w:tr>
      <w:tr w14:paraId="2C94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3928344B">
            <w:pPr>
              <w:jc w:val="center"/>
              <w:rPr>
                <w:sz w:val="24"/>
              </w:rPr>
            </w:pPr>
            <w:r>
              <w:rPr>
                <w:sz w:val="24"/>
              </w:rPr>
              <w:t>4</w:t>
            </w:r>
          </w:p>
        </w:tc>
        <w:tc>
          <w:tcPr>
            <w:tcW w:w="737" w:type="pct"/>
            <w:vAlign w:val="center"/>
          </w:tcPr>
          <w:p w14:paraId="6C033B34">
            <w:pPr>
              <w:jc w:val="center"/>
              <w:rPr>
                <w:sz w:val="24"/>
              </w:rPr>
            </w:pPr>
            <w:r>
              <w:rPr>
                <w:sz w:val="24"/>
              </w:rPr>
              <w:t>设备左侧</w:t>
            </w:r>
          </w:p>
        </w:tc>
        <w:tc>
          <w:tcPr>
            <w:tcW w:w="945" w:type="pct"/>
            <w:vAlign w:val="center"/>
          </w:tcPr>
          <w:p w14:paraId="2E3BDD7D">
            <w:pPr>
              <w:jc w:val="center"/>
              <w:rPr>
                <w:sz w:val="24"/>
              </w:rPr>
            </w:pPr>
            <w:r>
              <w:rPr>
                <w:sz w:val="24"/>
              </w:rPr>
              <w:t>51.9</w:t>
            </w:r>
          </w:p>
        </w:tc>
        <w:tc>
          <w:tcPr>
            <w:tcW w:w="945" w:type="pct"/>
            <w:vAlign w:val="center"/>
          </w:tcPr>
          <w:p w14:paraId="229AA997">
            <w:pPr>
              <w:jc w:val="center"/>
              <w:rPr>
                <w:sz w:val="24"/>
              </w:rPr>
            </w:pPr>
            <w:r>
              <w:rPr>
                <w:sz w:val="24"/>
              </w:rPr>
              <w:t>70.1</w:t>
            </w:r>
          </w:p>
        </w:tc>
        <w:tc>
          <w:tcPr>
            <w:tcW w:w="945" w:type="pct"/>
            <w:gridSpan w:val="2"/>
            <w:vAlign w:val="center"/>
          </w:tcPr>
          <w:p w14:paraId="66C40DF0">
            <w:pPr>
              <w:jc w:val="center"/>
              <w:rPr>
                <w:sz w:val="24"/>
              </w:rPr>
            </w:pPr>
            <w:r>
              <w:rPr>
                <w:sz w:val="24"/>
              </w:rPr>
              <w:t>69.9</w:t>
            </w:r>
          </w:p>
        </w:tc>
        <w:tc>
          <w:tcPr>
            <w:tcW w:w="952" w:type="pct"/>
            <w:gridSpan w:val="2"/>
            <w:vAlign w:val="center"/>
          </w:tcPr>
          <w:p w14:paraId="22A5C375">
            <w:pPr>
              <w:jc w:val="center"/>
              <w:rPr>
                <w:sz w:val="24"/>
              </w:rPr>
            </w:pPr>
            <w:r>
              <w:rPr>
                <w:sz w:val="24"/>
              </w:rPr>
              <w:t>70.0</w:t>
            </w:r>
          </w:p>
        </w:tc>
      </w:tr>
      <w:tr w14:paraId="550D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70" w:type="pct"/>
            <w:vAlign w:val="center"/>
          </w:tcPr>
          <w:p w14:paraId="54FD4C3A">
            <w:pPr>
              <w:jc w:val="center"/>
              <w:rPr>
                <w:sz w:val="24"/>
              </w:rPr>
            </w:pPr>
            <w:r>
              <w:rPr>
                <w:sz w:val="24"/>
              </w:rPr>
              <w:t>5</w:t>
            </w:r>
          </w:p>
        </w:tc>
        <w:tc>
          <w:tcPr>
            <w:tcW w:w="737" w:type="pct"/>
            <w:vAlign w:val="center"/>
          </w:tcPr>
          <w:p w14:paraId="6E91F1E8">
            <w:pPr>
              <w:jc w:val="center"/>
              <w:rPr>
                <w:sz w:val="24"/>
              </w:rPr>
            </w:pPr>
            <w:r>
              <w:rPr>
                <w:sz w:val="24"/>
              </w:rPr>
              <w:t>设备顶部</w:t>
            </w:r>
          </w:p>
        </w:tc>
        <w:tc>
          <w:tcPr>
            <w:tcW w:w="945" w:type="pct"/>
            <w:vAlign w:val="center"/>
          </w:tcPr>
          <w:p w14:paraId="2210E386">
            <w:pPr>
              <w:jc w:val="center"/>
              <w:rPr>
                <w:sz w:val="24"/>
              </w:rPr>
            </w:pPr>
            <w:r>
              <w:rPr>
                <w:sz w:val="24"/>
              </w:rPr>
              <w:t>52.0</w:t>
            </w:r>
          </w:p>
        </w:tc>
        <w:tc>
          <w:tcPr>
            <w:tcW w:w="945" w:type="pct"/>
            <w:vAlign w:val="center"/>
          </w:tcPr>
          <w:p w14:paraId="5CAE6567">
            <w:pPr>
              <w:jc w:val="center"/>
              <w:rPr>
                <w:sz w:val="24"/>
              </w:rPr>
            </w:pPr>
            <w:r>
              <w:rPr>
                <w:sz w:val="24"/>
              </w:rPr>
              <w:t>68.9</w:t>
            </w:r>
          </w:p>
        </w:tc>
        <w:tc>
          <w:tcPr>
            <w:tcW w:w="945" w:type="pct"/>
            <w:gridSpan w:val="2"/>
            <w:vAlign w:val="center"/>
          </w:tcPr>
          <w:p w14:paraId="41ED09B8">
            <w:pPr>
              <w:jc w:val="center"/>
              <w:rPr>
                <w:sz w:val="24"/>
              </w:rPr>
            </w:pPr>
            <w:r>
              <w:rPr>
                <w:sz w:val="24"/>
              </w:rPr>
              <w:t>69.1</w:t>
            </w:r>
          </w:p>
        </w:tc>
        <w:tc>
          <w:tcPr>
            <w:tcW w:w="952" w:type="pct"/>
            <w:gridSpan w:val="2"/>
            <w:vAlign w:val="center"/>
          </w:tcPr>
          <w:p w14:paraId="511FAA6F">
            <w:pPr>
              <w:jc w:val="center"/>
              <w:rPr>
                <w:sz w:val="24"/>
              </w:rPr>
            </w:pPr>
            <w:r>
              <w:rPr>
                <w:sz w:val="24"/>
              </w:rPr>
              <w:t>69.0</w:t>
            </w:r>
          </w:p>
        </w:tc>
      </w:tr>
      <w:tr w14:paraId="6D3D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996" w:type="pct"/>
            <w:gridSpan w:val="8"/>
            <w:vAlign w:val="center"/>
          </w:tcPr>
          <w:p w14:paraId="22BBFEA5">
            <w:pPr>
              <w:jc w:val="center"/>
              <w:rPr>
                <w:sz w:val="24"/>
              </w:rPr>
            </w:pPr>
            <w:r>
              <w:rPr>
                <w:sz w:val="24"/>
              </w:rPr>
              <w:t>QF-X-1000</w:t>
            </w:r>
          </w:p>
        </w:tc>
      </w:tr>
      <w:tr w14:paraId="088C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7CD1DBB8">
            <w:pPr>
              <w:jc w:val="center"/>
              <w:rPr>
                <w:sz w:val="24"/>
              </w:rPr>
            </w:pPr>
            <w:r>
              <w:rPr>
                <w:sz w:val="24"/>
              </w:rPr>
              <w:t>测点</w:t>
            </w:r>
          </w:p>
        </w:tc>
        <w:tc>
          <w:tcPr>
            <w:tcW w:w="737" w:type="pct"/>
            <w:vAlign w:val="center"/>
          </w:tcPr>
          <w:p w14:paraId="6AA07265">
            <w:pPr>
              <w:jc w:val="center"/>
              <w:rPr>
                <w:sz w:val="24"/>
              </w:rPr>
            </w:pPr>
            <w:r>
              <w:rPr>
                <w:sz w:val="24"/>
              </w:rPr>
              <w:t>位置</w:t>
            </w:r>
          </w:p>
        </w:tc>
        <w:tc>
          <w:tcPr>
            <w:tcW w:w="947" w:type="pct"/>
            <w:vAlign w:val="center"/>
          </w:tcPr>
          <w:p w14:paraId="4F0B27F6">
            <w:pPr>
              <w:jc w:val="center"/>
              <w:rPr>
                <w:sz w:val="24"/>
              </w:rPr>
            </w:pPr>
            <w:r>
              <w:rPr>
                <w:sz w:val="24"/>
              </w:rPr>
              <w:t>背景噪声dB(A)</w:t>
            </w:r>
          </w:p>
        </w:tc>
        <w:tc>
          <w:tcPr>
            <w:tcW w:w="947" w:type="pct"/>
            <w:gridSpan w:val="2"/>
            <w:vAlign w:val="center"/>
          </w:tcPr>
          <w:p w14:paraId="0773B1E0">
            <w:pPr>
              <w:jc w:val="center"/>
              <w:rPr>
                <w:sz w:val="24"/>
              </w:rPr>
            </w:pPr>
            <w:r>
              <w:rPr>
                <w:sz w:val="24"/>
              </w:rPr>
              <w:t>第一次读数dB(A)</w:t>
            </w:r>
          </w:p>
        </w:tc>
        <w:tc>
          <w:tcPr>
            <w:tcW w:w="947" w:type="pct"/>
            <w:gridSpan w:val="2"/>
            <w:vAlign w:val="center"/>
          </w:tcPr>
          <w:p w14:paraId="14751066">
            <w:pPr>
              <w:jc w:val="center"/>
              <w:rPr>
                <w:sz w:val="24"/>
              </w:rPr>
            </w:pPr>
            <w:r>
              <w:rPr>
                <w:sz w:val="24"/>
              </w:rPr>
              <w:t>第二次读数dB(A)</w:t>
            </w:r>
          </w:p>
        </w:tc>
        <w:tc>
          <w:tcPr>
            <w:tcW w:w="949" w:type="pct"/>
            <w:gridSpan w:val="2"/>
            <w:vAlign w:val="center"/>
          </w:tcPr>
          <w:p w14:paraId="32CE8812">
            <w:pPr>
              <w:jc w:val="center"/>
              <w:rPr>
                <w:sz w:val="24"/>
              </w:rPr>
            </w:pPr>
            <w:r>
              <w:rPr>
                <w:sz w:val="24"/>
              </w:rPr>
              <w:t>测点均值dB(A)</w:t>
            </w:r>
          </w:p>
        </w:tc>
      </w:tr>
      <w:tr w14:paraId="332D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06180670">
            <w:pPr>
              <w:jc w:val="center"/>
              <w:rPr>
                <w:sz w:val="24"/>
              </w:rPr>
            </w:pPr>
            <w:r>
              <w:rPr>
                <w:sz w:val="24"/>
              </w:rPr>
              <w:t>1</w:t>
            </w:r>
          </w:p>
        </w:tc>
        <w:tc>
          <w:tcPr>
            <w:tcW w:w="737" w:type="pct"/>
            <w:vAlign w:val="center"/>
          </w:tcPr>
          <w:p w14:paraId="24137BE8">
            <w:pPr>
              <w:jc w:val="center"/>
              <w:rPr>
                <w:sz w:val="24"/>
              </w:rPr>
            </w:pPr>
            <w:r>
              <w:rPr>
                <w:sz w:val="24"/>
              </w:rPr>
              <w:t>设备前方</w:t>
            </w:r>
          </w:p>
        </w:tc>
        <w:tc>
          <w:tcPr>
            <w:tcW w:w="947" w:type="pct"/>
            <w:vAlign w:val="center"/>
          </w:tcPr>
          <w:p w14:paraId="5A97D01E">
            <w:pPr>
              <w:jc w:val="center"/>
              <w:rPr>
                <w:sz w:val="24"/>
              </w:rPr>
            </w:pPr>
            <w:r>
              <w:rPr>
                <w:sz w:val="24"/>
              </w:rPr>
              <w:t>52.5</w:t>
            </w:r>
          </w:p>
        </w:tc>
        <w:tc>
          <w:tcPr>
            <w:tcW w:w="947" w:type="pct"/>
            <w:gridSpan w:val="2"/>
            <w:vAlign w:val="center"/>
          </w:tcPr>
          <w:p w14:paraId="2EB087C0">
            <w:pPr>
              <w:jc w:val="center"/>
              <w:rPr>
                <w:sz w:val="24"/>
              </w:rPr>
            </w:pPr>
            <w:r>
              <w:rPr>
                <w:sz w:val="24"/>
              </w:rPr>
              <w:t>73.7</w:t>
            </w:r>
          </w:p>
        </w:tc>
        <w:tc>
          <w:tcPr>
            <w:tcW w:w="947" w:type="pct"/>
            <w:gridSpan w:val="2"/>
            <w:vAlign w:val="center"/>
          </w:tcPr>
          <w:p w14:paraId="341CFD0D">
            <w:pPr>
              <w:jc w:val="center"/>
              <w:rPr>
                <w:sz w:val="24"/>
              </w:rPr>
            </w:pPr>
            <w:r>
              <w:rPr>
                <w:sz w:val="24"/>
              </w:rPr>
              <w:t>73.9</w:t>
            </w:r>
          </w:p>
        </w:tc>
        <w:tc>
          <w:tcPr>
            <w:tcW w:w="949" w:type="pct"/>
            <w:gridSpan w:val="2"/>
            <w:vAlign w:val="center"/>
          </w:tcPr>
          <w:p w14:paraId="66E30DBD">
            <w:pPr>
              <w:jc w:val="center"/>
              <w:rPr>
                <w:sz w:val="24"/>
              </w:rPr>
            </w:pPr>
            <w:r>
              <w:rPr>
                <w:sz w:val="24"/>
              </w:rPr>
              <w:t>73.8</w:t>
            </w:r>
          </w:p>
        </w:tc>
      </w:tr>
      <w:tr w14:paraId="0C8E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380F11BB">
            <w:pPr>
              <w:jc w:val="center"/>
              <w:rPr>
                <w:sz w:val="24"/>
              </w:rPr>
            </w:pPr>
            <w:r>
              <w:rPr>
                <w:sz w:val="24"/>
              </w:rPr>
              <w:t>2</w:t>
            </w:r>
          </w:p>
        </w:tc>
        <w:tc>
          <w:tcPr>
            <w:tcW w:w="737" w:type="pct"/>
            <w:vAlign w:val="center"/>
          </w:tcPr>
          <w:p w14:paraId="7845623A">
            <w:pPr>
              <w:jc w:val="center"/>
              <w:rPr>
                <w:sz w:val="24"/>
              </w:rPr>
            </w:pPr>
            <w:r>
              <w:rPr>
                <w:sz w:val="24"/>
              </w:rPr>
              <w:t>设备右侧</w:t>
            </w:r>
          </w:p>
        </w:tc>
        <w:tc>
          <w:tcPr>
            <w:tcW w:w="947" w:type="pct"/>
            <w:vAlign w:val="center"/>
          </w:tcPr>
          <w:p w14:paraId="5565EAAA">
            <w:pPr>
              <w:jc w:val="center"/>
              <w:rPr>
                <w:sz w:val="24"/>
              </w:rPr>
            </w:pPr>
            <w:r>
              <w:rPr>
                <w:sz w:val="24"/>
              </w:rPr>
              <w:t>52.0</w:t>
            </w:r>
          </w:p>
        </w:tc>
        <w:tc>
          <w:tcPr>
            <w:tcW w:w="947" w:type="pct"/>
            <w:gridSpan w:val="2"/>
            <w:vAlign w:val="center"/>
          </w:tcPr>
          <w:p w14:paraId="4ECAC042">
            <w:pPr>
              <w:jc w:val="center"/>
              <w:rPr>
                <w:sz w:val="24"/>
              </w:rPr>
            </w:pPr>
            <w:r>
              <w:rPr>
                <w:sz w:val="24"/>
              </w:rPr>
              <w:t>73.0</w:t>
            </w:r>
          </w:p>
        </w:tc>
        <w:tc>
          <w:tcPr>
            <w:tcW w:w="947" w:type="pct"/>
            <w:gridSpan w:val="2"/>
            <w:vAlign w:val="center"/>
          </w:tcPr>
          <w:p w14:paraId="43C8DEB3">
            <w:pPr>
              <w:jc w:val="center"/>
              <w:rPr>
                <w:sz w:val="24"/>
              </w:rPr>
            </w:pPr>
            <w:r>
              <w:rPr>
                <w:sz w:val="24"/>
              </w:rPr>
              <w:t>73.1</w:t>
            </w:r>
          </w:p>
        </w:tc>
        <w:tc>
          <w:tcPr>
            <w:tcW w:w="949" w:type="pct"/>
            <w:gridSpan w:val="2"/>
            <w:vAlign w:val="center"/>
          </w:tcPr>
          <w:p w14:paraId="40B82E5C">
            <w:pPr>
              <w:jc w:val="center"/>
              <w:rPr>
                <w:sz w:val="24"/>
              </w:rPr>
            </w:pPr>
            <w:r>
              <w:rPr>
                <w:sz w:val="24"/>
              </w:rPr>
              <w:t>73.0</w:t>
            </w:r>
          </w:p>
        </w:tc>
      </w:tr>
      <w:tr w14:paraId="477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5568FA6C">
            <w:pPr>
              <w:jc w:val="center"/>
              <w:rPr>
                <w:sz w:val="24"/>
              </w:rPr>
            </w:pPr>
            <w:r>
              <w:rPr>
                <w:sz w:val="24"/>
              </w:rPr>
              <w:t>3</w:t>
            </w:r>
          </w:p>
        </w:tc>
        <w:tc>
          <w:tcPr>
            <w:tcW w:w="737" w:type="pct"/>
            <w:vAlign w:val="center"/>
          </w:tcPr>
          <w:p w14:paraId="67FD8C19">
            <w:pPr>
              <w:jc w:val="center"/>
              <w:rPr>
                <w:sz w:val="24"/>
              </w:rPr>
            </w:pPr>
            <w:r>
              <w:rPr>
                <w:sz w:val="24"/>
              </w:rPr>
              <w:t>设备后方</w:t>
            </w:r>
          </w:p>
        </w:tc>
        <w:tc>
          <w:tcPr>
            <w:tcW w:w="947" w:type="pct"/>
            <w:vAlign w:val="center"/>
          </w:tcPr>
          <w:p w14:paraId="7FB998D5">
            <w:pPr>
              <w:jc w:val="center"/>
              <w:rPr>
                <w:sz w:val="24"/>
              </w:rPr>
            </w:pPr>
            <w:r>
              <w:rPr>
                <w:sz w:val="24"/>
              </w:rPr>
              <w:t>51.2</w:t>
            </w:r>
          </w:p>
        </w:tc>
        <w:tc>
          <w:tcPr>
            <w:tcW w:w="947" w:type="pct"/>
            <w:gridSpan w:val="2"/>
            <w:vAlign w:val="center"/>
          </w:tcPr>
          <w:p w14:paraId="1919166B">
            <w:pPr>
              <w:jc w:val="center"/>
              <w:rPr>
                <w:sz w:val="24"/>
              </w:rPr>
            </w:pPr>
            <w:r>
              <w:rPr>
                <w:sz w:val="24"/>
              </w:rPr>
              <w:t>73.2</w:t>
            </w:r>
          </w:p>
        </w:tc>
        <w:tc>
          <w:tcPr>
            <w:tcW w:w="947" w:type="pct"/>
            <w:gridSpan w:val="2"/>
            <w:vAlign w:val="center"/>
          </w:tcPr>
          <w:p w14:paraId="5CC4819E">
            <w:pPr>
              <w:jc w:val="center"/>
              <w:rPr>
                <w:sz w:val="24"/>
              </w:rPr>
            </w:pPr>
            <w:r>
              <w:rPr>
                <w:sz w:val="24"/>
              </w:rPr>
              <w:t>73.2</w:t>
            </w:r>
          </w:p>
        </w:tc>
        <w:tc>
          <w:tcPr>
            <w:tcW w:w="949" w:type="pct"/>
            <w:gridSpan w:val="2"/>
            <w:vAlign w:val="center"/>
          </w:tcPr>
          <w:p w14:paraId="60155389">
            <w:pPr>
              <w:jc w:val="center"/>
              <w:rPr>
                <w:sz w:val="24"/>
              </w:rPr>
            </w:pPr>
            <w:r>
              <w:rPr>
                <w:sz w:val="24"/>
              </w:rPr>
              <w:t>73.2</w:t>
            </w:r>
          </w:p>
        </w:tc>
      </w:tr>
      <w:tr w14:paraId="02FC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627F3A4C">
            <w:pPr>
              <w:jc w:val="center"/>
              <w:rPr>
                <w:sz w:val="24"/>
              </w:rPr>
            </w:pPr>
            <w:r>
              <w:rPr>
                <w:sz w:val="24"/>
              </w:rPr>
              <w:t>4</w:t>
            </w:r>
          </w:p>
        </w:tc>
        <w:tc>
          <w:tcPr>
            <w:tcW w:w="737" w:type="pct"/>
            <w:vAlign w:val="center"/>
          </w:tcPr>
          <w:p w14:paraId="3FEDCE22">
            <w:pPr>
              <w:jc w:val="center"/>
              <w:rPr>
                <w:sz w:val="24"/>
              </w:rPr>
            </w:pPr>
            <w:r>
              <w:rPr>
                <w:sz w:val="24"/>
              </w:rPr>
              <w:t>设备左侧</w:t>
            </w:r>
          </w:p>
        </w:tc>
        <w:tc>
          <w:tcPr>
            <w:tcW w:w="947" w:type="pct"/>
            <w:vAlign w:val="center"/>
          </w:tcPr>
          <w:p w14:paraId="06DB5DE0">
            <w:pPr>
              <w:jc w:val="center"/>
              <w:rPr>
                <w:sz w:val="24"/>
              </w:rPr>
            </w:pPr>
            <w:r>
              <w:rPr>
                <w:sz w:val="24"/>
              </w:rPr>
              <w:t>51.9</w:t>
            </w:r>
          </w:p>
        </w:tc>
        <w:tc>
          <w:tcPr>
            <w:tcW w:w="947" w:type="pct"/>
            <w:gridSpan w:val="2"/>
            <w:vAlign w:val="center"/>
          </w:tcPr>
          <w:p w14:paraId="73492948">
            <w:pPr>
              <w:jc w:val="center"/>
              <w:rPr>
                <w:sz w:val="24"/>
              </w:rPr>
            </w:pPr>
            <w:r>
              <w:rPr>
                <w:sz w:val="24"/>
              </w:rPr>
              <w:t>72.9</w:t>
            </w:r>
          </w:p>
        </w:tc>
        <w:tc>
          <w:tcPr>
            <w:tcW w:w="947" w:type="pct"/>
            <w:gridSpan w:val="2"/>
            <w:vAlign w:val="center"/>
          </w:tcPr>
          <w:p w14:paraId="099CFC9B">
            <w:pPr>
              <w:jc w:val="center"/>
              <w:rPr>
                <w:sz w:val="24"/>
              </w:rPr>
            </w:pPr>
            <w:r>
              <w:rPr>
                <w:sz w:val="24"/>
              </w:rPr>
              <w:t>72.9</w:t>
            </w:r>
          </w:p>
        </w:tc>
        <w:tc>
          <w:tcPr>
            <w:tcW w:w="949" w:type="pct"/>
            <w:gridSpan w:val="2"/>
            <w:vAlign w:val="center"/>
          </w:tcPr>
          <w:p w14:paraId="7FA8451D">
            <w:pPr>
              <w:jc w:val="center"/>
              <w:rPr>
                <w:sz w:val="24"/>
              </w:rPr>
            </w:pPr>
            <w:r>
              <w:rPr>
                <w:sz w:val="24"/>
              </w:rPr>
              <w:t>72.9</w:t>
            </w:r>
          </w:p>
        </w:tc>
      </w:tr>
      <w:tr w14:paraId="3FFC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1344BE88">
            <w:pPr>
              <w:jc w:val="center"/>
              <w:rPr>
                <w:sz w:val="24"/>
              </w:rPr>
            </w:pPr>
            <w:r>
              <w:rPr>
                <w:sz w:val="24"/>
              </w:rPr>
              <w:t>5</w:t>
            </w:r>
          </w:p>
        </w:tc>
        <w:tc>
          <w:tcPr>
            <w:tcW w:w="737" w:type="pct"/>
            <w:vAlign w:val="center"/>
          </w:tcPr>
          <w:p w14:paraId="1AB3D2A4">
            <w:pPr>
              <w:jc w:val="center"/>
              <w:rPr>
                <w:sz w:val="24"/>
              </w:rPr>
            </w:pPr>
            <w:r>
              <w:rPr>
                <w:sz w:val="24"/>
              </w:rPr>
              <w:t>设备顶部</w:t>
            </w:r>
          </w:p>
        </w:tc>
        <w:tc>
          <w:tcPr>
            <w:tcW w:w="947" w:type="pct"/>
            <w:vAlign w:val="center"/>
          </w:tcPr>
          <w:p w14:paraId="0A10C1A9">
            <w:pPr>
              <w:jc w:val="center"/>
              <w:rPr>
                <w:sz w:val="24"/>
              </w:rPr>
            </w:pPr>
            <w:r>
              <w:rPr>
                <w:sz w:val="24"/>
              </w:rPr>
              <w:t>52.4</w:t>
            </w:r>
          </w:p>
        </w:tc>
        <w:tc>
          <w:tcPr>
            <w:tcW w:w="947" w:type="pct"/>
            <w:gridSpan w:val="2"/>
            <w:vAlign w:val="center"/>
          </w:tcPr>
          <w:p w14:paraId="1212ABE7">
            <w:pPr>
              <w:jc w:val="center"/>
              <w:rPr>
                <w:sz w:val="24"/>
              </w:rPr>
            </w:pPr>
            <w:r>
              <w:rPr>
                <w:sz w:val="24"/>
              </w:rPr>
              <w:t>70.8</w:t>
            </w:r>
          </w:p>
        </w:tc>
        <w:tc>
          <w:tcPr>
            <w:tcW w:w="947" w:type="pct"/>
            <w:gridSpan w:val="2"/>
            <w:vAlign w:val="center"/>
          </w:tcPr>
          <w:p w14:paraId="105CD734">
            <w:pPr>
              <w:jc w:val="center"/>
              <w:rPr>
                <w:sz w:val="24"/>
              </w:rPr>
            </w:pPr>
            <w:r>
              <w:rPr>
                <w:sz w:val="24"/>
              </w:rPr>
              <w:t>70.8</w:t>
            </w:r>
          </w:p>
        </w:tc>
        <w:tc>
          <w:tcPr>
            <w:tcW w:w="949" w:type="pct"/>
            <w:gridSpan w:val="2"/>
            <w:vAlign w:val="center"/>
          </w:tcPr>
          <w:p w14:paraId="7C1D697C">
            <w:pPr>
              <w:jc w:val="center"/>
              <w:rPr>
                <w:sz w:val="24"/>
              </w:rPr>
            </w:pPr>
            <w:r>
              <w:rPr>
                <w:sz w:val="24"/>
              </w:rPr>
              <w:t>70.8</w:t>
            </w:r>
          </w:p>
        </w:tc>
      </w:tr>
      <w:tr w14:paraId="0C83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510" w:hRule="atLeast"/>
          <w:jc w:val="center"/>
        </w:trPr>
        <w:tc>
          <w:tcPr>
            <w:tcW w:w="4996" w:type="pct"/>
            <w:gridSpan w:val="8"/>
            <w:vAlign w:val="center"/>
          </w:tcPr>
          <w:p w14:paraId="6654017A">
            <w:pPr>
              <w:jc w:val="center"/>
              <w:rPr>
                <w:sz w:val="24"/>
              </w:rPr>
            </w:pPr>
            <w:r>
              <w:rPr>
                <w:sz w:val="24"/>
              </w:rPr>
              <w:t>QF-Z-1000</w:t>
            </w:r>
          </w:p>
        </w:tc>
      </w:tr>
      <w:tr w14:paraId="068E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928" w:type="dxa"/>
            <w:vAlign w:val="center"/>
          </w:tcPr>
          <w:p w14:paraId="67C52AF4">
            <w:pPr>
              <w:jc w:val="center"/>
              <w:rPr>
                <w:sz w:val="24"/>
              </w:rPr>
            </w:pPr>
            <w:r>
              <w:rPr>
                <w:sz w:val="24"/>
              </w:rPr>
              <w:t>测点</w:t>
            </w:r>
          </w:p>
        </w:tc>
        <w:tc>
          <w:tcPr>
            <w:tcW w:w="1455" w:type="dxa"/>
            <w:vAlign w:val="center"/>
          </w:tcPr>
          <w:p w14:paraId="54729231">
            <w:pPr>
              <w:jc w:val="center"/>
              <w:rPr>
                <w:sz w:val="24"/>
              </w:rPr>
            </w:pPr>
            <w:r>
              <w:rPr>
                <w:sz w:val="24"/>
              </w:rPr>
              <w:t>位置</w:t>
            </w:r>
          </w:p>
        </w:tc>
        <w:tc>
          <w:tcPr>
            <w:tcW w:w="1870" w:type="dxa"/>
            <w:vAlign w:val="center"/>
          </w:tcPr>
          <w:p w14:paraId="621AED5A">
            <w:pPr>
              <w:jc w:val="center"/>
              <w:rPr>
                <w:sz w:val="24"/>
              </w:rPr>
            </w:pPr>
            <w:r>
              <w:rPr>
                <w:sz w:val="24"/>
              </w:rPr>
              <w:t>背景噪声dB(A)</w:t>
            </w:r>
          </w:p>
        </w:tc>
        <w:tc>
          <w:tcPr>
            <w:tcW w:w="1870" w:type="dxa"/>
            <w:gridSpan w:val="2"/>
            <w:vAlign w:val="center"/>
          </w:tcPr>
          <w:p w14:paraId="49E7F6C9">
            <w:pPr>
              <w:jc w:val="center"/>
              <w:rPr>
                <w:sz w:val="24"/>
              </w:rPr>
            </w:pPr>
            <w:r>
              <w:rPr>
                <w:sz w:val="24"/>
              </w:rPr>
              <w:t>第一次读数dB(A)</w:t>
            </w:r>
          </w:p>
        </w:tc>
        <w:tc>
          <w:tcPr>
            <w:tcW w:w="1870" w:type="dxa"/>
            <w:gridSpan w:val="2"/>
            <w:vAlign w:val="center"/>
          </w:tcPr>
          <w:p w14:paraId="6D2DDFBF">
            <w:pPr>
              <w:jc w:val="center"/>
              <w:rPr>
                <w:sz w:val="24"/>
              </w:rPr>
            </w:pPr>
            <w:r>
              <w:rPr>
                <w:sz w:val="24"/>
              </w:rPr>
              <w:t>第二次读数dB(A)</w:t>
            </w:r>
          </w:p>
        </w:tc>
        <w:tc>
          <w:tcPr>
            <w:tcW w:w="1874" w:type="dxa"/>
            <w:vAlign w:val="center"/>
          </w:tcPr>
          <w:p w14:paraId="53A0F2D0">
            <w:pPr>
              <w:jc w:val="center"/>
              <w:rPr>
                <w:sz w:val="24"/>
              </w:rPr>
            </w:pPr>
            <w:r>
              <w:rPr>
                <w:sz w:val="24"/>
              </w:rPr>
              <w:t>测点均值dB(A)</w:t>
            </w:r>
          </w:p>
        </w:tc>
      </w:tr>
      <w:tr w14:paraId="6692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470" w:type="pct"/>
            <w:vAlign w:val="center"/>
          </w:tcPr>
          <w:p w14:paraId="7C1B89FC">
            <w:pPr>
              <w:jc w:val="center"/>
              <w:rPr>
                <w:sz w:val="24"/>
              </w:rPr>
            </w:pPr>
            <w:r>
              <w:rPr>
                <w:sz w:val="24"/>
              </w:rPr>
              <w:t>1</w:t>
            </w:r>
          </w:p>
        </w:tc>
        <w:tc>
          <w:tcPr>
            <w:tcW w:w="737" w:type="pct"/>
            <w:vAlign w:val="center"/>
          </w:tcPr>
          <w:p w14:paraId="56D09FB1">
            <w:pPr>
              <w:jc w:val="center"/>
              <w:rPr>
                <w:sz w:val="24"/>
              </w:rPr>
            </w:pPr>
            <w:r>
              <w:rPr>
                <w:sz w:val="24"/>
              </w:rPr>
              <w:t>设备前方</w:t>
            </w:r>
          </w:p>
        </w:tc>
        <w:tc>
          <w:tcPr>
            <w:tcW w:w="947" w:type="pct"/>
            <w:vAlign w:val="center"/>
          </w:tcPr>
          <w:p w14:paraId="750D6D27">
            <w:pPr>
              <w:jc w:val="center"/>
              <w:rPr>
                <w:sz w:val="24"/>
              </w:rPr>
            </w:pPr>
            <w:r>
              <w:rPr>
                <w:sz w:val="24"/>
              </w:rPr>
              <w:t>51.2</w:t>
            </w:r>
          </w:p>
        </w:tc>
        <w:tc>
          <w:tcPr>
            <w:tcW w:w="947" w:type="pct"/>
            <w:gridSpan w:val="2"/>
            <w:vAlign w:val="center"/>
          </w:tcPr>
          <w:p w14:paraId="509B4039">
            <w:pPr>
              <w:jc w:val="center"/>
              <w:rPr>
                <w:sz w:val="24"/>
              </w:rPr>
            </w:pPr>
            <w:r>
              <w:rPr>
                <w:sz w:val="24"/>
              </w:rPr>
              <w:t>73.7</w:t>
            </w:r>
          </w:p>
        </w:tc>
        <w:tc>
          <w:tcPr>
            <w:tcW w:w="947" w:type="pct"/>
            <w:gridSpan w:val="2"/>
            <w:vAlign w:val="center"/>
          </w:tcPr>
          <w:p w14:paraId="635CE76B">
            <w:pPr>
              <w:jc w:val="center"/>
              <w:rPr>
                <w:sz w:val="24"/>
              </w:rPr>
            </w:pPr>
            <w:r>
              <w:rPr>
                <w:sz w:val="24"/>
              </w:rPr>
              <w:t>73.9</w:t>
            </w:r>
          </w:p>
        </w:tc>
        <w:tc>
          <w:tcPr>
            <w:tcW w:w="947" w:type="pct"/>
            <w:vAlign w:val="center"/>
          </w:tcPr>
          <w:p w14:paraId="73A2435E">
            <w:pPr>
              <w:jc w:val="center"/>
              <w:rPr>
                <w:sz w:val="24"/>
              </w:rPr>
            </w:pPr>
            <w:r>
              <w:rPr>
                <w:sz w:val="24"/>
              </w:rPr>
              <w:t>73.8</w:t>
            </w:r>
          </w:p>
        </w:tc>
      </w:tr>
      <w:tr w14:paraId="25F0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470" w:type="pct"/>
            <w:vAlign w:val="center"/>
          </w:tcPr>
          <w:p w14:paraId="3EAD4182">
            <w:pPr>
              <w:jc w:val="center"/>
              <w:rPr>
                <w:sz w:val="24"/>
              </w:rPr>
            </w:pPr>
            <w:r>
              <w:rPr>
                <w:sz w:val="24"/>
              </w:rPr>
              <w:t>2</w:t>
            </w:r>
          </w:p>
        </w:tc>
        <w:tc>
          <w:tcPr>
            <w:tcW w:w="737" w:type="pct"/>
            <w:vAlign w:val="center"/>
          </w:tcPr>
          <w:p w14:paraId="6D07DB56">
            <w:pPr>
              <w:jc w:val="center"/>
              <w:rPr>
                <w:sz w:val="24"/>
              </w:rPr>
            </w:pPr>
            <w:r>
              <w:rPr>
                <w:sz w:val="24"/>
              </w:rPr>
              <w:t>设备右侧</w:t>
            </w:r>
          </w:p>
        </w:tc>
        <w:tc>
          <w:tcPr>
            <w:tcW w:w="947" w:type="pct"/>
            <w:vAlign w:val="center"/>
          </w:tcPr>
          <w:p w14:paraId="25B5D85F">
            <w:pPr>
              <w:jc w:val="center"/>
              <w:rPr>
                <w:sz w:val="24"/>
              </w:rPr>
            </w:pPr>
            <w:r>
              <w:rPr>
                <w:sz w:val="24"/>
              </w:rPr>
              <w:t>52.0</w:t>
            </w:r>
          </w:p>
        </w:tc>
        <w:tc>
          <w:tcPr>
            <w:tcW w:w="947" w:type="pct"/>
            <w:gridSpan w:val="2"/>
            <w:vAlign w:val="center"/>
          </w:tcPr>
          <w:p w14:paraId="7290A864">
            <w:pPr>
              <w:jc w:val="center"/>
              <w:rPr>
                <w:sz w:val="24"/>
              </w:rPr>
            </w:pPr>
            <w:r>
              <w:rPr>
                <w:sz w:val="24"/>
              </w:rPr>
              <w:t>73.0</w:t>
            </w:r>
          </w:p>
        </w:tc>
        <w:tc>
          <w:tcPr>
            <w:tcW w:w="947" w:type="pct"/>
            <w:gridSpan w:val="2"/>
            <w:vAlign w:val="center"/>
          </w:tcPr>
          <w:p w14:paraId="1D473660">
            <w:pPr>
              <w:jc w:val="center"/>
              <w:rPr>
                <w:sz w:val="24"/>
              </w:rPr>
            </w:pPr>
            <w:r>
              <w:rPr>
                <w:sz w:val="24"/>
              </w:rPr>
              <w:t>73.1</w:t>
            </w:r>
          </w:p>
        </w:tc>
        <w:tc>
          <w:tcPr>
            <w:tcW w:w="947" w:type="pct"/>
            <w:vAlign w:val="center"/>
          </w:tcPr>
          <w:p w14:paraId="4077F4BD">
            <w:pPr>
              <w:jc w:val="center"/>
              <w:rPr>
                <w:sz w:val="24"/>
              </w:rPr>
            </w:pPr>
            <w:r>
              <w:rPr>
                <w:sz w:val="24"/>
              </w:rPr>
              <w:t>73.0</w:t>
            </w:r>
          </w:p>
        </w:tc>
      </w:tr>
      <w:tr w14:paraId="6A27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470" w:type="pct"/>
            <w:vAlign w:val="center"/>
          </w:tcPr>
          <w:p w14:paraId="1EF2D69E">
            <w:pPr>
              <w:jc w:val="center"/>
              <w:rPr>
                <w:sz w:val="24"/>
              </w:rPr>
            </w:pPr>
            <w:r>
              <w:rPr>
                <w:sz w:val="24"/>
              </w:rPr>
              <w:t>3</w:t>
            </w:r>
          </w:p>
        </w:tc>
        <w:tc>
          <w:tcPr>
            <w:tcW w:w="737" w:type="pct"/>
            <w:vAlign w:val="center"/>
          </w:tcPr>
          <w:p w14:paraId="6AB1573E">
            <w:pPr>
              <w:jc w:val="center"/>
              <w:rPr>
                <w:sz w:val="24"/>
              </w:rPr>
            </w:pPr>
            <w:r>
              <w:rPr>
                <w:sz w:val="24"/>
              </w:rPr>
              <w:t>设备后方</w:t>
            </w:r>
          </w:p>
        </w:tc>
        <w:tc>
          <w:tcPr>
            <w:tcW w:w="947" w:type="pct"/>
            <w:vAlign w:val="center"/>
          </w:tcPr>
          <w:p w14:paraId="2C3D44F3">
            <w:pPr>
              <w:jc w:val="center"/>
              <w:rPr>
                <w:sz w:val="24"/>
              </w:rPr>
            </w:pPr>
            <w:r>
              <w:rPr>
                <w:sz w:val="24"/>
              </w:rPr>
              <w:t>52.8</w:t>
            </w:r>
          </w:p>
        </w:tc>
        <w:tc>
          <w:tcPr>
            <w:tcW w:w="947" w:type="pct"/>
            <w:gridSpan w:val="2"/>
            <w:vAlign w:val="center"/>
          </w:tcPr>
          <w:p w14:paraId="066CF90E">
            <w:pPr>
              <w:jc w:val="center"/>
              <w:rPr>
                <w:sz w:val="24"/>
              </w:rPr>
            </w:pPr>
            <w:r>
              <w:rPr>
                <w:sz w:val="24"/>
              </w:rPr>
              <w:t>73.2</w:t>
            </w:r>
          </w:p>
        </w:tc>
        <w:tc>
          <w:tcPr>
            <w:tcW w:w="947" w:type="pct"/>
            <w:gridSpan w:val="2"/>
            <w:vAlign w:val="center"/>
          </w:tcPr>
          <w:p w14:paraId="4F5D657F">
            <w:pPr>
              <w:jc w:val="center"/>
              <w:rPr>
                <w:sz w:val="24"/>
              </w:rPr>
            </w:pPr>
            <w:r>
              <w:rPr>
                <w:sz w:val="24"/>
              </w:rPr>
              <w:t>73.2</w:t>
            </w:r>
          </w:p>
        </w:tc>
        <w:tc>
          <w:tcPr>
            <w:tcW w:w="947" w:type="pct"/>
            <w:vAlign w:val="center"/>
          </w:tcPr>
          <w:p w14:paraId="1459EF27">
            <w:pPr>
              <w:jc w:val="center"/>
              <w:rPr>
                <w:sz w:val="24"/>
              </w:rPr>
            </w:pPr>
            <w:r>
              <w:rPr>
                <w:sz w:val="24"/>
              </w:rPr>
              <w:t>73.2</w:t>
            </w:r>
          </w:p>
        </w:tc>
      </w:tr>
      <w:tr w14:paraId="1C2B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470" w:type="pct"/>
            <w:vAlign w:val="center"/>
          </w:tcPr>
          <w:p w14:paraId="42A46FB7">
            <w:pPr>
              <w:jc w:val="center"/>
              <w:rPr>
                <w:sz w:val="24"/>
              </w:rPr>
            </w:pPr>
            <w:r>
              <w:rPr>
                <w:sz w:val="24"/>
              </w:rPr>
              <w:t>4</w:t>
            </w:r>
          </w:p>
        </w:tc>
        <w:tc>
          <w:tcPr>
            <w:tcW w:w="737" w:type="pct"/>
            <w:vAlign w:val="center"/>
          </w:tcPr>
          <w:p w14:paraId="355DB7A3">
            <w:pPr>
              <w:jc w:val="center"/>
              <w:rPr>
                <w:sz w:val="24"/>
              </w:rPr>
            </w:pPr>
            <w:r>
              <w:rPr>
                <w:sz w:val="24"/>
              </w:rPr>
              <w:t>设备左侧</w:t>
            </w:r>
          </w:p>
        </w:tc>
        <w:tc>
          <w:tcPr>
            <w:tcW w:w="947" w:type="pct"/>
            <w:vAlign w:val="center"/>
          </w:tcPr>
          <w:p w14:paraId="356E220F">
            <w:pPr>
              <w:jc w:val="center"/>
              <w:rPr>
                <w:sz w:val="24"/>
              </w:rPr>
            </w:pPr>
            <w:r>
              <w:rPr>
                <w:sz w:val="24"/>
              </w:rPr>
              <w:t>51.6</w:t>
            </w:r>
          </w:p>
        </w:tc>
        <w:tc>
          <w:tcPr>
            <w:tcW w:w="947" w:type="pct"/>
            <w:gridSpan w:val="2"/>
            <w:vAlign w:val="center"/>
          </w:tcPr>
          <w:p w14:paraId="3A079125">
            <w:pPr>
              <w:jc w:val="center"/>
              <w:rPr>
                <w:sz w:val="24"/>
              </w:rPr>
            </w:pPr>
            <w:r>
              <w:rPr>
                <w:sz w:val="24"/>
              </w:rPr>
              <w:t>72.9</w:t>
            </w:r>
          </w:p>
        </w:tc>
        <w:tc>
          <w:tcPr>
            <w:tcW w:w="947" w:type="pct"/>
            <w:gridSpan w:val="2"/>
            <w:vAlign w:val="center"/>
          </w:tcPr>
          <w:p w14:paraId="39A1C9C6">
            <w:pPr>
              <w:jc w:val="center"/>
              <w:rPr>
                <w:sz w:val="24"/>
              </w:rPr>
            </w:pPr>
            <w:r>
              <w:rPr>
                <w:sz w:val="24"/>
              </w:rPr>
              <w:t>72.9</w:t>
            </w:r>
          </w:p>
        </w:tc>
        <w:tc>
          <w:tcPr>
            <w:tcW w:w="947" w:type="pct"/>
            <w:vAlign w:val="center"/>
          </w:tcPr>
          <w:p w14:paraId="79CCF723">
            <w:pPr>
              <w:jc w:val="center"/>
              <w:rPr>
                <w:sz w:val="24"/>
              </w:rPr>
            </w:pPr>
            <w:r>
              <w:rPr>
                <w:sz w:val="24"/>
              </w:rPr>
              <w:t>72.9</w:t>
            </w:r>
          </w:p>
        </w:tc>
      </w:tr>
      <w:tr w14:paraId="08A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0" w:hRule="atLeast"/>
          <w:jc w:val="center"/>
        </w:trPr>
        <w:tc>
          <w:tcPr>
            <w:tcW w:w="470" w:type="pct"/>
            <w:vAlign w:val="center"/>
          </w:tcPr>
          <w:p w14:paraId="68637A29">
            <w:pPr>
              <w:jc w:val="center"/>
              <w:rPr>
                <w:sz w:val="24"/>
              </w:rPr>
            </w:pPr>
            <w:r>
              <w:rPr>
                <w:sz w:val="24"/>
              </w:rPr>
              <w:t>5</w:t>
            </w:r>
          </w:p>
        </w:tc>
        <w:tc>
          <w:tcPr>
            <w:tcW w:w="737" w:type="pct"/>
            <w:vAlign w:val="center"/>
          </w:tcPr>
          <w:p w14:paraId="758205A7">
            <w:pPr>
              <w:jc w:val="center"/>
              <w:rPr>
                <w:sz w:val="24"/>
              </w:rPr>
            </w:pPr>
            <w:r>
              <w:rPr>
                <w:sz w:val="24"/>
              </w:rPr>
              <w:t>设备顶部</w:t>
            </w:r>
          </w:p>
        </w:tc>
        <w:tc>
          <w:tcPr>
            <w:tcW w:w="947" w:type="pct"/>
            <w:vAlign w:val="center"/>
          </w:tcPr>
          <w:p w14:paraId="5373464C">
            <w:pPr>
              <w:jc w:val="center"/>
              <w:rPr>
                <w:sz w:val="24"/>
              </w:rPr>
            </w:pPr>
            <w:r>
              <w:rPr>
                <w:sz w:val="24"/>
              </w:rPr>
              <w:t>51.4</w:t>
            </w:r>
          </w:p>
        </w:tc>
        <w:tc>
          <w:tcPr>
            <w:tcW w:w="947" w:type="pct"/>
            <w:gridSpan w:val="2"/>
            <w:vAlign w:val="center"/>
          </w:tcPr>
          <w:p w14:paraId="3E1DF079">
            <w:pPr>
              <w:jc w:val="center"/>
              <w:rPr>
                <w:sz w:val="24"/>
              </w:rPr>
            </w:pPr>
            <w:r>
              <w:rPr>
                <w:sz w:val="24"/>
              </w:rPr>
              <w:t>70.8</w:t>
            </w:r>
          </w:p>
        </w:tc>
        <w:tc>
          <w:tcPr>
            <w:tcW w:w="947" w:type="pct"/>
            <w:gridSpan w:val="2"/>
            <w:vAlign w:val="center"/>
          </w:tcPr>
          <w:p w14:paraId="25BA88F7">
            <w:pPr>
              <w:jc w:val="center"/>
              <w:rPr>
                <w:sz w:val="24"/>
              </w:rPr>
            </w:pPr>
            <w:r>
              <w:rPr>
                <w:sz w:val="24"/>
              </w:rPr>
              <w:t>70.8</w:t>
            </w:r>
          </w:p>
        </w:tc>
        <w:tc>
          <w:tcPr>
            <w:tcW w:w="947" w:type="pct"/>
            <w:vAlign w:val="center"/>
          </w:tcPr>
          <w:p w14:paraId="4FC2413E">
            <w:pPr>
              <w:jc w:val="center"/>
              <w:rPr>
                <w:sz w:val="24"/>
              </w:rPr>
            </w:pPr>
            <w:r>
              <w:rPr>
                <w:sz w:val="24"/>
              </w:rPr>
              <w:t>70.8</w:t>
            </w:r>
          </w:p>
        </w:tc>
      </w:tr>
    </w:tbl>
    <w:p w14:paraId="18DFE3A8">
      <w:pPr>
        <w:spacing w:before="156" w:beforeLines="50" w:line="360" w:lineRule="auto"/>
        <w:ind w:firstLine="480" w:firstLineChars="200"/>
        <w:rPr>
          <w:sz w:val="24"/>
        </w:rPr>
      </w:pPr>
      <w:r>
        <w:rPr>
          <w:rFonts w:hint="eastAsia"/>
          <w:sz w:val="24"/>
        </w:rPr>
        <w:t>试验表明，切分机的工作噪声均不超过</w:t>
      </w:r>
      <w:r>
        <w:rPr>
          <w:rFonts w:hint="eastAsia" w:eastAsiaTheme="minorEastAsia"/>
          <w:kern w:val="0"/>
          <w:sz w:val="24"/>
        </w:rPr>
        <w:t>80</w:t>
      </w:r>
      <w:r>
        <w:rPr>
          <w:rFonts w:eastAsiaTheme="minorEastAsia"/>
          <w:kern w:val="0"/>
          <w:sz w:val="24"/>
        </w:rPr>
        <w:t xml:space="preserve"> dB</w:t>
      </w:r>
      <w:r>
        <w:rPr>
          <w:rFonts w:hint="eastAsia" w:eastAsiaTheme="minorEastAsia"/>
          <w:sz w:val="24"/>
        </w:rPr>
        <w:t>（</w:t>
      </w:r>
      <w:r>
        <w:rPr>
          <w:rFonts w:eastAsiaTheme="minorEastAsia"/>
          <w:kern w:val="0"/>
          <w:sz w:val="24"/>
        </w:rPr>
        <w:t>A</w:t>
      </w:r>
      <w:r>
        <w:rPr>
          <w:rFonts w:hint="eastAsia" w:eastAsiaTheme="minorEastAsia"/>
          <w:sz w:val="24"/>
        </w:rPr>
        <w:t>）</w:t>
      </w:r>
      <w:r>
        <w:rPr>
          <w:rFonts w:hint="eastAsia"/>
          <w:sz w:val="24"/>
        </w:rPr>
        <w:t>），结果符合标准规定的要求；同时，工作噪声试验方法科学，标准适用，具有可操作性。</w:t>
      </w:r>
    </w:p>
    <w:p w14:paraId="1048C3BE">
      <w:pPr>
        <w:autoSpaceDE w:val="0"/>
        <w:autoSpaceDN w:val="0"/>
        <w:spacing w:line="360" w:lineRule="auto"/>
        <w:ind w:firstLine="482" w:firstLineChars="200"/>
        <w:rPr>
          <w:rFonts w:hint="eastAsia" w:ascii="宋体" w:hAnsi="宋体"/>
          <w:b/>
          <w:bCs/>
          <w:sz w:val="24"/>
        </w:rPr>
      </w:pPr>
      <w:r>
        <w:rPr>
          <w:rFonts w:hint="eastAsia" w:ascii="宋体" w:hAnsi="宋体"/>
          <w:b/>
          <w:bCs/>
          <w:sz w:val="24"/>
        </w:rPr>
        <w:t>（5）定尺寸切割精度偏差试验</w:t>
      </w:r>
    </w:p>
    <w:p w14:paraId="0BB944E6">
      <w:pPr>
        <w:spacing w:line="360" w:lineRule="auto"/>
        <w:ind w:firstLine="480" w:firstLineChars="200"/>
        <w:rPr>
          <w:sz w:val="24"/>
        </w:rPr>
      </w:pPr>
      <w:r>
        <w:rPr>
          <w:rFonts w:hint="eastAsia"/>
          <w:sz w:val="24"/>
        </w:rPr>
        <w:t>随机抽取10块经过切分机定尺寸切割完成的原料肉，用精度不低于0.1 mm的游标卡尺测量肉的长度、宽度或厚度，计算每块肉的尺寸与切割规格的偏差，重复进行3次，取最大值。</w:t>
      </w:r>
    </w:p>
    <w:p w14:paraId="399966D5">
      <w:pPr>
        <w:spacing w:line="360" w:lineRule="auto"/>
        <w:ind w:firstLine="480" w:firstLineChars="200"/>
        <w:rPr>
          <w:sz w:val="24"/>
        </w:rPr>
      </w:pPr>
      <w:r>
        <w:rPr>
          <w:rFonts w:hint="eastAsia"/>
          <w:sz w:val="24"/>
        </w:rPr>
        <w:t>1.测试定宽度切分机设备，该设备所配刀组为10 mm和30 mm，切割原料为鸡胸肉，试验结果见表5。</w:t>
      </w:r>
    </w:p>
    <w:p w14:paraId="06C072ED">
      <w:pPr>
        <w:spacing w:line="360" w:lineRule="auto"/>
        <w:jc w:val="center"/>
        <w:rPr>
          <w:b/>
          <w:bCs/>
          <w:sz w:val="24"/>
        </w:rPr>
      </w:pPr>
      <w:r>
        <w:rPr>
          <w:rFonts w:hint="eastAsia"/>
          <w:b/>
          <w:bCs/>
          <w:sz w:val="24"/>
        </w:rPr>
        <w:t>表5</w:t>
      </w:r>
      <w:r>
        <w:rPr>
          <w:b/>
          <w:bCs/>
          <w:sz w:val="24"/>
        </w:rPr>
        <w:t xml:space="preserve">  </w:t>
      </w:r>
      <w:r>
        <w:rPr>
          <w:rFonts w:hint="eastAsia"/>
          <w:b/>
          <w:bCs/>
          <w:sz w:val="24"/>
        </w:rPr>
        <w:t>定宽度切割精度偏差试验结果</w:t>
      </w:r>
    </w:p>
    <w:tbl>
      <w:tblPr>
        <w:tblStyle w:val="15"/>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732"/>
        <w:gridCol w:w="734"/>
        <w:gridCol w:w="732"/>
        <w:gridCol w:w="734"/>
        <w:gridCol w:w="745"/>
        <w:gridCol w:w="732"/>
        <w:gridCol w:w="734"/>
        <w:gridCol w:w="734"/>
        <w:gridCol w:w="739"/>
        <w:gridCol w:w="754"/>
      </w:tblGrid>
      <w:tr w14:paraId="4702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97" w:type="pct"/>
            <w:gridSpan w:val="11"/>
            <w:vAlign w:val="center"/>
          </w:tcPr>
          <w:p w14:paraId="6BD9E3FF">
            <w:pPr>
              <w:jc w:val="center"/>
              <w:rPr>
                <w:kern w:val="0"/>
                <w:sz w:val="24"/>
              </w:rPr>
            </w:pPr>
            <w:r>
              <w:rPr>
                <w:sz w:val="24"/>
              </w:rPr>
              <w:t>QF-C-1200</w:t>
            </w:r>
            <w:r>
              <w:rPr>
                <w:rFonts w:hint="eastAsia"/>
                <w:sz w:val="24"/>
              </w:rPr>
              <w:t>（所配刀组为10 mm）</w:t>
            </w:r>
          </w:p>
        </w:tc>
      </w:tr>
      <w:tr w14:paraId="4220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49CDCE04">
            <w:pPr>
              <w:jc w:val="center"/>
              <w:rPr>
                <w:kern w:val="0"/>
                <w:sz w:val="24"/>
              </w:rPr>
            </w:pPr>
            <w:r>
              <w:rPr>
                <w:sz w:val="24"/>
              </w:rPr>
              <w:t>样品编号</w:t>
            </w:r>
          </w:p>
        </w:tc>
        <w:tc>
          <w:tcPr>
            <w:tcW w:w="394" w:type="pct"/>
            <w:vAlign w:val="center"/>
          </w:tcPr>
          <w:p w14:paraId="3896DA13">
            <w:pPr>
              <w:jc w:val="center"/>
              <w:rPr>
                <w:kern w:val="0"/>
                <w:sz w:val="24"/>
              </w:rPr>
            </w:pPr>
            <w:r>
              <w:rPr>
                <w:kern w:val="0"/>
                <w:sz w:val="24"/>
              </w:rPr>
              <w:t>1</w:t>
            </w:r>
          </w:p>
        </w:tc>
        <w:tc>
          <w:tcPr>
            <w:tcW w:w="395" w:type="pct"/>
            <w:vAlign w:val="center"/>
          </w:tcPr>
          <w:p w14:paraId="023ACA8A">
            <w:pPr>
              <w:jc w:val="center"/>
              <w:rPr>
                <w:kern w:val="0"/>
                <w:sz w:val="24"/>
              </w:rPr>
            </w:pPr>
            <w:r>
              <w:rPr>
                <w:kern w:val="0"/>
                <w:sz w:val="24"/>
              </w:rPr>
              <w:t>2</w:t>
            </w:r>
          </w:p>
        </w:tc>
        <w:tc>
          <w:tcPr>
            <w:tcW w:w="394" w:type="pct"/>
            <w:vAlign w:val="center"/>
          </w:tcPr>
          <w:p w14:paraId="3D6E00D2">
            <w:pPr>
              <w:jc w:val="center"/>
              <w:rPr>
                <w:kern w:val="0"/>
                <w:sz w:val="24"/>
              </w:rPr>
            </w:pPr>
            <w:r>
              <w:rPr>
                <w:kern w:val="0"/>
                <w:sz w:val="24"/>
              </w:rPr>
              <w:t>3</w:t>
            </w:r>
          </w:p>
        </w:tc>
        <w:tc>
          <w:tcPr>
            <w:tcW w:w="395" w:type="pct"/>
            <w:vAlign w:val="center"/>
          </w:tcPr>
          <w:p w14:paraId="6FDE0263">
            <w:pPr>
              <w:jc w:val="center"/>
              <w:rPr>
                <w:kern w:val="0"/>
                <w:sz w:val="24"/>
              </w:rPr>
            </w:pPr>
            <w:r>
              <w:rPr>
                <w:kern w:val="0"/>
                <w:sz w:val="24"/>
              </w:rPr>
              <w:t>4</w:t>
            </w:r>
          </w:p>
        </w:tc>
        <w:tc>
          <w:tcPr>
            <w:tcW w:w="394" w:type="pct"/>
            <w:vAlign w:val="center"/>
          </w:tcPr>
          <w:p w14:paraId="040D30FE">
            <w:pPr>
              <w:jc w:val="center"/>
              <w:rPr>
                <w:kern w:val="0"/>
                <w:sz w:val="24"/>
              </w:rPr>
            </w:pPr>
            <w:r>
              <w:rPr>
                <w:kern w:val="0"/>
                <w:sz w:val="24"/>
              </w:rPr>
              <w:t>5</w:t>
            </w:r>
          </w:p>
        </w:tc>
        <w:tc>
          <w:tcPr>
            <w:tcW w:w="394" w:type="pct"/>
            <w:vAlign w:val="center"/>
          </w:tcPr>
          <w:p w14:paraId="0B70C60A">
            <w:pPr>
              <w:jc w:val="center"/>
              <w:rPr>
                <w:kern w:val="0"/>
                <w:sz w:val="24"/>
              </w:rPr>
            </w:pPr>
            <w:r>
              <w:rPr>
                <w:kern w:val="0"/>
                <w:sz w:val="24"/>
              </w:rPr>
              <w:t>6</w:t>
            </w:r>
          </w:p>
        </w:tc>
        <w:tc>
          <w:tcPr>
            <w:tcW w:w="395" w:type="pct"/>
            <w:vAlign w:val="center"/>
          </w:tcPr>
          <w:p w14:paraId="520CDF40">
            <w:pPr>
              <w:jc w:val="center"/>
              <w:rPr>
                <w:kern w:val="0"/>
                <w:sz w:val="24"/>
              </w:rPr>
            </w:pPr>
            <w:r>
              <w:rPr>
                <w:kern w:val="0"/>
                <w:sz w:val="24"/>
              </w:rPr>
              <w:t>7</w:t>
            </w:r>
          </w:p>
        </w:tc>
        <w:tc>
          <w:tcPr>
            <w:tcW w:w="395" w:type="pct"/>
            <w:vAlign w:val="center"/>
          </w:tcPr>
          <w:p w14:paraId="28280C1B">
            <w:pPr>
              <w:jc w:val="center"/>
              <w:rPr>
                <w:kern w:val="0"/>
                <w:sz w:val="24"/>
              </w:rPr>
            </w:pPr>
            <w:r>
              <w:rPr>
                <w:kern w:val="0"/>
                <w:sz w:val="24"/>
              </w:rPr>
              <w:t>8</w:t>
            </w:r>
          </w:p>
        </w:tc>
        <w:tc>
          <w:tcPr>
            <w:tcW w:w="394" w:type="pct"/>
            <w:vAlign w:val="center"/>
          </w:tcPr>
          <w:p w14:paraId="7CAC10EC">
            <w:pPr>
              <w:jc w:val="center"/>
              <w:rPr>
                <w:kern w:val="0"/>
                <w:sz w:val="24"/>
              </w:rPr>
            </w:pPr>
            <w:r>
              <w:rPr>
                <w:kern w:val="0"/>
                <w:sz w:val="24"/>
              </w:rPr>
              <w:t>9</w:t>
            </w:r>
          </w:p>
        </w:tc>
        <w:tc>
          <w:tcPr>
            <w:tcW w:w="413" w:type="pct"/>
            <w:vAlign w:val="center"/>
          </w:tcPr>
          <w:p w14:paraId="11F2FB6D">
            <w:pPr>
              <w:jc w:val="center"/>
              <w:rPr>
                <w:kern w:val="0"/>
                <w:sz w:val="24"/>
              </w:rPr>
            </w:pPr>
            <w:r>
              <w:rPr>
                <w:kern w:val="0"/>
                <w:sz w:val="24"/>
              </w:rPr>
              <w:t>10</w:t>
            </w:r>
          </w:p>
        </w:tc>
      </w:tr>
      <w:tr w14:paraId="5C03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45F651A2">
            <w:pPr>
              <w:jc w:val="center"/>
              <w:rPr>
                <w:kern w:val="0"/>
                <w:sz w:val="24"/>
              </w:rPr>
            </w:pPr>
            <w:r>
              <w:rPr>
                <w:rFonts w:hint="eastAsia"/>
                <w:sz w:val="24"/>
              </w:rPr>
              <w:t>实测宽度 mm</w:t>
            </w:r>
          </w:p>
        </w:tc>
        <w:tc>
          <w:tcPr>
            <w:tcW w:w="394" w:type="pct"/>
            <w:vAlign w:val="center"/>
          </w:tcPr>
          <w:p w14:paraId="5D658CB1">
            <w:pPr>
              <w:jc w:val="center"/>
              <w:rPr>
                <w:kern w:val="0"/>
                <w:sz w:val="24"/>
              </w:rPr>
            </w:pPr>
            <w:r>
              <w:rPr>
                <w:rFonts w:hint="eastAsia"/>
                <w:kern w:val="0"/>
                <w:sz w:val="24"/>
              </w:rPr>
              <w:t>10.5</w:t>
            </w:r>
          </w:p>
        </w:tc>
        <w:tc>
          <w:tcPr>
            <w:tcW w:w="395" w:type="pct"/>
            <w:vAlign w:val="center"/>
          </w:tcPr>
          <w:p w14:paraId="2F4797E3">
            <w:pPr>
              <w:jc w:val="center"/>
              <w:rPr>
                <w:kern w:val="0"/>
                <w:sz w:val="24"/>
              </w:rPr>
            </w:pPr>
            <w:r>
              <w:rPr>
                <w:rFonts w:hint="eastAsia"/>
                <w:kern w:val="0"/>
                <w:sz w:val="24"/>
              </w:rPr>
              <w:t>10.8</w:t>
            </w:r>
          </w:p>
        </w:tc>
        <w:tc>
          <w:tcPr>
            <w:tcW w:w="394" w:type="pct"/>
            <w:vAlign w:val="center"/>
          </w:tcPr>
          <w:p w14:paraId="1D85193B">
            <w:pPr>
              <w:jc w:val="center"/>
              <w:rPr>
                <w:kern w:val="0"/>
                <w:sz w:val="24"/>
              </w:rPr>
            </w:pPr>
            <w:r>
              <w:rPr>
                <w:rFonts w:hint="eastAsia"/>
                <w:kern w:val="0"/>
                <w:sz w:val="24"/>
              </w:rPr>
              <w:t>10.1</w:t>
            </w:r>
          </w:p>
        </w:tc>
        <w:tc>
          <w:tcPr>
            <w:tcW w:w="395" w:type="pct"/>
            <w:vAlign w:val="center"/>
          </w:tcPr>
          <w:p w14:paraId="1A447EBD">
            <w:pPr>
              <w:jc w:val="center"/>
              <w:rPr>
                <w:kern w:val="0"/>
                <w:sz w:val="24"/>
              </w:rPr>
            </w:pPr>
            <w:r>
              <w:rPr>
                <w:rFonts w:hint="eastAsia"/>
                <w:kern w:val="0"/>
                <w:sz w:val="24"/>
              </w:rPr>
              <w:t>10.3</w:t>
            </w:r>
          </w:p>
        </w:tc>
        <w:tc>
          <w:tcPr>
            <w:tcW w:w="394" w:type="pct"/>
            <w:vAlign w:val="center"/>
          </w:tcPr>
          <w:p w14:paraId="1D02A781">
            <w:pPr>
              <w:jc w:val="center"/>
              <w:rPr>
                <w:kern w:val="0"/>
                <w:sz w:val="24"/>
              </w:rPr>
            </w:pPr>
            <w:r>
              <w:rPr>
                <w:rFonts w:hint="eastAsia"/>
                <w:kern w:val="0"/>
                <w:sz w:val="24"/>
              </w:rPr>
              <w:t>10.0</w:t>
            </w:r>
          </w:p>
        </w:tc>
        <w:tc>
          <w:tcPr>
            <w:tcW w:w="394" w:type="pct"/>
            <w:vAlign w:val="center"/>
          </w:tcPr>
          <w:p w14:paraId="657219E2">
            <w:pPr>
              <w:jc w:val="center"/>
              <w:rPr>
                <w:kern w:val="0"/>
                <w:sz w:val="24"/>
              </w:rPr>
            </w:pPr>
            <w:r>
              <w:rPr>
                <w:rFonts w:hint="eastAsia"/>
                <w:kern w:val="0"/>
                <w:sz w:val="24"/>
              </w:rPr>
              <w:t>9.1</w:t>
            </w:r>
          </w:p>
        </w:tc>
        <w:tc>
          <w:tcPr>
            <w:tcW w:w="395" w:type="pct"/>
            <w:vAlign w:val="center"/>
          </w:tcPr>
          <w:p w14:paraId="1BDA466E">
            <w:pPr>
              <w:jc w:val="center"/>
              <w:rPr>
                <w:kern w:val="0"/>
                <w:sz w:val="24"/>
              </w:rPr>
            </w:pPr>
            <w:r>
              <w:rPr>
                <w:rFonts w:hint="eastAsia"/>
                <w:kern w:val="0"/>
                <w:sz w:val="24"/>
              </w:rPr>
              <w:t>9.6</w:t>
            </w:r>
          </w:p>
        </w:tc>
        <w:tc>
          <w:tcPr>
            <w:tcW w:w="395" w:type="pct"/>
            <w:vAlign w:val="center"/>
          </w:tcPr>
          <w:p w14:paraId="658D8507">
            <w:pPr>
              <w:jc w:val="center"/>
              <w:rPr>
                <w:kern w:val="0"/>
                <w:sz w:val="24"/>
              </w:rPr>
            </w:pPr>
            <w:r>
              <w:rPr>
                <w:rFonts w:hint="eastAsia"/>
                <w:kern w:val="0"/>
                <w:sz w:val="24"/>
              </w:rPr>
              <w:t>9.3</w:t>
            </w:r>
          </w:p>
        </w:tc>
        <w:tc>
          <w:tcPr>
            <w:tcW w:w="394" w:type="pct"/>
            <w:vAlign w:val="center"/>
          </w:tcPr>
          <w:p w14:paraId="7E90216A">
            <w:pPr>
              <w:jc w:val="center"/>
              <w:rPr>
                <w:kern w:val="0"/>
                <w:sz w:val="24"/>
              </w:rPr>
            </w:pPr>
            <w:r>
              <w:rPr>
                <w:rFonts w:hint="eastAsia"/>
                <w:kern w:val="0"/>
                <w:sz w:val="24"/>
              </w:rPr>
              <w:t>10.0</w:t>
            </w:r>
          </w:p>
        </w:tc>
        <w:tc>
          <w:tcPr>
            <w:tcW w:w="413" w:type="pct"/>
            <w:vAlign w:val="center"/>
          </w:tcPr>
          <w:p w14:paraId="694F7BF1">
            <w:pPr>
              <w:jc w:val="center"/>
              <w:rPr>
                <w:kern w:val="0"/>
                <w:sz w:val="24"/>
              </w:rPr>
            </w:pPr>
            <w:r>
              <w:rPr>
                <w:rFonts w:hint="eastAsia"/>
                <w:kern w:val="0"/>
                <w:sz w:val="24"/>
              </w:rPr>
              <w:t>9.8</w:t>
            </w:r>
          </w:p>
        </w:tc>
      </w:tr>
      <w:tr w14:paraId="20E3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5C44CE78">
            <w:pPr>
              <w:jc w:val="center"/>
              <w:rPr>
                <w:sz w:val="24"/>
              </w:rPr>
            </w:pPr>
            <w:r>
              <w:rPr>
                <w:rFonts w:hint="eastAsia"/>
                <w:sz w:val="24"/>
              </w:rPr>
              <w:t>精度偏差 %</w:t>
            </w:r>
          </w:p>
        </w:tc>
        <w:tc>
          <w:tcPr>
            <w:tcW w:w="394" w:type="pct"/>
            <w:vAlign w:val="center"/>
          </w:tcPr>
          <w:p w14:paraId="397F8773">
            <w:pPr>
              <w:jc w:val="center"/>
              <w:rPr>
                <w:kern w:val="0"/>
                <w:sz w:val="24"/>
              </w:rPr>
            </w:pPr>
            <w:r>
              <w:rPr>
                <w:rFonts w:hint="eastAsia"/>
                <w:kern w:val="0"/>
                <w:sz w:val="24"/>
              </w:rPr>
              <w:t>5</w:t>
            </w:r>
          </w:p>
        </w:tc>
        <w:tc>
          <w:tcPr>
            <w:tcW w:w="395" w:type="pct"/>
            <w:vAlign w:val="center"/>
          </w:tcPr>
          <w:p w14:paraId="6FB49701">
            <w:pPr>
              <w:jc w:val="center"/>
              <w:rPr>
                <w:kern w:val="0"/>
                <w:sz w:val="24"/>
              </w:rPr>
            </w:pPr>
            <w:r>
              <w:rPr>
                <w:rFonts w:hint="eastAsia"/>
                <w:kern w:val="0"/>
                <w:sz w:val="24"/>
              </w:rPr>
              <w:t>8</w:t>
            </w:r>
          </w:p>
        </w:tc>
        <w:tc>
          <w:tcPr>
            <w:tcW w:w="394" w:type="pct"/>
            <w:vAlign w:val="center"/>
          </w:tcPr>
          <w:p w14:paraId="55943F78">
            <w:pPr>
              <w:jc w:val="center"/>
              <w:rPr>
                <w:kern w:val="0"/>
                <w:sz w:val="24"/>
              </w:rPr>
            </w:pPr>
            <w:r>
              <w:rPr>
                <w:rFonts w:hint="eastAsia"/>
                <w:kern w:val="0"/>
                <w:sz w:val="24"/>
              </w:rPr>
              <w:t>1</w:t>
            </w:r>
          </w:p>
        </w:tc>
        <w:tc>
          <w:tcPr>
            <w:tcW w:w="395" w:type="pct"/>
            <w:vAlign w:val="center"/>
          </w:tcPr>
          <w:p w14:paraId="41A752CF">
            <w:pPr>
              <w:jc w:val="center"/>
              <w:rPr>
                <w:kern w:val="0"/>
                <w:sz w:val="24"/>
              </w:rPr>
            </w:pPr>
            <w:r>
              <w:rPr>
                <w:rFonts w:hint="eastAsia"/>
                <w:kern w:val="0"/>
                <w:sz w:val="24"/>
              </w:rPr>
              <w:t>3</w:t>
            </w:r>
          </w:p>
        </w:tc>
        <w:tc>
          <w:tcPr>
            <w:tcW w:w="394" w:type="pct"/>
            <w:vAlign w:val="center"/>
          </w:tcPr>
          <w:p w14:paraId="26BFECFF">
            <w:pPr>
              <w:jc w:val="center"/>
              <w:rPr>
                <w:kern w:val="0"/>
                <w:sz w:val="24"/>
              </w:rPr>
            </w:pPr>
            <w:r>
              <w:rPr>
                <w:rFonts w:hint="eastAsia"/>
                <w:kern w:val="0"/>
                <w:sz w:val="24"/>
              </w:rPr>
              <w:t>0</w:t>
            </w:r>
          </w:p>
        </w:tc>
        <w:tc>
          <w:tcPr>
            <w:tcW w:w="394" w:type="pct"/>
            <w:vAlign w:val="center"/>
          </w:tcPr>
          <w:p w14:paraId="6163661B">
            <w:pPr>
              <w:jc w:val="center"/>
              <w:rPr>
                <w:kern w:val="0"/>
                <w:sz w:val="24"/>
              </w:rPr>
            </w:pPr>
            <w:r>
              <w:rPr>
                <w:rFonts w:hint="eastAsia"/>
                <w:kern w:val="0"/>
                <w:sz w:val="24"/>
              </w:rPr>
              <w:t>9</w:t>
            </w:r>
          </w:p>
        </w:tc>
        <w:tc>
          <w:tcPr>
            <w:tcW w:w="395" w:type="pct"/>
            <w:vAlign w:val="center"/>
          </w:tcPr>
          <w:p w14:paraId="52E23088">
            <w:pPr>
              <w:jc w:val="center"/>
              <w:rPr>
                <w:kern w:val="0"/>
                <w:sz w:val="24"/>
              </w:rPr>
            </w:pPr>
            <w:r>
              <w:rPr>
                <w:rFonts w:hint="eastAsia"/>
                <w:kern w:val="0"/>
                <w:sz w:val="24"/>
              </w:rPr>
              <w:t>6</w:t>
            </w:r>
          </w:p>
        </w:tc>
        <w:tc>
          <w:tcPr>
            <w:tcW w:w="395" w:type="pct"/>
            <w:vAlign w:val="center"/>
          </w:tcPr>
          <w:p w14:paraId="68F5C84D">
            <w:pPr>
              <w:jc w:val="center"/>
              <w:rPr>
                <w:kern w:val="0"/>
                <w:sz w:val="24"/>
              </w:rPr>
            </w:pPr>
            <w:r>
              <w:rPr>
                <w:rFonts w:hint="eastAsia"/>
                <w:kern w:val="0"/>
                <w:sz w:val="24"/>
              </w:rPr>
              <w:t>3</w:t>
            </w:r>
          </w:p>
        </w:tc>
        <w:tc>
          <w:tcPr>
            <w:tcW w:w="394" w:type="pct"/>
            <w:vAlign w:val="center"/>
          </w:tcPr>
          <w:p w14:paraId="3DFCBF1D">
            <w:pPr>
              <w:jc w:val="center"/>
              <w:rPr>
                <w:kern w:val="0"/>
                <w:sz w:val="24"/>
              </w:rPr>
            </w:pPr>
            <w:r>
              <w:rPr>
                <w:rFonts w:hint="eastAsia"/>
                <w:kern w:val="0"/>
                <w:sz w:val="24"/>
              </w:rPr>
              <w:t>0</w:t>
            </w:r>
          </w:p>
        </w:tc>
        <w:tc>
          <w:tcPr>
            <w:tcW w:w="413" w:type="pct"/>
            <w:vAlign w:val="center"/>
          </w:tcPr>
          <w:p w14:paraId="32BC7B39">
            <w:pPr>
              <w:jc w:val="center"/>
              <w:rPr>
                <w:kern w:val="0"/>
                <w:sz w:val="24"/>
              </w:rPr>
            </w:pPr>
            <w:r>
              <w:rPr>
                <w:rFonts w:hint="eastAsia"/>
                <w:kern w:val="0"/>
                <w:sz w:val="24"/>
              </w:rPr>
              <w:t>2</w:t>
            </w:r>
          </w:p>
        </w:tc>
      </w:tr>
      <w:tr w14:paraId="60B1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97" w:type="pct"/>
            <w:gridSpan w:val="11"/>
            <w:vAlign w:val="center"/>
          </w:tcPr>
          <w:p w14:paraId="3FD141F8">
            <w:pPr>
              <w:jc w:val="center"/>
              <w:rPr>
                <w:kern w:val="0"/>
                <w:sz w:val="24"/>
              </w:rPr>
            </w:pPr>
            <w:r>
              <w:rPr>
                <w:sz w:val="24"/>
              </w:rPr>
              <w:t>QF-C-1200</w:t>
            </w:r>
            <w:r>
              <w:rPr>
                <w:rFonts w:hint="eastAsia"/>
                <w:sz w:val="24"/>
              </w:rPr>
              <w:t>（所配刀组为30 mm）</w:t>
            </w:r>
          </w:p>
        </w:tc>
      </w:tr>
      <w:tr w14:paraId="162D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091DFE9C">
            <w:pPr>
              <w:jc w:val="center"/>
              <w:rPr>
                <w:sz w:val="24"/>
                <w:lang w:bidi="ar"/>
              </w:rPr>
            </w:pPr>
            <w:r>
              <w:rPr>
                <w:sz w:val="24"/>
              </w:rPr>
              <w:t>样品编号</w:t>
            </w:r>
          </w:p>
        </w:tc>
        <w:tc>
          <w:tcPr>
            <w:tcW w:w="394" w:type="pct"/>
            <w:vAlign w:val="center"/>
          </w:tcPr>
          <w:p w14:paraId="367D0730">
            <w:pPr>
              <w:jc w:val="center"/>
              <w:rPr>
                <w:kern w:val="0"/>
                <w:sz w:val="24"/>
              </w:rPr>
            </w:pPr>
            <w:r>
              <w:rPr>
                <w:rFonts w:hint="eastAsia"/>
                <w:kern w:val="0"/>
                <w:sz w:val="24"/>
              </w:rPr>
              <w:t>1</w:t>
            </w:r>
          </w:p>
        </w:tc>
        <w:tc>
          <w:tcPr>
            <w:tcW w:w="395" w:type="pct"/>
            <w:vAlign w:val="center"/>
          </w:tcPr>
          <w:p w14:paraId="65E16757">
            <w:pPr>
              <w:jc w:val="center"/>
              <w:rPr>
                <w:kern w:val="0"/>
                <w:sz w:val="24"/>
              </w:rPr>
            </w:pPr>
            <w:r>
              <w:rPr>
                <w:rFonts w:hint="eastAsia"/>
                <w:kern w:val="0"/>
                <w:sz w:val="24"/>
              </w:rPr>
              <w:t>2</w:t>
            </w:r>
          </w:p>
        </w:tc>
        <w:tc>
          <w:tcPr>
            <w:tcW w:w="394" w:type="pct"/>
            <w:vAlign w:val="center"/>
          </w:tcPr>
          <w:p w14:paraId="5B684CFC">
            <w:pPr>
              <w:jc w:val="center"/>
              <w:rPr>
                <w:kern w:val="0"/>
                <w:sz w:val="24"/>
              </w:rPr>
            </w:pPr>
            <w:r>
              <w:rPr>
                <w:rFonts w:hint="eastAsia"/>
                <w:kern w:val="0"/>
                <w:sz w:val="24"/>
              </w:rPr>
              <w:t>3</w:t>
            </w:r>
          </w:p>
        </w:tc>
        <w:tc>
          <w:tcPr>
            <w:tcW w:w="388" w:type="pct"/>
            <w:vAlign w:val="center"/>
          </w:tcPr>
          <w:p w14:paraId="5C69EEE5">
            <w:pPr>
              <w:jc w:val="center"/>
              <w:rPr>
                <w:kern w:val="0"/>
                <w:sz w:val="24"/>
              </w:rPr>
            </w:pPr>
            <w:r>
              <w:rPr>
                <w:rFonts w:hint="eastAsia"/>
                <w:kern w:val="0"/>
                <w:sz w:val="24"/>
              </w:rPr>
              <w:t>4</w:t>
            </w:r>
          </w:p>
        </w:tc>
        <w:tc>
          <w:tcPr>
            <w:tcW w:w="401" w:type="pct"/>
            <w:vAlign w:val="center"/>
          </w:tcPr>
          <w:p w14:paraId="28BCE364">
            <w:pPr>
              <w:jc w:val="center"/>
              <w:rPr>
                <w:kern w:val="0"/>
                <w:sz w:val="24"/>
              </w:rPr>
            </w:pPr>
            <w:r>
              <w:rPr>
                <w:rFonts w:hint="eastAsia"/>
                <w:kern w:val="0"/>
                <w:sz w:val="24"/>
              </w:rPr>
              <w:t>5</w:t>
            </w:r>
          </w:p>
        </w:tc>
        <w:tc>
          <w:tcPr>
            <w:tcW w:w="394" w:type="pct"/>
            <w:vAlign w:val="center"/>
          </w:tcPr>
          <w:p w14:paraId="422E8760">
            <w:pPr>
              <w:jc w:val="center"/>
              <w:rPr>
                <w:kern w:val="0"/>
                <w:sz w:val="24"/>
              </w:rPr>
            </w:pPr>
            <w:r>
              <w:rPr>
                <w:rFonts w:hint="eastAsia"/>
                <w:kern w:val="0"/>
                <w:sz w:val="24"/>
              </w:rPr>
              <w:t>6</w:t>
            </w:r>
          </w:p>
        </w:tc>
        <w:tc>
          <w:tcPr>
            <w:tcW w:w="395" w:type="pct"/>
            <w:vAlign w:val="center"/>
          </w:tcPr>
          <w:p w14:paraId="0EAF3A43">
            <w:pPr>
              <w:jc w:val="center"/>
              <w:rPr>
                <w:kern w:val="0"/>
                <w:sz w:val="24"/>
              </w:rPr>
            </w:pPr>
            <w:r>
              <w:rPr>
                <w:rFonts w:hint="eastAsia"/>
                <w:kern w:val="0"/>
                <w:sz w:val="24"/>
              </w:rPr>
              <w:t>7</w:t>
            </w:r>
          </w:p>
        </w:tc>
        <w:tc>
          <w:tcPr>
            <w:tcW w:w="395" w:type="pct"/>
            <w:vAlign w:val="center"/>
          </w:tcPr>
          <w:p w14:paraId="690E4310">
            <w:pPr>
              <w:jc w:val="center"/>
              <w:rPr>
                <w:kern w:val="0"/>
                <w:sz w:val="24"/>
              </w:rPr>
            </w:pPr>
            <w:r>
              <w:rPr>
                <w:rFonts w:hint="eastAsia"/>
                <w:kern w:val="0"/>
                <w:sz w:val="24"/>
              </w:rPr>
              <w:t>8</w:t>
            </w:r>
          </w:p>
        </w:tc>
        <w:tc>
          <w:tcPr>
            <w:tcW w:w="397" w:type="pct"/>
            <w:vAlign w:val="center"/>
          </w:tcPr>
          <w:p w14:paraId="042C26D7">
            <w:pPr>
              <w:jc w:val="center"/>
              <w:rPr>
                <w:kern w:val="0"/>
                <w:sz w:val="24"/>
              </w:rPr>
            </w:pPr>
            <w:r>
              <w:rPr>
                <w:rFonts w:hint="eastAsia"/>
                <w:kern w:val="0"/>
                <w:sz w:val="24"/>
              </w:rPr>
              <w:t>9</w:t>
            </w:r>
          </w:p>
        </w:tc>
        <w:tc>
          <w:tcPr>
            <w:tcW w:w="413" w:type="pct"/>
            <w:vAlign w:val="center"/>
          </w:tcPr>
          <w:p w14:paraId="2C3379CA">
            <w:pPr>
              <w:jc w:val="center"/>
              <w:rPr>
                <w:kern w:val="0"/>
                <w:sz w:val="24"/>
              </w:rPr>
            </w:pPr>
            <w:r>
              <w:rPr>
                <w:rFonts w:hint="eastAsia"/>
                <w:kern w:val="0"/>
                <w:sz w:val="24"/>
              </w:rPr>
              <w:t>10</w:t>
            </w:r>
          </w:p>
        </w:tc>
      </w:tr>
      <w:tr w14:paraId="5103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176F7059">
            <w:pPr>
              <w:jc w:val="center"/>
              <w:rPr>
                <w:sz w:val="24"/>
                <w:lang w:bidi="ar"/>
              </w:rPr>
            </w:pPr>
            <w:r>
              <w:rPr>
                <w:rFonts w:hint="eastAsia"/>
                <w:sz w:val="24"/>
              </w:rPr>
              <w:t>实测宽度 mm</w:t>
            </w:r>
          </w:p>
        </w:tc>
        <w:tc>
          <w:tcPr>
            <w:tcW w:w="394" w:type="pct"/>
            <w:vAlign w:val="center"/>
          </w:tcPr>
          <w:p w14:paraId="784EC70D">
            <w:pPr>
              <w:jc w:val="center"/>
              <w:rPr>
                <w:kern w:val="0"/>
                <w:sz w:val="24"/>
              </w:rPr>
            </w:pPr>
            <w:r>
              <w:rPr>
                <w:rFonts w:hint="eastAsia"/>
                <w:kern w:val="0"/>
                <w:sz w:val="24"/>
              </w:rPr>
              <w:t>30.0</w:t>
            </w:r>
          </w:p>
        </w:tc>
        <w:tc>
          <w:tcPr>
            <w:tcW w:w="395" w:type="pct"/>
            <w:vAlign w:val="center"/>
          </w:tcPr>
          <w:p w14:paraId="7EB3A6FA">
            <w:pPr>
              <w:jc w:val="center"/>
              <w:rPr>
                <w:kern w:val="0"/>
                <w:sz w:val="24"/>
              </w:rPr>
            </w:pPr>
            <w:r>
              <w:rPr>
                <w:rFonts w:hint="eastAsia"/>
                <w:kern w:val="0"/>
                <w:sz w:val="24"/>
              </w:rPr>
              <w:t>30.7</w:t>
            </w:r>
          </w:p>
        </w:tc>
        <w:tc>
          <w:tcPr>
            <w:tcW w:w="394" w:type="pct"/>
            <w:vAlign w:val="center"/>
          </w:tcPr>
          <w:p w14:paraId="22C2D47D">
            <w:pPr>
              <w:jc w:val="center"/>
              <w:rPr>
                <w:kern w:val="0"/>
                <w:sz w:val="24"/>
              </w:rPr>
            </w:pPr>
            <w:r>
              <w:rPr>
                <w:rFonts w:hint="eastAsia"/>
                <w:kern w:val="0"/>
                <w:sz w:val="24"/>
              </w:rPr>
              <w:t>30.5</w:t>
            </w:r>
          </w:p>
        </w:tc>
        <w:tc>
          <w:tcPr>
            <w:tcW w:w="388" w:type="pct"/>
            <w:vAlign w:val="center"/>
          </w:tcPr>
          <w:p w14:paraId="77D08D50">
            <w:pPr>
              <w:jc w:val="center"/>
              <w:rPr>
                <w:kern w:val="0"/>
                <w:sz w:val="24"/>
              </w:rPr>
            </w:pPr>
            <w:r>
              <w:rPr>
                <w:rFonts w:hint="eastAsia"/>
                <w:kern w:val="0"/>
                <w:sz w:val="24"/>
              </w:rPr>
              <w:t>28.8</w:t>
            </w:r>
          </w:p>
        </w:tc>
        <w:tc>
          <w:tcPr>
            <w:tcW w:w="401" w:type="pct"/>
            <w:vAlign w:val="center"/>
          </w:tcPr>
          <w:p w14:paraId="17D30655">
            <w:pPr>
              <w:jc w:val="center"/>
              <w:rPr>
                <w:kern w:val="0"/>
                <w:sz w:val="24"/>
              </w:rPr>
            </w:pPr>
            <w:r>
              <w:rPr>
                <w:rFonts w:hint="eastAsia"/>
                <w:kern w:val="0"/>
                <w:sz w:val="24"/>
              </w:rPr>
              <w:t>30.1</w:t>
            </w:r>
          </w:p>
        </w:tc>
        <w:tc>
          <w:tcPr>
            <w:tcW w:w="394" w:type="pct"/>
            <w:vAlign w:val="center"/>
          </w:tcPr>
          <w:p w14:paraId="17B7DECF">
            <w:pPr>
              <w:jc w:val="center"/>
              <w:rPr>
                <w:kern w:val="0"/>
                <w:sz w:val="24"/>
              </w:rPr>
            </w:pPr>
            <w:r>
              <w:rPr>
                <w:rFonts w:hint="eastAsia"/>
                <w:kern w:val="0"/>
                <w:sz w:val="24"/>
              </w:rPr>
              <w:t>29.5</w:t>
            </w:r>
          </w:p>
        </w:tc>
        <w:tc>
          <w:tcPr>
            <w:tcW w:w="395" w:type="pct"/>
            <w:vAlign w:val="center"/>
          </w:tcPr>
          <w:p w14:paraId="26B17240">
            <w:pPr>
              <w:jc w:val="center"/>
              <w:rPr>
                <w:kern w:val="0"/>
                <w:sz w:val="24"/>
              </w:rPr>
            </w:pPr>
            <w:r>
              <w:rPr>
                <w:rFonts w:hint="eastAsia"/>
                <w:kern w:val="0"/>
                <w:sz w:val="24"/>
              </w:rPr>
              <w:t>29.9</w:t>
            </w:r>
          </w:p>
        </w:tc>
        <w:tc>
          <w:tcPr>
            <w:tcW w:w="395" w:type="pct"/>
            <w:vAlign w:val="center"/>
          </w:tcPr>
          <w:p w14:paraId="79813B48">
            <w:pPr>
              <w:jc w:val="center"/>
              <w:rPr>
                <w:kern w:val="0"/>
                <w:sz w:val="24"/>
              </w:rPr>
            </w:pPr>
            <w:r>
              <w:rPr>
                <w:rFonts w:hint="eastAsia"/>
                <w:kern w:val="0"/>
                <w:sz w:val="24"/>
              </w:rPr>
              <w:t>30.4</w:t>
            </w:r>
          </w:p>
        </w:tc>
        <w:tc>
          <w:tcPr>
            <w:tcW w:w="397" w:type="pct"/>
            <w:vAlign w:val="center"/>
          </w:tcPr>
          <w:p w14:paraId="2B280ECB">
            <w:pPr>
              <w:jc w:val="center"/>
              <w:rPr>
                <w:kern w:val="0"/>
                <w:sz w:val="24"/>
              </w:rPr>
            </w:pPr>
            <w:r>
              <w:rPr>
                <w:rFonts w:hint="eastAsia"/>
                <w:kern w:val="0"/>
                <w:sz w:val="24"/>
              </w:rPr>
              <w:t>30.0</w:t>
            </w:r>
          </w:p>
        </w:tc>
        <w:tc>
          <w:tcPr>
            <w:tcW w:w="413" w:type="pct"/>
            <w:vAlign w:val="center"/>
          </w:tcPr>
          <w:p w14:paraId="72F7B54C">
            <w:pPr>
              <w:jc w:val="center"/>
              <w:rPr>
                <w:kern w:val="0"/>
                <w:sz w:val="24"/>
              </w:rPr>
            </w:pPr>
            <w:r>
              <w:rPr>
                <w:rFonts w:hint="eastAsia"/>
                <w:kern w:val="0"/>
                <w:sz w:val="24"/>
              </w:rPr>
              <w:t>31.3</w:t>
            </w:r>
          </w:p>
        </w:tc>
      </w:tr>
      <w:tr w14:paraId="7E0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Align w:val="center"/>
          </w:tcPr>
          <w:p w14:paraId="722242EA">
            <w:pPr>
              <w:jc w:val="center"/>
              <w:rPr>
                <w:sz w:val="24"/>
              </w:rPr>
            </w:pPr>
            <w:r>
              <w:rPr>
                <w:rFonts w:hint="eastAsia"/>
                <w:sz w:val="24"/>
              </w:rPr>
              <w:t>精度偏差 %</w:t>
            </w:r>
          </w:p>
        </w:tc>
        <w:tc>
          <w:tcPr>
            <w:tcW w:w="394" w:type="pct"/>
            <w:vAlign w:val="center"/>
          </w:tcPr>
          <w:p w14:paraId="16F194D6">
            <w:pPr>
              <w:jc w:val="center"/>
              <w:rPr>
                <w:kern w:val="0"/>
                <w:sz w:val="24"/>
              </w:rPr>
            </w:pPr>
            <w:r>
              <w:rPr>
                <w:rFonts w:hint="eastAsia"/>
                <w:kern w:val="0"/>
                <w:sz w:val="24"/>
              </w:rPr>
              <w:t>0</w:t>
            </w:r>
          </w:p>
        </w:tc>
        <w:tc>
          <w:tcPr>
            <w:tcW w:w="395" w:type="pct"/>
            <w:vAlign w:val="center"/>
          </w:tcPr>
          <w:p w14:paraId="5DB990D8">
            <w:pPr>
              <w:jc w:val="center"/>
              <w:rPr>
                <w:rFonts w:hint="eastAsia"/>
                <w:kern w:val="0"/>
                <w:sz w:val="24"/>
              </w:rPr>
            </w:pPr>
            <w:r>
              <w:rPr>
                <w:rFonts w:hint="eastAsia"/>
                <w:kern w:val="0"/>
                <w:sz w:val="24"/>
              </w:rPr>
              <w:t>2.33</w:t>
            </w:r>
          </w:p>
        </w:tc>
        <w:tc>
          <w:tcPr>
            <w:tcW w:w="394" w:type="pct"/>
            <w:vAlign w:val="center"/>
          </w:tcPr>
          <w:p w14:paraId="2D3FCB4F">
            <w:pPr>
              <w:jc w:val="center"/>
              <w:rPr>
                <w:rFonts w:hint="eastAsia"/>
                <w:kern w:val="0"/>
                <w:sz w:val="24"/>
              </w:rPr>
            </w:pPr>
            <w:r>
              <w:rPr>
                <w:rFonts w:hint="eastAsia"/>
                <w:kern w:val="0"/>
                <w:sz w:val="24"/>
              </w:rPr>
              <w:t>1.67</w:t>
            </w:r>
          </w:p>
        </w:tc>
        <w:tc>
          <w:tcPr>
            <w:tcW w:w="388" w:type="pct"/>
            <w:vAlign w:val="center"/>
          </w:tcPr>
          <w:p w14:paraId="36005454">
            <w:pPr>
              <w:jc w:val="center"/>
              <w:rPr>
                <w:kern w:val="0"/>
                <w:sz w:val="24"/>
              </w:rPr>
            </w:pPr>
            <w:r>
              <w:rPr>
                <w:rFonts w:hint="eastAsia"/>
                <w:kern w:val="0"/>
                <w:sz w:val="24"/>
              </w:rPr>
              <w:t>4</w:t>
            </w:r>
          </w:p>
        </w:tc>
        <w:tc>
          <w:tcPr>
            <w:tcW w:w="401" w:type="pct"/>
            <w:vAlign w:val="center"/>
          </w:tcPr>
          <w:p w14:paraId="1B7DAE96">
            <w:pPr>
              <w:jc w:val="center"/>
              <w:rPr>
                <w:rFonts w:hint="eastAsia"/>
                <w:kern w:val="0"/>
                <w:sz w:val="24"/>
              </w:rPr>
            </w:pPr>
            <w:r>
              <w:rPr>
                <w:rFonts w:hint="eastAsia"/>
                <w:kern w:val="0"/>
                <w:sz w:val="24"/>
              </w:rPr>
              <w:t>0.33</w:t>
            </w:r>
          </w:p>
        </w:tc>
        <w:tc>
          <w:tcPr>
            <w:tcW w:w="394" w:type="pct"/>
            <w:vAlign w:val="center"/>
          </w:tcPr>
          <w:p w14:paraId="6A820234">
            <w:pPr>
              <w:jc w:val="center"/>
              <w:rPr>
                <w:rFonts w:hint="eastAsia"/>
                <w:kern w:val="0"/>
                <w:sz w:val="24"/>
              </w:rPr>
            </w:pPr>
            <w:r>
              <w:rPr>
                <w:rFonts w:hint="eastAsia"/>
                <w:kern w:val="0"/>
                <w:sz w:val="24"/>
              </w:rPr>
              <w:t>1.67</w:t>
            </w:r>
          </w:p>
        </w:tc>
        <w:tc>
          <w:tcPr>
            <w:tcW w:w="395" w:type="pct"/>
            <w:vAlign w:val="center"/>
          </w:tcPr>
          <w:p w14:paraId="730AF0CF">
            <w:pPr>
              <w:jc w:val="center"/>
              <w:rPr>
                <w:rFonts w:hint="eastAsia"/>
                <w:kern w:val="0"/>
                <w:sz w:val="24"/>
              </w:rPr>
            </w:pPr>
            <w:r>
              <w:rPr>
                <w:rFonts w:hint="eastAsia"/>
                <w:kern w:val="0"/>
                <w:sz w:val="24"/>
              </w:rPr>
              <w:t>0.33</w:t>
            </w:r>
          </w:p>
        </w:tc>
        <w:tc>
          <w:tcPr>
            <w:tcW w:w="395" w:type="pct"/>
            <w:vAlign w:val="center"/>
          </w:tcPr>
          <w:p w14:paraId="542FC056">
            <w:pPr>
              <w:jc w:val="center"/>
              <w:rPr>
                <w:rFonts w:hint="eastAsia"/>
                <w:kern w:val="0"/>
                <w:sz w:val="24"/>
              </w:rPr>
            </w:pPr>
            <w:r>
              <w:rPr>
                <w:rFonts w:hint="eastAsia"/>
                <w:kern w:val="0"/>
                <w:sz w:val="24"/>
              </w:rPr>
              <w:t>1.33</w:t>
            </w:r>
          </w:p>
        </w:tc>
        <w:tc>
          <w:tcPr>
            <w:tcW w:w="397" w:type="pct"/>
            <w:vAlign w:val="center"/>
          </w:tcPr>
          <w:p w14:paraId="75BF8879">
            <w:pPr>
              <w:jc w:val="center"/>
              <w:rPr>
                <w:kern w:val="0"/>
                <w:sz w:val="24"/>
              </w:rPr>
            </w:pPr>
            <w:r>
              <w:rPr>
                <w:rFonts w:hint="eastAsia"/>
                <w:kern w:val="0"/>
                <w:sz w:val="24"/>
              </w:rPr>
              <w:t>0</w:t>
            </w:r>
          </w:p>
        </w:tc>
        <w:tc>
          <w:tcPr>
            <w:tcW w:w="413" w:type="pct"/>
            <w:vAlign w:val="center"/>
          </w:tcPr>
          <w:p w14:paraId="6DE94CD8">
            <w:pPr>
              <w:jc w:val="center"/>
              <w:rPr>
                <w:rFonts w:hint="eastAsia"/>
                <w:kern w:val="0"/>
                <w:sz w:val="24"/>
              </w:rPr>
            </w:pPr>
            <w:r>
              <w:rPr>
                <w:rFonts w:hint="eastAsia"/>
                <w:kern w:val="0"/>
                <w:sz w:val="24"/>
              </w:rPr>
              <w:t>4.33</w:t>
            </w:r>
          </w:p>
        </w:tc>
      </w:tr>
    </w:tbl>
    <w:p w14:paraId="546AB86E">
      <w:pPr>
        <w:spacing w:before="156" w:beforeLines="50" w:line="360" w:lineRule="auto"/>
        <w:ind w:firstLine="480" w:firstLineChars="200"/>
        <w:rPr>
          <w:sz w:val="24"/>
        </w:rPr>
      </w:pPr>
      <w:r>
        <w:rPr>
          <w:rFonts w:hint="eastAsia"/>
          <w:sz w:val="24"/>
        </w:rPr>
        <w:t>2.测试定厚度切分机设备，该设备所配刀组为4 mm、6 mm和12 mm，切割原料为鸡胸肉，试验结果见表6。</w:t>
      </w:r>
    </w:p>
    <w:p w14:paraId="0CD3E948">
      <w:pPr>
        <w:spacing w:line="360" w:lineRule="auto"/>
        <w:jc w:val="center"/>
        <w:rPr>
          <w:b/>
          <w:bCs/>
          <w:sz w:val="24"/>
        </w:rPr>
      </w:pPr>
      <w:r>
        <w:rPr>
          <w:rFonts w:hint="eastAsia"/>
          <w:b/>
          <w:bCs/>
          <w:sz w:val="24"/>
        </w:rPr>
        <w:t>表6</w:t>
      </w:r>
      <w:r>
        <w:rPr>
          <w:b/>
          <w:bCs/>
          <w:sz w:val="24"/>
        </w:rPr>
        <w:t xml:space="preserve">  </w:t>
      </w:r>
      <w:r>
        <w:rPr>
          <w:rFonts w:hint="eastAsia"/>
          <w:b/>
          <w:bCs/>
          <w:sz w:val="24"/>
        </w:rPr>
        <w:t>定厚度切割精度偏差试验结果</w:t>
      </w:r>
    </w:p>
    <w:tbl>
      <w:tblPr>
        <w:tblStyle w:val="15"/>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715"/>
        <w:gridCol w:w="707"/>
        <w:gridCol w:w="738"/>
        <w:gridCol w:w="729"/>
        <w:gridCol w:w="731"/>
        <w:gridCol w:w="15"/>
        <w:gridCol w:w="712"/>
        <w:gridCol w:w="17"/>
        <w:gridCol w:w="712"/>
        <w:gridCol w:w="17"/>
        <w:gridCol w:w="712"/>
        <w:gridCol w:w="17"/>
        <w:gridCol w:w="712"/>
        <w:gridCol w:w="17"/>
        <w:gridCol w:w="822"/>
        <w:gridCol w:w="9"/>
      </w:tblGrid>
      <w:tr w14:paraId="5303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67" w:hRule="atLeast"/>
          <w:jc w:val="center"/>
        </w:trPr>
        <w:tc>
          <w:tcPr>
            <w:tcW w:w="4995" w:type="pct"/>
            <w:gridSpan w:val="16"/>
            <w:vAlign w:val="center"/>
          </w:tcPr>
          <w:p w14:paraId="33691214">
            <w:pPr>
              <w:jc w:val="center"/>
              <w:rPr>
                <w:kern w:val="0"/>
                <w:sz w:val="24"/>
              </w:rPr>
            </w:pPr>
            <w:r>
              <w:rPr>
                <w:sz w:val="24"/>
              </w:rPr>
              <w:t>QF-C-1200</w:t>
            </w:r>
            <w:r>
              <w:rPr>
                <w:rFonts w:hint="eastAsia"/>
                <w:sz w:val="24"/>
              </w:rPr>
              <w:t>（所配刀组为4 mm）</w:t>
            </w:r>
          </w:p>
        </w:tc>
      </w:tr>
      <w:tr w14:paraId="3835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67" w:hRule="atLeast"/>
          <w:jc w:val="center"/>
        </w:trPr>
        <w:tc>
          <w:tcPr>
            <w:tcW w:w="1029" w:type="pct"/>
            <w:vAlign w:val="center"/>
          </w:tcPr>
          <w:p w14:paraId="7F0640E9">
            <w:pPr>
              <w:jc w:val="center"/>
              <w:rPr>
                <w:kern w:val="0"/>
                <w:sz w:val="24"/>
              </w:rPr>
            </w:pPr>
            <w:r>
              <w:rPr>
                <w:sz w:val="24"/>
              </w:rPr>
              <w:t>样品编号</w:t>
            </w:r>
          </w:p>
        </w:tc>
        <w:tc>
          <w:tcPr>
            <w:tcW w:w="385" w:type="pct"/>
            <w:vAlign w:val="center"/>
          </w:tcPr>
          <w:p w14:paraId="1A9293DC">
            <w:pPr>
              <w:jc w:val="center"/>
              <w:rPr>
                <w:kern w:val="0"/>
                <w:sz w:val="24"/>
              </w:rPr>
            </w:pPr>
            <w:r>
              <w:rPr>
                <w:kern w:val="0"/>
                <w:sz w:val="24"/>
              </w:rPr>
              <w:t>1</w:t>
            </w:r>
          </w:p>
        </w:tc>
        <w:tc>
          <w:tcPr>
            <w:tcW w:w="381" w:type="pct"/>
            <w:vAlign w:val="center"/>
          </w:tcPr>
          <w:p w14:paraId="695132C5">
            <w:pPr>
              <w:jc w:val="center"/>
              <w:rPr>
                <w:kern w:val="0"/>
                <w:sz w:val="24"/>
              </w:rPr>
            </w:pPr>
            <w:r>
              <w:rPr>
                <w:kern w:val="0"/>
                <w:sz w:val="24"/>
              </w:rPr>
              <w:t>2</w:t>
            </w:r>
          </w:p>
        </w:tc>
        <w:tc>
          <w:tcPr>
            <w:tcW w:w="397" w:type="pct"/>
            <w:vAlign w:val="center"/>
          </w:tcPr>
          <w:p w14:paraId="1FC8366F">
            <w:pPr>
              <w:jc w:val="center"/>
              <w:rPr>
                <w:kern w:val="0"/>
                <w:sz w:val="24"/>
              </w:rPr>
            </w:pPr>
            <w:r>
              <w:rPr>
                <w:kern w:val="0"/>
                <w:sz w:val="24"/>
              </w:rPr>
              <w:t>3</w:t>
            </w:r>
          </w:p>
        </w:tc>
        <w:tc>
          <w:tcPr>
            <w:tcW w:w="392" w:type="pct"/>
            <w:vAlign w:val="center"/>
          </w:tcPr>
          <w:p w14:paraId="78C8447E">
            <w:pPr>
              <w:jc w:val="center"/>
              <w:rPr>
                <w:kern w:val="0"/>
                <w:sz w:val="24"/>
              </w:rPr>
            </w:pPr>
            <w:r>
              <w:rPr>
                <w:kern w:val="0"/>
                <w:sz w:val="24"/>
              </w:rPr>
              <w:t>4</w:t>
            </w:r>
          </w:p>
        </w:tc>
        <w:tc>
          <w:tcPr>
            <w:tcW w:w="393" w:type="pct"/>
            <w:vAlign w:val="center"/>
          </w:tcPr>
          <w:p w14:paraId="6B0D7E3F">
            <w:pPr>
              <w:jc w:val="center"/>
              <w:rPr>
                <w:kern w:val="0"/>
                <w:sz w:val="24"/>
              </w:rPr>
            </w:pPr>
            <w:r>
              <w:rPr>
                <w:kern w:val="0"/>
                <w:sz w:val="24"/>
              </w:rPr>
              <w:t>5</w:t>
            </w:r>
          </w:p>
        </w:tc>
        <w:tc>
          <w:tcPr>
            <w:tcW w:w="391" w:type="pct"/>
            <w:gridSpan w:val="2"/>
            <w:vAlign w:val="center"/>
          </w:tcPr>
          <w:p w14:paraId="0CDBE054">
            <w:pPr>
              <w:jc w:val="center"/>
              <w:rPr>
                <w:kern w:val="0"/>
                <w:sz w:val="24"/>
              </w:rPr>
            </w:pPr>
            <w:r>
              <w:rPr>
                <w:kern w:val="0"/>
                <w:sz w:val="24"/>
              </w:rPr>
              <w:t>6</w:t>
            </w:r>
          </w:p>
        </w:tc>
        <w:tc>
          <w:tcPr>
            <w:tcW w:w="392" w:type="pct"/>
            <w:gridSpan w:val="2"/>
            <w:vAlign w:val="center"/>
          </w:tcPr>
          <w:p w14:paraId="47A3ADC7">
            <w:pPr>
              <w:jc w:val="center"/>
              <w:rPr>
                <w:kern w:val="0"/>
                <w:sz w:val="24"/>
              </w:rPr>
            </w:pPr>
            <w:r>
              <w:rPr>
                <w:kern w:val="0"/>
                <w:sz w:val="24"/>
              </w:rPr>
              <w:t>7</w:t>
            </w:r>
          </w:p>
        </w:tc>
        <w:tc>
          <w:tcPr>
            <w:tcW w:w="392" w:type="pct"/>
            <w:gridSpan w:val="2"/>
            <w:vAlign w:val="center"/>
          </w:tcPr>
          <w:p w14:paraId="45C4AC30">
            <w:pPr>
              <w:jc w:val="center"/>
              <w:rPr>
                <w:kern w:val="0"/>
                <w:sz w:val="24"/>
              </w:rPr>
            </w:pPr>
            <w:r>
              <w:rPr>
                <w:kern w:val="0"/>
                <w:sz w:val="24"/>
              </w:rPr>
              <w:t>8</w:t>
            </w:r>
          </w:p>
        </w:tc>
        <w:tc>
          <w:tcPr>
            <w:tcW w:w="392" w:type="pct"/>
            <w:gridSpan w:val="2"/>
            <w:vAlign w:val="center"/>
          </w:tcPr>
          <w:p w14:paraId="79D41582">
            <w:pPr>
              <w:jc w:val="center"/>
              <w:rPr>
                <w:kern w:val="0"/>
                <w:sz w:val="24"/>
              </w:rPr>
            </w:pPr>
            <w:r>
              <w:rPr>
                <w:kern w:val="0"/>
                <w:sz w:val="24"/>
              </w:rPr>
              <w:t>9</w:t>
            </w:r>
          </w:p>
        </w:tc>
        <w:tc>
          <w:tcPr>
            <w:tcW w:w="448" w:type="pct"/>
            <w:gridSpan w:val="2"/>
            <w:vAlign w:val="center"/>
          </w:tcPr>
          <w:p w14:paraId="67C81A51">
            <w:pPr>
              <w:jc w:val="center"/>
              <w:rPr>
                <w:kern w:val="0"/>
                <w:sz w:val="24"/>
              </w:rPr>
            </w:pPr>
            <w:r>
              <w:rPr>
                <w:kern w:val="0"/>
                <w:sz w:val="24"/>
              </w:rPr>
              <w:t>10</w:t>
            </w:r>
          </w:p>
        </w:tc>
      </w:tr>
      <w:tr w14:paraId="63C9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67" w:hRule="atLeast"/>
          <w:jc w:val="center"/>
        </w:trPr>
        <w:tc>
          <w:tcPr>
            <w:tcW w:w="1029" w:type="pct"/>
            <w:vAlign w:val="center"/>
          </w:tcPr>
          <w:p w14:paraId="2F599A09">
            <w:pPr>
              <w:jc w:val="center"/>
              <w:rPr>
                <w:kern w:val="0"/>
                <w:sz w:val="24"/>
              </w:rPr>
            </w:pPr>
            <w:r>
              <w:rPr>
                <w:rFonts w:hint="eastAsia"/>
                <w:sz w:val="24"/>
              </w:rPr>
              <w:t>实测宽度 mm</w:t>
            </w:r>
          </w:p>
        </w:tc>
        <w:tc>
          <w:tcPr>
            <w:tcW w:w="385" w:type="pct"/>
            <w:vAlign w:val="center"/>
          </w:tcPr>
          <w:p w14:paraId="72B24FB8">
            <w:pPr>
              <w:jc w:val="center"/>
              <w:rPr>
                <w:rFonts w:hint="default" w:eastAsia="宋体"/>
                <w:kern w:val="0"/>
                <w:sz w:val="24"/>
                <w:lang w:val="en-US" w:eastAsia="zh-CN"/>
              </w:rPr>
            </w:pPr>
            <w:r>
              <w:rPr>
                <w:rFonts w:hint="eastAsia"/>
                <w:kern w:val="0"/>
                <w:sz w:val="24"/>
                <w:lang w:val="en-US" w:eastAsia="zh-CN"/>
              </w:rPr>
              <w:t>4.7</w:t>
            </w:r>
          </w:p>
        </w:tc>
        <w:tc>
          <w:tcPr>
            <w:tcW w:w="381" w:type="pct"/>
            <w:vAlign w:val="center"/>
          </w:tcPr>
          <w:p w14:paraId="559BE306">
            <w:pPr>
              <w:jc w:val="center"/>
              <w:rPr>
                <w:rFonts w:hint="eastAsia"/>
                <w:kern w:val="0"/>
                <w:sz w:val="24"/>
              </w:rPr>
            </w:pPr>
            <w:r>
              <w:rPr>
                <w:rFonts w:hint="eastAsia"/>
                <w:kern w:val="0"/>
                <w:sz w:val="24"/>
              </w:rPr>
              <w:t>3.2</w:t>
            </w:r>
          </w:p>
        </w:tc>
        <w:tc>
          <w:tcPr>
            <w:tcW w:w="397" w:type="pct"/>
            <w:vAlign w:val="center"/>
          </w:tcPr>
          <w:p w14:paraId="4DD6B95D">
            <w:pPr>
              <w:jc w:val="center"/>
              <w:rPr>
                <w:rFonts w:hint="eastAsia"/>
                <w:kern w:val="0"/>
                <w:sz w:val="24"/>
              </w:rPr>
            </w:pPr>
            <w:r>
              <w:rPr>
                <w:rFonts w:hint="eastAsia"/>
                <w:kern w:val="0"/>
                <w:sz w:val="24"/>
              </w:rPr>
              <w:t>3.3</w:t>
            </w:r>
          </w:p>
        </w:tc>
        <w:tc>
          <w:tcPr>
            <w:tcW w:w="392" w:type="pct"/>
            <w:vAlign w:val="center"/>
          </w:tcPr>
          <w:p w14:paraId="33D5F880">
            <w:pPr>
              <w:jc w:val="center"/>
              <w:rPr>
                <w:rFonts w:hint="eastAsia"/>
                <w:kern w:val="0"/>
                <w:sz w:val="24"/>
              </w:rPr>
            </w:pPr>
            <w:r>
              <w:rPr>
                <w:rFonts w:hint="eastAsia"/>
                <w:kern w:val="0"/>
                <w:sz w:val="24"/>
              </w:rPr>
              <w:t>4.2</w:t>
            </w:r>
          </w:p>
        </w:tc>
        <w:tc>
          <w:tcPr>
            <w:tcW w:w="393" w:type="pct"/>
            <w:vAlign w:val="center"/>
          </w:tcPr>
          <w:p w14:paraId="237CF3C6">
            <w:pPr>
              <w:jc w:val="center"/>
              <w:rPr>
                <w:rFonts w:hint="default" w:eastAsia="宋体"/>
                <w:kern w:val="0"/>
                <w:sz w:val="24"/>
                <w:lang w:val="en-US" w:eastAsia="zh-CN"/>
              </w:rPr>
            </w:pPr>
            <w:r>
              <w:rPr>
                <w:rFonts w:hint="eastAsia"/>
                <w:kern w:val="0"/>
                <w:sz w:val="24"/>
                <w:lang w:val="en-US" w:eastAsia="zh-CN"/>
              </w:rPr>
              <w:t>4.0</w:t>
            </w:r>
          </w:p>
        </w:tc>
        <w:tc>
          <w:tcPr>
            <w:tcW w:w="391" w:type="pct"/>
            <w:gridSpan w:val="2"/>
            <w:vAlign w:val="center"/>
          </w:tcPr>
          <w:p w14:paraId="2F689B21">
            <w:pPr>
              <w:jc w:val="center"/>
              <w:rPr>
                <w:rFonts w:hint="eastAsia"/>
                <w:kern w:val="0"/>
                <w:sz w:val="24"/>
              </w:rPr>
            </w:pPr>
            <w:r>
              <w:rPr>
                <w:rFonts w:hint="eastAsia"/>
                <w:kern w:val="0"/>
                <w:sz w:val="24"/>
              </w:rPr>
              <w:t>3.1</w:t>
            </w:r>
          </w:p>
        </w:tc>
        <w:tc>
          <w:tcPr>
            <w:tcW w:w="392" w:type="pct"/>
            <w:gridSpan w:val="2"/>
            <w:vAlign w:val="center"/>
          </w:tcPr>
          <w:p w14:paraId="072C095E">
            <w:pPr>
              <w:jc w:val="center"/>
              <w:rPr>
                <w:rFonts w:hint="eastAsia"/>
                <w:kern w:val="0"/>
                <w:sz w:val="24"/>
              </w:rPr>
            </w:pPr>
            <w:r>
              <w:rPr>
                <w:rFonts w:hint="eastAsia"/>
                <w:kern w:val="0"/>
                <w:sz w:val="24"/>
              </w:rPr>
              <w:t>2.9</w:t>
            </w:r>
          </w:p>
        </w:tc>
        <w:tc>
          <w:tcPr>
            <w:tcW w:w="392" w:type="pct"/>
            <w:gridSpan w:val="2"/>
            <w:vAlign w:val="center"/>
          </w:tcPr>
          <w:p w14:paraId="003BABB9">
            <w:pPr>
              <w:jc w:val="center"/>
              <w:rPr>
                <w:rFonts w:hint="eastAsia"/>
                <w:kern w:val="0"/>
                <w:sz w:val="24"/>
              </w:rPr>
            </w:pPr>
            <w:r>
              <w:rPr>
                <w:rFonts w:hint="eastAsia"/>
                <w:kern w:val="0"/>
                <w:sz w:val="24"/>
              </w:rPr>
              <w:t>4.5</w:t>
            </w:r>
          </w:p>
        </w:tc>
        <w:tc>
          <w:tcPr>
            <w:tcW w:w="392" w:type="pct"/>
            <w:gridSpan w:val="2"/>
            <w:vAlign w:val="center"/>
          </w:tcPr>
          <w:p w14:paraId="09A42A10">
            <w:pPr>
              <w:jc w:val="center"/>
              <w:rPr>
                <w:rFonts w:hint="eastAsia" w:eastAsia="宋体"/>
                <w:kern w:val="0"/>
                <w:sz w:val="24"/>
                <w:lang w:val="en-US" w:eastAsia="zh-CN"/>
              </w:rPr>
            </w:pPr>
            <w:r>
              <w:rPr>
                <w:rFonts w:hint="eastAsia"/>
                <w:kern w:val="0"/>
                <w:sz w:val="24"/>
                <w:lang w:val="en-US" w:eastAsia="zh-CN"/>
              </w:rPr>
              <w:t>4</w:t>
            </w:r>
            <w:r>
              <w:rPr>
                <w:rFonts w:hint="eastAsia"/>
                <w:kern w:val="0"/>
                <w:sz w:val="24"/>
              </w:rPr>
              <w:t>.</w:t>
            </w:r>
            <w:r>
              <w:rPr>
                <w:rFonts w:hint="eastAsia"/>
                <w:kern w:val="0"/>
                <w:sz w:val="24"/>
                <w:lang w:val="en-US" w:eastAsia="zh-CN"/>
              </w:rPr>
              <w:t>3</w:t>
            </w:r>
          </w:p>
        </w:tc>
        <w:tc>
          <w:tcPr>
            <w:tcW w:w="448" w:type="pct"/>
            <w:gridSpan w:val="2"/>
            <w:vAlign w:val="center"/>
          </w:tcPr>
          <w:p w14:paraId="63310F5A">
            <w:pPr>
              <w:jc w:val="center"/>
              <w:rPr>
                <w:rFonts w:hint="eastAsia"/>
                <w:kern w:val="0"/>
                <w:sz w:val="24"/>
              </w:rPr>
            </w:pPr>
            <w:r>
              <w:rPr>
                <w:rFonts w:hint="eastAsia"/>
                <w:kern w:val="0"/>
                <w:sz w:val="24"/>
              </w:rPr>
              <w:t>3.8</w:t>
            </w:r>
          </w:p>
        </w:tc>
      </w:tr>
      <w:tr w14:paraId="28B7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67" w:hRule="atLeast"/>
          <w:jc w:val="center"/>
        </w:trPr>
        <w:tc>
          <w:tcPr>
            <w:tcW w:w="1029" w:type="pct"/>
            <w:vAlign w:val="center"/>
          </w:tcPr>
          <w:p w14:paraId="021A3FD1">
            <w:pPr>
              <w:jc w:val="center"/>
              <w:rPr>
                <w:sz w:val="24"/>
              </w:rPr>
            </w:pPr>
            <w:r>
              <w:rPr>
                <w:rFonts w:hint="eastAsia"/>
                <w:sz w:val="24"/>
              </w:rPr>
              <w:t>精度偏差 %</w:t>
            </w:r>
          </w:p>
        </w:tc>
        <w:tc>
          <w:tcPr>
            <w:tcW w:w="385" w:type="pct"/>
            <w:vAlign w:val="center"/>
          </w:tcPr>
          <w:p w14:paraId="721D649E">
            <w:pPr>
              <w:jc w:val="center"/>
              <w:rPr>
                <w:rFonts w:hint="default" w:eastAsia="宋体"/>
                <w:kern w:val="0"/>
                <w:sz w:val="24"/>
                <w:lang w:val="en-US" w:eastAsia="zh-CN"/>
              </w:rPr>
            </w:pPr>
            <w:r>
              <w:rPr>
                <w:rFonts w:hint="eastAsia"/>
                <w:kern w:val="0"/>
                <w:sz w:val="24"/>
                <w:lang w:val="en-US" w:eastAsia="zh-CN"/>
              </w:rPr>
              <w:t>17.5</w:t>
            </w:r>
          </w:p>
        </w:tc>
        <w:tc>
          <w:tcPr>
            <w:tcW w:w="381" w:type="pct"/>
            <w:vAlign w:val="center"/>
          </w:tcPr>
          <w:p w14:paraId="64B7BB74">
            <w:pPr>
              <w:jc w:val="center"/>
              <w:rPr>
                <w:rFonts w:hint="eastAsia"/>
                <w:kern w:val="0"/>
                <w:sz w:val="24"/>
              </w:rPr>
            </w:pPr>
            <w:r>
              <w:rPr>
                <w:rFonts w:hint="eastAsia"/>
                <w:kern w:val="0"/>
                <w:sz w:val="24"/>
              </w:rPr>
              <w:t>20</w:t>
            </w:r>
          </w:p>
        </w:tc>
        <w:tc>
          <w:tcPr>
            <w:tcW w:w="397" w:type="pct"/>
            <w:vAlign w:val="center"/>
          </w:tcPr>
          <w:p w14:paraId="63CBF156">
            <w:pPr>
              <w:jc w:val="center"/>
              <w:rPr>
                <w:rFonts w:hint="eastAsia"/>
                <w:kern w:val="0"/>
                <w:sz w:val="24"/>
              </w:rPr>
            </w:pPr>
            <w:r>
              <w:rPr>
                <w:rFonts w:hint="eastAsia"/>
                <w:kern w:val="0"/>
                <w:sz w:val="24"/>
              </w:rPr>
              <w:t>17.5</w:t>
            </w:r>
          </w:p>
        </w:tc>
        <w:tc>
          <w:tcPr>
            <w:tcW w:w="392" w:type="pct"/>
            <w:vAlign w:val="center"/>
          </w:tcPr>
          <w:p w14:paraId="01EB0DB4">
            <w:pPr>
              <w:jc w:val="center"/>
              <w:rPr>
                <w:rFonts w:hint="eastAsia" w:eastAsia="宋体"/>
                <w:kern w:val="0"/>
                <w:sz w:val="24"/>
                <w:lang w:eastAsia="zh-CN"/>
              </w:rPr>
            </w:pPr>
            <w:r>
              <w:rPr>
                <w:rFonts w:hint="eastAsia"/>
                <w:kern w:val="0"/>
                <w:sz w:val="24"/>
                <w:lang w:val="en-US" w:eastAsia="zh-CN"/>
              </w:rPr>
              <w:t>5</w:t>
            </w:r>
          </w:p>
        </w:tc>
        <w:tc>
          <w:tcPr>
            <w:tcW w:w="393" w:type="pct"/>
            <w:vAlign w:val="center"/>
          </w:tcPr>
          <w:p w14:paraId="65C0B975">
            <w:pPr>
              <w:jc w:val="center"/>
              <w:rPr>
                <w:rFonts w:hint="eastAsia" w:eastAsia="宋体"/>
                <w:kern w:val="0"/>
                <w:sz w:val="24"/>
                <w:lang w:val="en-US" w:eastAsia="zh-CN"/>
              </w:rPr>
            </w:pPr>
            <w:r>
              <w:rPr>
                <w:rFonts w:hint="eastAsia"/>
                <w:kern w:val="0"/>
                <w:sz w:val="24"/>
                <w:lang w:val="en-US" w:eastAsia="zh-CN"/>
              </w:rPr>
              <w:t>0</w:t>
            </w:r>
          </w:p>
        </w:tc>
        <w:tc>
          <w:tcPr>
            <w:tcW w:w="391" w:type="pct"/>
            <w:gridSpan w:val="2"/>
            <w:vAlign w:val="center"/>
          </w:tcPr>
          <w:p w14:paraId="0365FCA3">
            <w:pPr>
              <w:jc w:val="center"/>
              <w:rPr>
                <w:rFonts w:hint="eastAsia"/>
                <w:kern w:val="0"/>
                <w:sz w:val="24"/>
              </w:rPr>
            </w:pPr>
            <w:r>
              <w:rPr>
                <w:rFonts w:hint="eastAsia"/>
                <w:kern w:val="0"/>
                <w:sz w:val="24"/>
              </w:rPr>
              <w:t>22.5</w:t>
            </w:r>
          </w:p>
        </w:tc>
        <w:tc>
          <w:tcPr>
            <w:tcW w:w="392" w:type="pct"/>
            <w:gridSpan w:val="2"/>
            <w:vAlign w:val="center"/>
          </w:tcPr>
          <w:p w14:paraId="1BFAB338">
            <w:pPr>
              <w:jc w:val="center"/>
              <w:rPr>
                <w:rFonts w:hint="eastAsia"/>
                <w:kern w:val="0"/>
                <w:sz w:val="24"/>
              </w:rPr>
            </w:pPr>
            <w:r>
              <w:rPr>
                <w:rFonts w:hint="eastAsia"/>
                <w:kern w:val="0"/>
                <w:sz w:val="24"/>
              </w:rPr>
              <w:t>27.5</w:t>
            </w:r>
          </w:p>
        </w:tc>
        <w:tc>
          <w:tcPr>
            <w:tcW w:w="392" w:type="pct"/>
            <w:gridSpan w:val="2"/>
            <w:vAlign w:val="center"/>
          </w:tcPr>
          <w:p w14:paraId="35F2A866">
            <w:pPr>
              <w:jc w:val="center"/>
              <w:rPr>
                <w:rFonts w:hint="eastAsia"/>
                <w:kern w:val="0"/>
                <w:sz w:val="24"/>
              </w:rPr>
            </w:pPr>
            <w:r>
              <w:rPr>
                <w:rFonts w:hint="eastAsia"/>
                <w:kern w:val="0"/>
                <w:sz w:val="24"/>
              </w:rPr>
              <w:t>12.5</w:t>
            </w:r>
          </w:p>
        </w:tc>
        <w:tc>
          <w:tcPr>
            <w:tcW w:w="392" w:type="pct"/>
            <w:gridSpan w:val="2"/>
            <w:vAlign w:val="center"/>
          </w:tcPr>
          <w:p w14:paraId="3C9DA0BB">
            <w:pPr>
              <w:jc w:val="center"/>
              <w:rPr>
                <w:rFonts w:hint="default" w:eastAsia="宋体"/>
                <w:kern w:val="0"/>
                <w:sz w:val="24"/>
                <w:lang w:val="en-US" w:eastAsia="zh-CN"/>
              </w:rPr>
            </w:pPr>
            <w:r>
              <w:rPr>
                <w:rFonts w:hint="eastAsia"/>
                <w:kern w:val="0"/>
                <w:sz w:val="24"/>
                <w:lang w:val="en-US" w:eastAsia="zh-CN"/>
              </w:rPr>
              <w:t>7.5</w:t>
            </w:r>
          </w:p>
        </w:tc>
        <w:tc>
          <w:tcPr>
            <w:tcW w:w="448" w:type="pct"/>
            <w:gridSpan w:val="2"/>
            <w:vAlign w:val="center"/>
          </w:tcPr>
          <w:p w14:paraId="1F0CD864">
            <w:pPr>
              <w:jc w:val="center"/>
              <w:rPr>
                <w:kern w:val="0"/>
                <w:sz w:val="24"/>
              </w:rPr>
            </w:pPr>
            <w:r>
              <w:rPr>
                <w:rFonts w:hint="eastAsia"/>
                <w:kern w:val="0"/>
                <w:sz w:val="24"/>
              </w:rPr>
              <w:t>5</w:t>
            </w:r>
          </w:p>
        </w:tc>
      </w:tr>
      <w:tr w14:paraId="0630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7"/>
            <w:vAlign w:val="center"/>
          </w:tcPr>
          <w:p w14:paraId="60331181">
            <w:pPr>
              <w:jc w:val="center"/>
              <w:rPr>
                <w:kern w:val="0"/>
                <w:sz w:val="24"/>
              </w:rPr>
            </w:pPr>
            <w:r>
              <w:rPr>
                <w:sz w:val="24"/>
              </w:rPr>
              <w:t>QF-C-1200</w:t>
            </w:r>
            <w:r>
              <w:rPr>
                <w:rFonts w:hint="eastAsia"/>
                <w:sz w:val="24"/>
              </w:rPr>
              <w:t>（所配刀组为6 mm）</w:t>
            </w:r>
          </w:p>
        </w:tc>
      </w:tr>
      <w:tr w14:paraId="113C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13051565">
            <w:pPr>
              <w:jc w:val="center"/>
              <w:rPr>
                <w:sz w:val="24"/>
                <w:lang w:bidi="ar"/>
              </w:rPr>
            </w:pPr>
            <w:r>
              <w:rPr>
                <w:sz w:val="24"/>
              </w:rPr>
              <w:t>样品编号</w:t>
            </w:r>
          </w:p>
        </w:tc>
        <w:tc>
          <w:tcPr>
            <w:tcW w:w="385" w:type="pct"/>
            <w:vAlign w:val="center"/>
          </w:tcPr>
          <w:p w14:paraId="13881F69">
            <w:pPr>
              <w:jc w:val="center"/>
              <w:rPr>
                <w:kern w:val="0"/>
                <w:sz w:val="24"/>
              </w:rPr>
            </w:pPr>
            <w:r>
              <w:rPr>
                <w:rFonts w:hint="eastAsia"/>
                <w:kern w:val="0"/>
                <w:sz w:val="24"/>
              </w:rPr>
              <w:t>1</w:t>
            </w:r>
          </w:p>
        </w:tc>
        <w:tc>
          <w:tcPr>
            <w:tcW w:w="381" w:type="pct"/>
            <w:vAlign w:val="center"/>
          </w:tcPr>
          <w:p w14:paraId="1F659ACD">
            <w:pPr>
              <w:jc w:val="center"/>
              <w:rPr>
                <w:kern w:val="0"/>
                <w:sz w:val="24"/>
              </w:rPr>
            </w:pPr>
            <w:r>
              <w:rPr>
                <w:rFonts w:hint="eastAsia"/>
                <w:kern w:val="0"/>
                <w:sz w:val="24"/>
              </w:rPr>
              <w:t>2</w:t>
            </w:r>
          </w:p>
        </w:tc>
        <w:tc>
          <w:tcPr>
            <w:tcW w:w="397" w:type="pct"/>
            <w:vAlign w:val="center"/>
          </w:tcPr>
          <w:p w14:paraId="11685DC9">
            <w:pPr>
              <w:jc w:val="center"/>
              <w:rPr>
                <w:kern w:val="0"/>
                <w:sz w:val="24"/>
              </w:rPr>
            </w:pPr>
            <w:r>
              <w:rPr>
                <w:rFonts w:hint="eastAsia"/>
                <w:kern w:val="0"/>
                <w:sz w:val="24"/>
              </w:rPr>
              <w:t>3</w:t>
            </w:r>
          </w:p>
        </w:tc>
        <w:tc>
          <w:tcPr>
            <w:tcW w:w="392" w:type="pct"/>
            <w:vAlign w:val="center"/>
          </w:tcPr>
          <w:p w14:paraId="7E501DDD">
            <w:pPr>
              <w:jc w:val="center"/>
              <w:rPr>
                <w:kern w:val="0"/>
                <w:sz w:val="24"/>
              </w:rPr>
            </w:pPr>
            <w:r>
              <w:rPr>
                <w:rFonts w:hint="eastAsia"/>
                <w:kern w:val="0"/>
                <w:sz w:val="24"/>
              </w:rPr>
              <w:t>4</w:t>
            </w:r>
          </w:p>
        </w:tc>
        <w:tc>
          <w:tcPr>
            <w:tcW w:w="401" w:type="pct"/>
            <w:gridSpan w:val="2"/>
            <w:vAlign w:val="center"/>
          </w:tcPr>
          <w:p w14:paraId="25B3A559">
            <w:pPr>
              <w:jc w:val="center"/>
              <w:rPr>
                <w:kern w:val="0"/>
                <w:sz w:val="24"/>
              </w:rPr>
            </w:pPr>
            <w:r>
              <w:rPr>
                <w:rFonts w:hint="eastAsia"/>
                <w:kern w:val="0"/>
                <w:sz w:val="24"/>
              </w:rPr>
              <w:t>5</w:t>
            </w:r>
          </w:p>
        </w:tc>
        <w:tc>
          <w:tcPr>
            <w:tcW w:w="392" w:type="pct"/>
            <w:gridSpan w:val="2"/>
            <w:vAlign w:val="center"/>
          </w:tcPr>
          <w:p w14:paraId="3DC27353">
            <w:pPr>
              <w:jc w:val="center"/>
              <w:rPr>
                <w:kern w:val="0"/>
                <w:sz w:val="24"/>
              </w:rPr>
            </w:pPr>
            <w:r>
              <w:rPr>
                <w:rFonts w:hint="eastAsia"/>
                <w:kern w:val="0"/>
                <w:sz w:val="24"/>
              </w:rPr>
              <w:t>6</w:t>
            </w:r>
          </w:p>
        </w:tc>
        <w:tc>
          <w:tcPr>
            <w:tcW w:w="392" w:type="pct"/>
            <w:gridSpan w:val="2"/>
            <w:vAlign w:val="center"/>
          </w:tcPr>
          <w:p w14:paraId="6D0F85BC">
            <w:pPr>
              <w:jc w:val="center"/>
              <w:rPr>
                <w:kern w:val="0"/>
                <w:sz w:val="24"/>
              </w:rPr>
            </w:pPr>
            <w:r>
              <w:rPr>
                <w:rFonts w:hint="eastAsia"/>
                <w:kern w:val="0"/>
                <w:sz w:val="24"/>
              </w:rPr>
              <w:t>7</w:t>
            </w:r>
          </w:p>
        </w:tc>
        <w:tc>
          <w:tcPr>
            <w:tcW w:w="392" w:type="pct"/>
            <w:gridSpan w:val="2"/>
            <w:vAlign w:val="center"/>
          </w:tcPr>
          <w:p w14:paraId="15F4E5E7">
            <w:pPr>
              <w:jc w:val="center"/>
              <w:rPr>
                <w:kern w:val="0"/>
                <w:sz w:val="24"/>
              </w:rPr>
            </w:pPr>
            <w:r>
              <w:rPr>
                <w:rFonts w:hint="eastAsia"/>
                <w:kern w:val="0"/>
                <w:sz w:val="24"/>
              </w:rPr>
              <w:t>8</w:t>
            </w:r>
          </w:p>
        </w:tc>
        <w:tc>
          <w:tcPr>
            <w:tcW w:w="392" w:type="pct"/>
            <w:gridSpan w:val="2"/>
            <w:vAlign w:val="center"/>
          </w:tcPr>
          <w:p w14:paraId="5109CFA9">
            <w:pPr>
              <w:jc w:val="center"/>
              <w:rPr>
                <w:kern w:val="0"/>
                <w:sz w:val="24"/>
              </w:rPr>
            </w:pPr>
            <w:r>
              <w:rPr>
                <w:rFonts w:hint="eastAsia"/>
                <w:kern w:val="0"/>
                <w:sz w:val="24"/>
              </w:rPr>
              <w:t>9</w:t>
            </w:r>
          </w:p>
        </w:tc>
        <w:tc>
          <w:tcPr>
            <w:tcW w:w="443" w:type="pct"/>
            <w:gridSpan w:val="2"/>
            <w:vAlign w:val="center"/>
          </w:tcPr>
          <w:p w14:paraId="51134057">
            <w:pPr>
              <w:jc w:val="center"/>
              <w:rPr>
                <w:kern w:val="0"/>
                <w:sz w:val="24"/>
              </w:rPr>
            </w:pPr>
            <w:r>
              <w:rPr>
                <w:rFonts w:hint="eastAsia"/>
                <w:kern w:val="0"/>
                <w:sz w:val="24"/>
              </w:rPr>
              <w:t>10</w:t>
            </w:r>
          </w:p>
        </w:tc>
      </w:tr>
      <w:tr w14:paraId="06F1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2B92C19B">
            <w:pPr>
              <w:jc w:val="center"/>
              <w:rPr>
                <w:sz w:val="24"/>
                <w:lang w:bidi="ar"/>
              </w:rPr>
            </w:pPr>
            <w:r>
              <w:rPr>
                <w:rFonts w:hint="eastAsia"/>
                <w:sz w:val="24"/>
              </w:rPr>
              <w:t>实测宽度 mm</w:t>
            </w:r>
          </w:p>
        </w:tc>
        <w:tc>
          <w:tcPr>
            <w:tcW w:w="385" w:type="pct"/>
            <w:vAlign w:val="center"/>
          </w:tcPr>
          <w:p w14:paraId="038ABA44">
            <w:pPr>
              <w:jc w:val="center"/>
              <w:rPr>
                <w:rFonts w:hint="eastAsia"/>
                <w:kern w:val="0"/>
                <w:sz w:val="24"/>
              </w:rPr>
            </w:pPr>
            <w:r>
              <w:rPr>
                <w:rFonts w:hint="eastAsia"/>
                <w:kern w:val="0"/>
                <w:sz w:val="24"/>
              </w:rPr>
              <w:t>5.5</w:t>
            </w:r>
          </w:p>
        </w:tc>
        <w:tc>
          <w:tcPr>
            <w:tcW w:w="381" w:type="pct"/>
            <w:vAlign w:val="center"/>
          </w:tcPr>
          <w:p w14:paraId="3A5573E6">
            <w:pPr>
              <w:jc w:val="center"/>
              <w:rPr>
                <w:rFonts w:hint="default" w:eastAsia="宋体"/>
                <w:kern w:val="0"/>
                <w:sz w:val="24"/>
                <w:lang w:val="en-US" w:eastAsia="zh-CN"/>
              </w:rPr>
            </w:pPr>
            <w:r>
              <w:rPr>
                <w:rFonts w:hint="eastAsia"/>
                <w:kern w:val="0"/>
                <w:sz w:val="24"/>
                <w:lang w:val="en-US" w:eastAsia="zh-CN"/>
              </w:rPr>
              <w:t>6.2</w:t>
            </w:r>
          </w:p>
        </w:tc>
        <w:tc>
          <w:tcPr>
            <w:tcW w:w="397" w:type="pct"/>
            <w:vAlign w:val="center"/>
          </w:tcPr>
          <w:p w14:paraId="431A8EAA">
            <w:pPr>
              <w:jc w:val="center"/>
              <w:rPr>
                <w:rFonts w:hint="eastAsia"/>
                <w:kern w:val="0"/>
                <w:sz w:val="24"/>
              </w:rPr>
            </w:pPr>
            <w:r>
              <w:rPr>
                <w:rFonts w:hint="eastAsia"/>
                <w:kern w:val="0"/>
                <w:sz w:val="24"/>
              </w:rPr>
              <w:t>5.7</w:t>
            </w:r>
          </w:p>
        </w:tc>
        <w:tc>
          <w:tcPr>
            <w:tcW w:w="392" w:type="pct"/>
            <w:vAlign w:val="center"/>
          </w:tcPr>
          <w:p w14:paraId="18211AFC">
            <w:pPr>
              <w:jc w:val="center"/>
              <w:rPr>
                <w:rFonts w:hint="default" w:eastAsia="宋体"/>
                <w:kern w:val="0"/>
                <w:sz w:val="24"/>
                <w:lang w:val="en-US" w:eastAsia="zh-CN"/>
              </w:rPr>
            </w:pPr>
            <w:r>
              <w:rPr>
                <w:rFonts w:hint="eastAsia"/>
                <w:kern w:val="0"/>
                <w:sz w:val="24"/>
                <w:lang w:val="en-US" w:eastAsia="zh-CN"/>
              </w:rPr>
              <w:t>6.0</w:t>
            </w:r>
          </w:p>
        </w:tc>
        <w:tc>
          <w:tcPr>
            <w:tcW w:w="401" w:type="pct"/>
            <w:gridSpan w:val="2"/>
            <w:vAlign w:val="center"/>
          </w:tcPr>
          <w:p w14:paraId="55A52BCA">
            <w:pPr>
              <w:jc w:val="center"/>
              <w:rPr>
                <w:rFonts w:hint="eastAsia"/>
                <w:kern w:val="0"/>
                <w:sz w:val="24"/>
              </w:rPr>
            </w:pPr>
            <w:r>
              <w:rPr>
                <w:rFonts w:hint="eastAsia"/>
                <w:kern w:val="0"/>
                <w:sz w:val="24"/>
              </w:rPr>
              <w:t>6.1</w:t>
            </w:r>
          </w:p>
        </w:tc>
        <w:tc>
          <w:tcPr>
            <w:tcW w:w="392" w:type="pct"/>
            <w:gridSpan w:val="2"/>
            <w:vAlign w:val="center"/>
          </w:tcPr>
          <w:p w14:paraId="36DD309D">
            <w:pPr>
              <w:jc w:val="center"/>
              <w:rPr>
                <w:rFonts w:hint="eastAsia"/>
                <w:kern w:val="0"/>
                <w:sz w:val="24"/>
              </w:rPr>
            </w:pPr>
            <w:r>
              <w:rPr>
                <w:rFonts w:hint="eastAsia"/>
                <w:kern w:val="0"/>
                <w:sz w:val="24"/>
              </w:rPr>
              <w:t>6.4</w:t>
            </w:r>
          </w:p>
        </w:tc>
        <w:tc>
          <w:tcPr>
            <w:tcW w:w="392" w:type="pct"/>
            <w:gridSpan w:val="2"/>
            <w:vAlign w:val="center"/>
          </w:tcPr>
          <w:p w14:paraId="02CCF1B1">
            <w:pPr>
              <w:jc w:val="center"/>
              <w:rPr>
                <w:rFonts w:hint="default" w:eastAsia="宋体"/>
                <w:kern w:val="0"/>
                <w:sz w:val="24"/>
                <w:lang w:val="en-US" w:eastAsia="zh-CN"/>
              </w:rPr>
            </w:pPr>
            <w:r>
              <w:rPr>
                <w:rFonts w:hint="eastAsia"/>
                <w:kern w:val="0"/>
                <w:sz w:val="24"/>
                <w:lang w:val="en-US" w:eastAsia="zh-CN"/>
              </w:rPr>
              <w:t>6.2</w:t>
            </w:r>
          </w:p>
        </w:tc>
        <w:tc>
          <w:tcPr>
            <w:tcW w:w="392" w:type="pct"/>
            <w:gridSpan w:val="2"/>
            <w:vAlign w:val="center"/>
          </w:tcPr>
          <w:p w14:paraId="68AE487B">
            <w:pPr>
              <w:jc w:val="center"/>
              <w:rPr>
                <w:rFonts w:hint="eastAsia"/>
                <w:kern w:val="0"/>
                <w:sz w:val="24"/>
              </w:rPr>
            </w:pPr>
            <w:r>
              <w:rPr>
                <w:rFonts w:hint="eastAsia"/>
                <w:kern w:val="0"/>
                <w:sz w:val="24"/>
              </w:rPr>
              <w:t>6.0</w:t>
            </w:r>
          </w:p>
        </w:tc>
        <w:tc>
          <w:tcPr>
            <w:tcW w:w="392" w:type="pct"/>
            <w:gridSpan w:val="2"/>
            <w:vAlign w:val="center"/>
          </w:tcPr>
          <w:p w14:paraId="3CCAFB6C">
            <w:pPr>
              <w:jc w:val="center"/>
              <w:rPr>
                <w:rFonts w:hint="default" w:eastAsia="宋体"/>
                <w:kern w:val="0"/>
                <w:sz w:val="24"/>
                <w:lang w:val="en-US" w:eastAsia="zh-CN"/>
              </w:rPr>
            </w:pPr>
            <w:r>
              <w:rPr>
                <w:rFonts w:hint="eastAsia"/>
                <w:kern w:val="0"/>
                <w:sz w:val="24"/>
                <w:lang w:val="en-US" w:eastAsia="zh-CN"/>
              </w:rPr>
              <w:t>5.8</w:t>
            </w:r>
          </w:p>
        </w:tc>
        <w:tc>
          <w:tcPr>
            <w:tcW w:w="443" w:type="pct"/>
            <w:gridSpan w:val="2"/>
            <w:vAlign w:val="center"/>
          </w:tcPr>
          <w:p w14:paraId="25812E17">
            <w:pPr>
              <w:jc w:val="center"/>
              <w:rPr>
                <w:rFonts w:hint="eastAsia"/>
                <w:kern w:val="0"/>
                <w:sz w:val="24"/>
              </w:rPr>
            </w:pPr>
            <w:r>
              <w:rPr>
                <w:rFonts w:hint="eastAsia"/>
                <w:kern w:val="0"/>
                <w:sz w:val="24"/>
              </w:rPr>
              <w:t>5.9</w:t>
            </w:r>
          </w:p>
        </w:tc>
      </w:tr>
      <w:tr w14:paraId="4E00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68D7E99F">
            <w:pPr>
              <w:jc w:val="center"/>
              <w:rPr>
                <w:sz w:val="24"/>
              </w:rPr>
            </w:pPr>
            <w:r>
              <w:rPr>
                <w:rFonts w:hint="eastAsia"/>
                <w:sz w:val="24"/>
              </w:rPr>
              <w:t>精度偏差 %</w:t>
            </w:r>
          </w:p>
        </w:tc>
        <w:tc>
          <w:tcPr>
            <w:tcW w:w="385" w:type="pct"/>
            <w:vAlign w:val="center"/>
          </w:tcPr>
          <w:p w14:paraId="46EBD5CA">
            <w:pPr>
              <w:jc w:val="center"/>
              <w:rPr>
                <w:rFonts w:hint="eastAsia"/>
                <w:kern w:val="0"/>
                <w:sz w:val="24"/>
              </w:rPr>
            </w:pPr>
            <w:r>
              <w:rPr>
                <w:rFonts w:hint="eastAsia"/>
                <w:kern w:val="0"/>
                <w:sz w:val="24"/>
              </w:rPr>
              <w:t>8.33</w:t>
            </w:r>
          </w:p>
        </w:tc>
        <w:tc>
          <w:tcPr>
            <w:tcW w:w="381" w:type="pct"/>
            <w:vAlign w:val="center"/>
          </w:tcPr>
          <w:p w14:paraId="0763F76C">
            <w:pPr>
              <w:jc w:val="center"/>
              <w:rPr>
                <w:rFonts w:hint="default" w:eastAsia="宋体"/>
                <w:kern w:val="0"/>
                <w:sz w:val="24"/>
                <w:lang w:val="en-US" w:eastAsia="zh-CN"/>
              </w:rPr>
            </w:pPr>
            <w:r>
              <w:rPr>
                <w:rFonts w:hint="eastAsia"/>
                <w:kern w:val="0"/>
                <w:sz w:val="24"/>
                <w:lang w:val="en-US" w:eastAsia="zh-CN"/>
              </w:rPr>
              <w:t>3.33</w:t>
            </w:r>
          </w:p>
        </w:tc>
        <w:tc>
          <w:tcPr>
            <w:tcW w:w="397" w:type="pct"/>
            <w:vAlign w:val="center"/>
          </w:tcPr>
          <w:p w14:paraId="0FA9EAB5">
            <w:pPr>
              <w:jc w:val="center"/>
              <w:rPr>
                <w:kern w:val="0"/>
                <w:sz w:val="24"/>
              </w:rPr>
            </w:pPr>
            <w:r>
              <w:rPr>
                <w:rFonts w:hint="eastAsia"/>
                <w:kern w:val="0"/>
                <w:sz w:val="24"/>
              </w:rPr>
              <w:t>5</w:t>
            </w:r>
          </w:p>
        </w:tc>
        <w:tc>
          <w:tcPr>
            <w:tcW w:w="392" w:type="pct"/>
            <w:vAlign w:val="center"/>
          </w:tcPr>
          <w:p w14:paraId="6DE30D92">
            <w:pPr>
              <w:jc w:val="center"/>
              <w:rPr>
                <w:rFonts w:hint="eastAsia" w:eastAsia="宋体"/>
                <w:kern w:val="0"/>
                <w:sz w:val="24"/>
                <w:lang w:val="en-US" w:eastAsia="zh-CN"/>
              </w:rPr>
            </w:pPr>
            <w:r>
              <w:rPr>
                <w:rFonts w:hint="eastAsia"/>
                <w:kern w:val="0"/>
                <w:sz w:val="24"/>
                <w:lang w:val="en-US" w:eastAsia="zh-CN"/>
              </w:rPr>
              <w:t>0</w:t>
            </w:r>
          </w:p>
        </w:tc>
        <w:tc>
          <w:tcPr>
            <w:tcW w:w="401" w:type="pct"/>
            <w:gridSpan w:val="2"/>
            <w:vAlign w:val="center"/>
          </w:tcPr>
          <w:p w14:paraId="1BE2D201">
            <w:pPr>
              <w:jc w:val="center"/>
              <w:rPr>
                <w:rFonts w:hint="eastAsia"/>
                <w:kern w:val="0"/>
                <w:sz w:val="24"/>
              </w:rPr>
            </w:pPr>
            <w:r>
              <w:rPr>
                <w:rFonts w:hint="eastAsia"/>
                <w:kern w:val="0"/>
                <w:sz w:val="24"/>
              </w:rPr>
              <w:t>1.67</w:t>
            </w:r>
          </w:p>
        </w:tc>
        <w:tc>
          <w:tcPr>
            <w:tcW w:w="392" w:type="pct"/>
            <w:gridSpan w:val="2"/>
            <w:vAlign w:val="center"/>
          </w:tcPr>
          <w:p w14:paraId="2D2FE8FC">
            <w:pPr>
              <w:jc w:val="center"/>
              <w:rPr>
                <w:rFonts w:hint="eastAsia"/>
                <w:kern w:val="0"/>
                <w:sz w:val="24"/>
              </w:rPr>
            </w:pPr>
            <w:r>
              <w:rPr>
                <w:rFonts w:hint="eastAsia"/>
                <w:kern w:val="0"/>
                <w:sz w:val="24"/>
              </w:rPr>
              <w:t>6.67</w:t>
            </w:r>
          </w:p>
        </w:tc>
        <w:tc>
          <w:tcPr>
            <w:tcW w:w="392" w:type="pct"/>
            <w:gridSpan w:val="2"/>
            <w:vAlign w:val="center"/>
          </w:tcPr>
          <w:p w14:paraId="29FE6521">
            <w:pPr>
              <w:jc w:val="center"/>
              <w:rPr>
                <w:rFonts w:hint="default" w:eastAsia="宋体"/>
                <w:kern w:val="0"/>
                <w:sz w:val="24"/>
                <w:lang w:val="en-US" w:eastAsia="zh-CN"/>
              </w:rPr>
            </w:pPr>
            <w:r>
              <w:rPr>
                <w:rFonts w:hint="eastAsia"/>
                <w:kern w:val="0"/>
                <w:sz w:val="24"/>
                <w:lang w:val="en-US" w:eastAsia="zh-CN"/>
              </w:rPr>
              <w:t>3.33</w:t>
            </w:r>
          </w:p>
        </w:tc>
        <w:tc>
          <w:tcPr>
            <w:tcW w:w="392" w:type="pct"/>
            <w:gridSpan w:val="2"/>
            <w:vAlign w:val="center"/>
          </w:tcPr>
          <w:p w14:paraId="5BDC30CF">
            <w:pPr>
              <w:jc w:val="center"/>
              <w:rPr>
                <w:kern w:val="0"/>
                <w:sz w:val="24"/>
              </w:rPr>
            </w:pPr>
            <w:r>
              <w:rPr>
                <w:rFonts w:hint="eastAsia"/>
                <w:kern w:val="0"/>
                <w:sz w:val="24"/>
              </w:rPr>
              <w:t>0</w:t>
            </w:r>
          </w:p>
        </w:tc>
        <w:tc>
          <w:tcPr>
            <w:tcW w:w="392" w:type="pct"/>
            <w:gridSpan w:val="2"/>
            <w:vAlign w:val="center"/>
          </w:tcPr>
          <w:p w14:paraId="0944B3ED">
            <w:pPr>
              <w:jc w:val="center"/>
              <w:rPr>
                <w:rFonts w:hint="default" w:eastAsia="宋体"/>
                <w:kern w:val="0"/>
                <w:sz w:val="24"/>
                <w:lang w:val="en-US" w:eastAsia="zh-CN"/>
              </w:rPr>
            </w:pPr>
            <w:r>
              <w:rPr>
                <w:rFonts w:hint="eastAsia"/>
                <w:kern w:val="0"/>
                <w:sz w:val="24"/>
                <w:lang w:val="en-US" w:eastAsia="zh-CN"/>
              </w:rPr>
              <w:t>3.33</w:t>
            </w:r>
          </w:p>
        </w:tc>
        <w:tc>
          <w:tcPr>
            <w:tcW w:w="443" w:type="pct"/>
            <w:gridSpan w:val="2"/>
            <w:vAlign w:val="center"/>
          </w:tcPr>
          <w:p w14:paraId="183F9918">
            <w:pPr>
              <w:jc w:val="center"/>
              <w:rPr>
                <w:rFonts w:hint="eastAsia"/>
                <w:kern w:val="0"/>
                <w:sz w:val="24"/>
              </w:rPr>
            </w:pPr>
            <w:r>
              <w:rPr>
                <w:rFonts w:hint="eastAsia"/>
                <w:kern w:val="0"/>
                <w:sz w:val="24"/>
              </w:rPr>
              <w:t>1.67</w:t>
            </w:r>
          </w:p>
        </w:tc>
      </w:tr>
      <w:tr w14:paraId="3B2D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7"/>
            <w:vAlign w:val="center"/>
          </w:tcPr>
          <w:p w14:paraId="4960C9C2">
            <w:pPr>
              <w:jc w:val="center"/>
              <w:rPr>
                <w:kern w:val="0"/>
                <w:sz w:val="24"/>
              </w:rPr>
            </w:pPr>
            <w:r>
              <w:rPr>
                <w:sz w:val="24"/>
              </w:rPr>
              <w:t>QF-C-1200</w:t>
            </w:r>
            <w:r>
              <w:rPr>
                <w:rFonts w:hint="eastAsia"/>
                <w:sz w:val="24"/>
              </w:rPr>
              <w:t>（所配刀组为12 mm）</w:t>
            </w:r>
          </w:p>
        </w:tc>
      </w:tr>
      <w:tr w14:paraId="0319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7499B819">
            <w:pPr>
              <w:jc w:val="center"/>
              <w:rPr>
                <w:sz w:val="24"/>
              </w:rPr>
            </w:pPr>
            <w:r>
              <w:rPr>
                <w:sz w:val="24"/>
              </w:rPr>
              <w:t>样品编号</w:t>
            </w:r>
          </w:p>
        </w:tc>
        <w:tc>
          <w:tcPr>
            <w:tcW w:w="385" w:type="pct"/>
            <w:vAlign w:val="center"/>
          </w:tcPr>
          <w:p w14:paraId="1686DCE4">
            <w:pPr>
              <w:jc w:val="center"/>
              <w:rPr>
                <w:kern w:val="0"/>
                <w:sz w:val="24"/>
              </w:rPr>
            </w:pPr>
            <w:r>
              <w:rPr>
                <w:rFonts w:hint="eastAsia"/>
                <w:kern w:val="0"/>
                <w:sz w:val="24"/>
              </w:rPr>
              <w:t>1</w:t>
            </w:r>
          </w:p>
        </w:tc>
        <w:tc>
          <w:tcPr>
            <w:tcW w:w="381" w:type="pct"/>
            <w:vAlign w:val="center"/>
          </w:tcPr>
          <w:p w14:paraId="54B4E3FE">
            <w:pPr>
              <w:jc w:val="center"/>
              <w:rPr>
                <w:kern w:val="0"/>
                <w:sz w:val="24"/>
              </w:rPr>
            </w:pPr>
            <w:r>
              <w:rPr>
                <w:rFonts w:hint="eastAsia"/>
                <w:kern w:val="0"/>
                <w:sz w:val="24"/>
              </w:rPr>
              <w:t>2</w:t>
            </w:r>
          </w:p>
        </w:tc>
        <w:tc>
          <w:tcPr>
            <w:tcW w:w="397" w:type="pct"/>
            <w:vAlign w:val="center"/>
          </w:tcPr>
          <w:p w14:paraId="54503E03">
            <w:pPr>
              <w:jc w:val="center"/>
              <w:rPr>
                <w:kern w:val="0"/>
                <w:sz w:val="24"/>
              </w:rPr>
            </w:pPr>
            <w:r>
              <w:rPr>
                <w:rFonts w:hint="eastAsia"/>
                <w:kern w:val="0"/>
                <w:sz w:val="24"/>
              </w:rPr>
              <w:t>3</w:t>
            </w:r>
          </w:p>
        </w:tc>
        <w:tc>
          <w:tcPr>
            <w:tcW w:w="392" w:type="pct"/>
            <w:vAlign w:val="center"/>
          </w:tcPr>
          <w:p w14:paraId="6C206B0F">
            <w:pPr>
              <w:jc w:val="center"/>
              <w:rPr>
                <w:kern w:val="0"/>
                <w:sz w:val="24"/>
              </w:rPr>
            </w:pPr>
            <w:r>
              <w:rPr>
                <w:rFonts w:hint="eastAsia"/>
                <w:kern w:val="0"/>
                <w:sz w:val="24"/>
              </w:rPr>
              <w:t>4</w:t>
            </w:r>
          </w:p>
        </w:tc>
        <w:tc>
          <w:tcPr>
            <w:tcW w:w="401" w:type="pct"/>
            <w:gridSpan w:val="2"/>
            <w:vAlign w:val="center"/>
          </w:tcPr>
          <w:p w14:paraId="165CBFD2">
            <w:pPr>
              <w:jc w:val="center"/>
              <w:rPr>
                <w:kern w:val="0"/>
                <w:sz w:val="24"/>
              </w:rPr>
            </w:pPr>
            <w:r>
              <w:rPr>
                <w:rFonts w:hint="eastAsia"/>
                <w:kern w:val="0"/>
                <w:sz w:val="24"/>
              </w:rPr>
              <w:t>5</w:t>
            </w:r>
          </w:p>
        </w:tc>
        <w:tc>
          <w:tcPr>
            <w:tcW w:w="392" w:type="pct"/>
            <w:gridSpan w:val="2"/>
            <w:vAlign w:val="center"/>
          </w:tcPr>
          <w:p w14:paraId="2E47BF13">
            <w:pPr>
              <w:jc w:val="center"/>
              <w:rPr>
                <w:kern w:val="0"/>
                <w:sz w:val="24"/>
              </w:rPr>
            </w:pPr>
            <w:r>
              <w:rPr>
                <w:rFonts w:hint="eastAsia"/>
                <w:kern w:val="0"/>
                <w:sz w:val="24"/>
              </w:rPr>
              <w:t>6</w:t>
            </w:r>
          </w:p>
        </w:tc>
        <w:tc>
          <w:tcPr>
            <w:tcW w:w="392" w:type="pct"/>
            <w:gridSpan w:val="2"/>
            <w:vAlign w:val="center"/>
          </w:tcPr>
          <w:p w14:paraId="0361BE3B">
            <w:pPr>
              <w:jc w:val="center"/>
              <w:rPr>
                <w:kern w:val="0"/>
                <w:sz w:val="24"/>
              </w:rPr>
            </w:pPr>
            <w:r>
              <w:rPr>
                <w:rFonts w:hint="eastAsia"/>
                <w:kern w:val="0"/>
                <w:sz w:val="24"/>
              </w:rPr>
              <w:t>7</w:t>
            </w:r>
          </w:p>
        </w:tc>
        <w:tc>
          <w:tcPr>
            <w:tcW w:w="392" w:type="pct"/>
            <w:gridSpan w:val="2"/>
            <w:vAlign w:val="center"/>
          </w:tcPr>
          <w:p w14:paraId="01AE7E1B">
            <w:pPr>
              <w:jc w:val="center"/>
              <w:rPr>
                <w:kern w:val="0"/>
                <w:sz w:val="24"/>
              </w:rPr>
            </w:pPr>
            <w:r>
              <w:rPr>
                <w:rFonts w:hint="eastAsia"/>
                <w:kern w:val="0"/>
                <w:sz w:val="24"/>
              </w:rPr>
              <w:t>8</w:t>
            </w:r>
          </w:p>
        </w:tc>
        <w:tc>
          <w:tcPr>
            <w:tcW w:w="392" w:type="pct"/>
            <w:gridSpan w:val="2"/>
            <w:vAlign w:val="center"/>
          </w:tcPr>
          <w:p w14:paraId="2B25B46F">
            <w:pPr>
              <w:jc w:val="center"/>
              <w:rPr>
                <w:kern w:val="0"/>
                <w:sz w:val="24"/>
              </w:rPr>
            </w:pPr>
            <w:r>
              <w:rPr>
                <w:rFonts w:hint="eastAsia"/>
                <w:kern w:val="0"/>
                <w:sz w:val="24"/>
              </w:rPr>
              <w:t>9</w:t>
            </w:r>
          </w:p>
        </w:tc>
        <w:tc>
          <w:tcPr>
            <w:tcW w:w="443" w:type="pct"/>
            <w:gridSpan w:val="2"/>
            <w:vAlign w:val="center"/>
          </w:tcPr>
          <w:p w14:paraId="0F732C4F">
            <w:pPr>
              <w:jc w:val="center"/>
              <w:rPr>
                <w:kern w:val="0"/>
                <w:sz w:val="24"/>
              </w:rPr>
            </w:pPr>
            <w:r>
              <w:rPr>
                <w:rFonts w:hint="eastAsia"/>
                <w:kern w:val="0"/>
                <w:sz w:val="24"/>
              </w:rPr>
              <w:t>10</w:t>
            </w:r>
          </w:p>
        </w:tc>
      </w:tr>
      <w:tr w14:paraId="7198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7A28BCAE">
            <w:pPr>
              <w:jc w:val="center"/>
              <w:rPr>
                <w:sz w:val="24"/>
              </w:rPr>
            </w:pPr>
            <w:r>
              <w:rPr>
                <w:rFonts w:hint="eastAsia"/>
                <w:sz w:val="24"/>
              </w:rPr>
              <w:t>实测宽度 mm</w:t>
            </w:r>
          </w:p>
        </w:tc>
        <w:tc>
          <w:tcPr>
            <w:tcW w:w="385" w:type="pct"/>
            <w:vAlign w:val="center"/>
          </w:tcPr>
          <w:p w14:paraId="60451578">
            <w:pPr>
              <w:jc w:val="center"/>
              <w:rPr>
                <w:rFonts w:hint="default" w:eastAsia="宋体"/>
                <w:kern w:val="0"/>
                <w:sz w:val="24"/>
                <w:lang w:val="en-US" w:eastAsia="zh-CN"/>
              </w:rPr>
            </w:pPr>
            <w:r>
              <w:rPr>
                <w:rFonts w:hint="eastAsia"/>
                <w:kern w:val="0"/>
                <w:sz w:val="24"/>
                <w:lang w:val="en-US" w:eastAsia="zh-CN"/>
              </w:rPr>
              <w:t>12.0</w:t>
            </w:r>
          </w:p>
        </w:tc>
        <w:tc>
          <w:tcPr>
            <w:tcW w:w="381" w:type="pct"/>
            <w:vAlign w:val="center"/>
          </w:tcPr>
          <w:p w14:paraId="2EF4F1C6">
            <w:pPr>
              <w:jc w:val="center"/>
              <w:rPr>
                <w:kern w:val="0"/>
                <w:sz w:val="24"/>
              </w:rPr>
            </w:pPr>
            <w:r>
              <w:rPr>
                <w:kern w:val="0"/>
                <w:sz w:val="24"/>
              </w:rPr>
              <w:t>12.5</w:t>
            </w:r>
          </w:p>
        </w:tc>
        <w:tc>
          <w:tcPr>
            <w:tcW w:w="397" w:type="pct"/>
            <w:vAlign w:val="center"/>
          </w:tcPr>
          <w:p w14:paraId="644DD2FD">
            <w:pPr>
              <w:jc w:val="center"/>
              <w:rPr>
                <w:rFonts w:hint="default" w:eastAsia="宋体"/>
                <w:kern w:val="0"/>
                <w:sz w:val="24"/>
                <w:lang w:val="en-US" w:eastAsia="zh-CN"/>
              </w:rPr>
            </w:pPr>
            <w:r>
              <w:rPr>
                <w:rFonts w:hint="eastAsia"/>
                <w:kern w:val="0"/>
                <w:sz w:val="24"/>
                <w:lang w:val="en-US" w:eastAsia="zh-CN"/>
              </w:rPr>
              <w:t>11.9</w:t>
            </w:r>
          </w:p>
        </w:tc>
        <w:tc>
          <w:tcPr>
            <w:tcW w:w="392" w:type="pct"/>
            <w:vAlign w:val="center"/>
          </w:tcPr>
          <w:p w14:paraId="036F7D4B">
            <w:pPr>
              <w:jc w:val="center"/>
              <w:rPr>
                <w:rFonts w:hint="eastAsia"/>
                <w:kern w:val="0"/>
                <w:sz w:val="24"/>
              </w:rPr>
            </w:pPr>
            <w:r>
              <w:rPr>
                <w:kern w:val="0"/>
                <w:sz w:val="24"/>
              </w:rPr>
              <w:t>12</w:t>
            </w:r>
            <w:r>
              <w:rPr>
                <w:rFonts w:hint="eastAsia"/>
                <w:kern w:val="0"/>
                <w:sz w:val="24"/>
              </w:rPr>
              <w:t>.3</w:t>
            </w:r>
          </w:p>
        </w:tc>
        <w:tc>
          <w:tcPr>
            <w:tcW w:w="401" w:type="pct"/>
            <w:gridSpan w:val="2"/>
            <w:vAlign w:val="center"/>
          </w:tcPr>
          <w:p w14:paraId="5201A145">
            <w:pPr>
              <w:jc w:val="center"/>
              <w:rPr>
                <w:rFonts w:hint="default" w:eastAsia="宋体"/>
                <w:kern w:val="0"/>
                <w:sz w:val="24"/>
                <w:lang w:val="en-US" w:eastAsia="zh-CN"/>
              </w:rPr>
            </w:pPr>
            <w:r>
              <w:rPr>
                <w:rFonts w:hint="eastAsia"/>
                <w:kern w:val="0"/>
                <w:sz w:val="24"/>
                <w:lang w:val="en-US" w:eastAsia="zh-CN"/>
              </w:rPr>
              <w:t>11.4</w:t>
            </w:r>
          </w:p>
        </w:tc>
        <w:tc>
          <w:tcPr>
            <w:tcW w:w="392" w:type="pct"/>
            <w:gridSpan w:val="2"/>
            <w:vAlign w:val="center"/>
          </w:tcPr>
          <w:p w14:paraId="0C375D3B">
            <w:pPr>
              <w:jc w:val="center"/>
              <w:rPr>
                <w:kern w:val="0"/>
                <w:sz w:val="24"/>
              </w:rPr>
            </w:pPr>
            <w:r>
              <w:rPr>
                <w:kern w:val="0"/>
                <w:sz w:val="24"/>
              </w:rPr>
              <w:t>11.8</w:t>
            </w:r>
          </w:p>
        </w:tc>
        <w:tc>
          <w:tcPr>
            <w:tcW w:w="392" w:type="pct"/>
            <w:gridSpan w:val="2"/>
            <w:vAlign w:val="center"/>
          </w:tcPr>
          <w:p w14:paraId="79979E8C">
            <w:pPr>
              <w:jc w:val="center"/>
              <w:rPr>
                <w:rFonts w:hint="default" w:eastAsia="宋体"/>
                <w:kern w:val="0"/>
                <w:sz w:val="24"/>
                <w:lang w:val="en-US" w:eastAsia="zh-CN"/>
              </w:rPr>
            </w:pPr>
            <w:r>
              <w:rPr>
                <w:rFonts w:hint="eastAsia"/>
                <w:kern w:val="0"/>
                <w:sz w:val="24"/>
                <w:lang w:val="en-US" w:eastAsia="zh-CN"/>
              </w:rPr>
              <w:t>12.0</w:t>
            </w:r>
          </w:p>
        </w:tc>
        <w:tc>
          <w:tcPr>
            <w:tcW w:w="392" w:type="pct"/>
            <w:gridSpan w:val="2"/>
            <w:vAlign w:val="center"/>
          </w:tcPr>
          <w:p w14:paraId="5A33AFFB">
            <w:pPr>
              <w:jc w:val="center"/>
              <w:rPr>
                <w:rFonts w:hint="eastAsia"/>
                <w:kern w:val="0"/>
                <w:sz w:val="24"/>
              </w:rPr>
            </w:pPr>
            <w:r>
              <w:rPr>
                <w:kern w:val="0"/>
                <w:sz w:val="24"/>
              </w:rPr>
              <w:t>12</w:t>
            </w:r>
            <w:r>
              <w:rPr>
                <w:rFonts w:hint="eastAsia"/>
                <w:kern w:val="0"/>
                <w:sz w:val="24"/>
              </w:rPr>
              <w:t>.1</w:t>
            </w:r>
          </w:p>
        </w:tc>
        <w:tc>
          <w:tcPr>
            <w:tcW w:w="392" w:type="pct"/>
            <w:gridSpan w:val="2"/>
            <w:vAlign w:val="center"/>
          </w:tcPr>
          <w:p w14:paraId="59BA452D">
            <w:pPr>
              <w:jc w:val="center"/>
              <w:rPr>
                <w:rFonts w:hint="eastAsia"/>
                <w:kern w:val="0"/>
                <w:sz w:val="24"/>
              </w:rPr>
            </w:pPr>
            <w:r>
              <w:rPr>
                <w:kern w:val="0"/>
                <w:sz w:val="24"/>
              </w:rPr>
              <w:t>12</w:t>
            </w:r>
            <w:r>
              <w:rPr>
                <w:rFonts w:hint="eastAsia"/>
                <w:kern w:val="0"/>
                <w:sz w:val="24"/>
              </w:rPr>
              <w:t>.0</w:t>
            </w:r>
          </w:p>
        </w:tc>
        <w:tc>
          <w:tcPr>
            <w:tcW w:w="443" w:type="pct"/>
            <w:gridSpan w:val="2"/>
            <w:vAlign w:val="center"/>
          </w:tcPr>
          <w:p w14:paraId="70C88B79">
            <w:pPr>
              <w:jc w:val="center"/>
              <w:rPr>
                <w:rFonts w:hint="default" w:eastAsia="宋体"/>
                <w:kern w:val="0"/>
                <w:sz w:val="24"/>
                <w:lang w:val="en-US" w:eastAsia="zh-CN"/>
              </w:rPr>
            </w:pPr>
            <w:r>
              <w:rPr>
                <w:rFonts w:hint="eastAsia"/>
                <w:kern w:val="0"/>
                <w:sz w:val="24"/>
                <w:lang w:val="en-US" w:eastAsia="zh-CN"/>
              </w:rPr>
              <w:t>12.2</w:t>
            </w:r>
          </w:p>
        </w:tc>
      </w:tr>
      <w:tr w14:paraId="48D4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9" w:type="pct"/>
            <w:vAlign w:val="center"/>
          </w:tcPr>
          <w:p w14:paraId="401AB3F1">
            <w:pPr>
              <w:jc w:val="center"/>
              <w:rPr>
                <w:sz w:val="24"/>
              </w:rPr>
            </w:pPr>
            <w:r>
              <w:rPr>
                <w:rFonts w:hint="eastAsia"/>
                <w:sz w:val="24"/>
              </w:rPr>
              <w:t>精度偏差 %</w:t>
            </w:r>
          </w:p>
        </w:tc>
        <w:tc>
          <w:tcPr>
            <w:tcW w:w="385" w:type="pct"/>
            <w:vAlign w:val="center"/>
          </w:tcPr>
          <w:p w14:paraId="5A87C99A">
            <w:pPr>
              <w:jc w:val="center"/>
              <w:rPr>
                <w:rFonts w:hint="eastAsia" w:eastAsia="宋体"/>
                <w:kern w:val="0"/>
                <w:sz w:val="24"/>
                <w:lang w:val="en-US" w:eastAsia="zh-CN"/>
              </w:rPr>
            </w:pPr>
            <w:r>
              <w:rPr>
                <w:rFonts w:hint="eastAsia"/>
                <w:kern w:val="0"/>
                <w:sz w:val="24"/>
                <w:lang w:val="en-US" w:eastAsia="zh-CN"/>
              </w:rPr>
              <w:t>0</w:t>
            </w:r>
          </w:p>
        </w:tc>
        <w:tc>
          <w:tcPr>
            <w:tcW w:w="381" w:type="pct"/>
            <w:vAlign w:val="center"/>
          </w:tcPr>
          <w:p w14:paraId="3BCCB66C">
            <w:pPr>
              <w:jc w:val="center"/>
              <w:rPr>
                <w:rFonts w:hint="eastAsia"/>
                <w:kern w:val="0"/>
                <w:sz w:val="24"/>
              </w:rPr>
            </w:pPr>
            <w:r>
              <w:rPr>
                <w:rFonts w:hint="eastAsia"/>
                <w:kern w:val="0"/>
                <w:sz w:val="24"/>
              </w:rPr>
              <w:t>4.17</w:t>
            </w:r>
          </w:p>
        </w:tc>
        <w:tc>
          <w:tcPr>
            <w:tcW w:w="397" w:type="pct"/>
            <w:vAlign w:val="center"/>
          </w:tcPr>
          <w:p w14:paraId="6D88839D">
            <w:pPr>
              <w:jc w:val="center"/>
              <w:rPr>
                <w:rFonts w:hint="default" w:eastAsia="宋体"/>
                <w:kern w:val="0"/>
                <w:sz w:val="24"/>
                <w:lang w:val="en-US" w:eastAsia="zh-CN"/>
              </w:rPr>
            </w:pPr>
            <w:r>
              <w:rPr>
                <w:rFonts w:hint="eastAsia"/>
                <w:kern w:val="0"/>
                <w:sz w:val="24"/>
                <w:lang w:val="en-US" w:eastAsia="zh-CN"/>
              </w:rPr>
              <w:t>0.83</w:t>
            </w:r>
          </w:p>
        </w:tc>
        <w:tc>
          <w:tcPr>
            <w:tcW w:w="392" w:type="pct"/>
            <w:vAlign w:val="center"/>
          </w:tcPr>
          <w:p w14:paraId="1D721050">
            <w:pPr>
              <w:jc w:val="center"/>
              <w:rPr>
                <w:rFonts w:hint="eastAsia"/>
                <w:kern w:val="0"/>
                <w:sz w:val="24"/>
              </w:rPr>
            </w:pPr>
            <w:r>
              <w:rPr>
                <w:rFonts w:hint="eastAsia"/>
                <w:kern w:val="0"/>
                <w:sz w:val="24"/>
              </w:rPr>
              <w:t>2.5</w:t>
            </w:r>
          </w:p>
        </w:tc>
        <w:tc>
          <w:tcPr>
            <w:tcW w:w="401" w:type="pct"/>
            <w:gridSpan w:val="2"/>
            <w:vAlign w:val="center"/>
          </w:tcPr>
          <w:p w14:paraId="50AA6FB2">
            <w:pPr>
              <w:jc w:val="center"/>
              <w:rPr>
                <w:rFonts w:hint="eastAsia" w:eastAsia="宋体"/>
                <w:kern w:val="0"/>
                <w:sz w:val="24"/>
                <w:lang w:val="en-US" w:eastAsia="zh-CN"/>
              </w:rPr>
            </w:pPr>
            <w:r>
              <w:rPr>
                <w:rFonts w:hint="eastAsia"/>
                <w:kern w:val="0"/>
                <w:sz w:val="24"/>
                <w:lang w:val="en-US" w:eastAsia="zh-CN"/>
              </w:rPr>
              <w:t>5</w:t>
            </w:r>
          </w:p>
        </w:tc>
        <w:tc>
          <w:tcPr>
            <w:tcW w:w="392" w:type="pct"/>
            <w:gridSpan w:val="2"/>
            <w:vAlign w:val="center"/>
          </w:tcPr>
          <w:p w14:paraId="0ADA10B9">
            <w:pPr>
              <w:jc w:val="center"/>
              <w:rPr>
                <w:rFonts w:hint="eastAsia"/>
                <w:kern w:val="0"/>
                <w:sz w:val="24"/>
              </w:rPr>
            </w:pPr>
            <w:r>
              <w:rPr>
                <w:rFonts w:hint="eastAsia"/>
                <w:kern w:val="0"/>
                <w:sz w:val="24"/>
              </w:rPr>
              <w:t>1.67</w:t>
            </w:r>
          </w:p>
        </w:tc>
        <w:tc>
          <w:tcPr>
            <w:tcW w:w="392" w:type="pct"/>
            <w:gridSpan w:val="2"/>
            <w:vAlign w:val="center"/>
          </w:tcPr>
          <w:p w14:paraId="26D6577A">
            <w:pPr>
              <w:jc w:val="center"/>
              <w:rPr>
                <w:rFonts w:hint="eastAsia" w:eastAsia="宋体"/>
                <w:kern w:val="0"/>
                <w:sz w:val="24"/>
                <w:lang w:val="en-US" w:eastAsia="zh-CN"/>
              </w:rPr>
            </w:pPr>
            <w:r>
              <w:rPr>
                <w:rFonts w:hint="eastAsia"/>
                <w:kern w:val="0"/>
                <w:sz w:val="24"/>
                <w:lang w:val="en-US" w:eastAsia="zh-CN"/>
              </w:rPr>
              <w:t>0</w:t>
            </w:r>
          </w:p>
        </w:tc>
        <w:tc>
          <w:tcPr>
            <w:tcW w:w="392" w:type="pct"/>
            <w:gridSpan w:val="2"/>
            <w:vAlign w:val="center"/>
          </w:tcPr>
          <w:p w14:paraId="3C16B34C">
            <w:pPr>
              <w:jc w:val="center"/>
              <w:rPr>
                <w:rFonts w:hint="eastAsia"/>
                <w:kern w:val="0"/>
                <w:sz w:val="24"/>
              </w:rPr>
            </w:pPr>
            <w:r>
              <w:rPr>
                <w:rFonts w:hint="eastAsia"/>
                <w:kern w:val="0"/>
                <w:sz w:val="24"/>
              </w:rPr>
              <w:t>0.83</w:t>
            </w:r>
          </w:p>
        </w:tc>
        <w:tc>
          <w:tcPr>
            <w:tcW w:w="392" w:type="pct"/>
            <w:gridSpan w:val="2"/>
            <w:vAlign w:val="center"/>
          </w:tcPr>
          <w:p w14:paraId="39C0C044">
            <w:pPr>
              <w:jc w:val="center"/>
              <w:rPr>
                <w:rFonts w:hint="eastAsia"/>
                <w:kern w:val="0"/>
                <w:sz w:val="24"/>
              </w:rPr>
            </w:pPr>
            <w:r>
              <w:rPr>
                <w:rFonts w:hint="eastAsia"/>
                <w:kern w:val="0"/>
                <w:sz w:val="24"/>
              </w:rPr>
              <w:t>0</w:t>
            </w:r>
          </w:p>
        </w:tc>
        <w:tc>
          <w:tcPr>
            <w:tcW w:w="443" w:type="pct"/>
            <w:gridSpan w:val="2"/>
            <w:vAlign w:val="center"/>
          </w:tcPr>
          <w:p w14:paraId="68982F3D">
            <w:pPr>
              <w:jc w:val="center"/>
              <w:rPr>
                <w:rFonts w:hint="default" w:eastAsia="宋体"/>
                <w:kern w:val="0"/>
                <w:sz w:val="24"/>
                <w:lang w:val="en-US" w:eastAsia="zh-CN"/>
              </w:rPr>
            </w:pPr>
            <w:r>
              <w:rPr>
                <w:rFonts w:hint="eastAsia"/>
                <w:kern w:val="0"/>
                <w:sz w:val="24"/>
                <w:lang w:val="en-US" w:eastAsia="zh-CN"/>
              </w:rPr>
              <w:t>1.67</w:t>
            </w:r>
          </w:p>
        </w:tc>
      </w:tr>
    </w:tbl>
    <w:p w14:paraId="0A7F981A">
      <w:pPr>
        <w:spacing w:before="156" w:beforeLines="50" w:line="360" w:lineRule="auto"/>
        <w:ind w:firstLine="480" w:firstLineChars="200"/>
        <w:rPr>
          <w:sz w:val="24"/>
        </w:rPr>
      </w:pPr>
      <w:r>
        <w:rPr>
          <w:rFonts w:hint="eastAsia"/>
          <w:sz w:val="24"/>
        </w:rPr>
        <w:t>试验表明，定尺寸切分机的切割精度偏差试验结果均符合标准规定的要求；同时，定宽度/厚度的切割精度偏差试验方法科学，标准适用，具有可操作性。</w:t>
      </w:r>
    </w:p>
    <w:p w14:paraId="2A152382">
      <w:pPr>
        <w:autoSpaceDE w:val="0"/>
        <w:autoSpaceDN w:val="0"/>
        <w:spacing w:line="360" w:lineRule="auto"/>
        <w:ind w:firstLine="482" w:firstLineChars="200"/>
        <w:rPr>
          <w:rFonts w:hint="eastAsia" w:ascii="宋体" w:hAnsi="宋体"/>
          <w:b/>
          <w:bCs/>
          <w:sz w:val="24"/>
        </w:rPr>
      </w:pPr>
      <w:r>
        <w:rPr>
          <w:rFonts w:hint="eastAsia" w:ascii="宋体" w:hAnsi="宋体"/>
          <w:b/>
          <w:bCs/>
          <w:sz w:val="24"/>
        </w:rPr>
        <w:t>（6）定形状切割精度偏差试验</w:t>
      </w:r>
    </w:p>
    <w:p w14:paraId="0B1E4894">
      <w:pPr>
        <w:spacing w:line="360" w:lineRule="auto"/>
        <w:ind w:firstLine="480" w:firstLineChars="200"/>
        <w:rPr>
          <w:sz w:val="24"/>
        </w:rPr>
      </w:pPr>
      <w:r>
        <w:rPr>
          <w:rFonts w:hint="eastAsia"/>
          <w:sz w:val="24"/>
        </w:rPr>
        <w:t>测试定形状切分机设备，形状为直径100 mm的圆形，原料为无骨鸡腿排。随机抽取10块经过切分机定形状切割完成的原料肉，用精度不低于0.1 mm的游标卡尺测量肉的截面积，计算每块肉的截面积与切割规格的偏差，重复进行3次，取最大值，试验结果见表7。</w:t>
      </w:r>
    </w:p>
    <w:p w14:paraId="733388B7">
      <w:pPr>
        <w:spacing w:line="360" w:lineRule="auto"/>
        <w:jc w:val="center"/>
        <w:rPr>
          <w:b/>
          <w:bCs/>
          <w:sz w:val="24"/>
        </w:rPr>
      </w:pPr>
      <w:r>
        <w:rPr>
          <w:rFonts w:hint="eastAsia"/>
          <w:b/>
          <w:bCs/>
          <w:sz w:val="24"/>
        </w:rPr>
        <w:t>表7</w:t>
      </w:r>
      <w:r>
        <w:rPr>
          <w:b/>
          <w:bCs/>
          <w:sz w:val="24"/>
        </w:rPr>
        <w:t xml:space="preserve">  </w:t>
      </w:r>
      <w:r>
        <w:rPr>
          <w:rFonts w:hint="eastAsia"/>
          <w:b/>
          <w:bCs/>
          <w:sz w:val="24"/>
        </w:rPr>
        <w:t>定形状切割精度偏差试验结果</w:t>
      </w:r>
    </w:p>
    <w:tbl>
      <w:tblPr>
        <w:tblStyle w:val="15"/>
        <w:tblW w:w="61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996"/>
        <w:gridCol w:w="996"/>
        <w:gridCol w:w="996"/>
        <w:gridCol w:w="996"/>
        <w:gridCol w:w="996"/>
        <w:gridCol w:w="996"/>
        <w:gridCol w:w="996"/>
        <w:gridCol w:w="996"/>
        <w:gridCol w:w="996"/>
        <w:gridCol w:w="997"/>
      </w:tblGrid>
      <w:tr w14:paraId="44E3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11"/>
            <w:vAlign w:val="center"/>
          </w:tcPr>
          <w:p w14:paraId="45F1A40C">
            <w:pPr>
              <w:jc w:val="center"/>
              <w:rPr>
                <w:kern w:val="0"/>
                <w:sz w:val="24"/>
              </w:rPr>
            </w:pPr>
            <w:r>
              <w:rPr>
                <w:sz w:val="24"/>
              </w:rPr>
              <w:t>QF-X-1000</w:t>
            </w:r>
          </w:p>
        </w:tc>
      </w:tr>
      <w:tr w14:paraId="2FCB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vAlign w:val="center"/>
          </w:tcPr>
          <w:p w14:paraId="54FAFEF3">
            <w:pPr>
              <w:jc w:val="center"/>
              <w:rPr>
                <w:sz w:val="24"/>
                <w:lang w:bidi="ar"/>
              </w:rPr>
            </w:pPr>
            <w:r>
              <w:rPr>
                <w:sz w:val="24"/>
              </w:rPr>
              <w:t>样品编号</w:t>
            </w:r>
          </w:p>
        </w:tc>
        <w:tc>
          <w:tcPr>
            <w:tcW w:w="431" w:type="pct"/>
            <w:vAlign w:val="center"/>
          </w:tcPr>
          <w:p w14:paraId="0654150C">
            <w:pPr>
              <w:jc w:val="center"/>
              <w:rPr>
                <w:kern w:val="0"/>
                <w:sz w:val="24"/>
              </w:rPr>
            </w:pPr>
            <w:r>
              <w:rPr>
                <w:rFonts w:hint="eastAsia"/>
                <w:kern w:val="0"/>
                <w:sz w:val="24"/>
              </w:rPr>
              <w:t>1</w:t>
            </w:r>
          </w:p>
        </w:tc>
        <w:tc>
          <w:tcPr>
            <w:tcW w:w="431" w:type="pct"/>
            <w:vAlign w:val="center"/>
          </w:tcPr>
          <w:p w14:paraId="78E43CC6">
            <w:pPr>
              <w:jc w:val="center"/>
              <w:rPr>
                <w:kern w:val="0"/>
                <w:sz w:val="24"/>
              </w:rPr>
            </w:pPr>
            <w:r>
              <w:rPr>
                <w:rFonts w:hint="eastAsia"/>
                <w:kern w:val="0"/>
                <w:sz w:val="24"/>
              </w:rPr>
              <w:t>2</w:t>
            </w:r>
          </w:p>
        </w:tc>
        <w:tc>
          <w:tcPr>
            <w:tcW w:w="431" w:type="pct"/>
            <w:vAlign w:val="center"/>
          </w:tcPr>
          <w:p w14:paraId="2A46C1F0">
            <w:pPr>
              <w:jc w:val="center"/>
              <w:rPr>
                <w:kern w:val="0"/>
                <w:sz w:val="24"/>
              </w:rPr>
            </w:pPr>
            <w:r>
              <w:rPr>
                <w:rFonts w:hint="eastAsia"/>
                <w:kern w:val="0"/>
                <w:sz w:val="24"/>
              </w:rPr>
              <w:t>3</w:t>
            </w:r>
          </w:p>
        </w:tc>
        <w:tc>
          <w:tcPr>
            <w:tcW w:w="431" w:type="pct"/>
            <w:vAlign w:val="center"/>
          </w:tcPr>
          <w:p w14:paraId="4C2DF8CE">
            <w:pPr>
              <w:jc w:val="center"/>
              <w:rPr>
                <w:kern w:val="0"/>
                <w:sz w:val="24"/>
              </w:rPr>
            </w:pPr>
            <w:r>
              <w:rPr>
                <w:rFonts w:hint="eastAsia"/>
                <w:kern w:val="0"/>
                <w:sz w:val="24"/>
              </w:rPr>
              <w:t>4</w:t>
            </w:r>
          </w:p>
        </w:tc>
        <w:tc>
          <w:tcPr>
            <w:tcW w:w="431" w:type="pct"/>
            <w:vAlign w:val="center"/>
          </w:tcPr>
          <w:p w14:paraId="0E06038E">
            <w:pPr>
              <w:jc w:val="center"/>
              <w:rPr>
                <w:kern w:val="0"/>
                <w:sz w:val="24"/>
              </w:rPr>
            </w:pPr>
            <w:r>
              <w:rPr>
                <w:rFonts w:hint="eastAsia"/>
                <w:kern w:val="0"/>
                <w:sz w:val="24"/>
              </w:rPr>
              <w:t>5</w:t>
            </w:r>
          </w:p>
        </w:tc>
        <w:tc>
          <w:tcPr>
            <w:tcW w:w="431" w:type="pct"/>
            <w:vAlign w:val="center"/>
          </w:tcPr>
          <w:p w14:paraId="63811125">
            <w:pPr>
              <w:jc w:val="center"/>
              <w:rPr>
                <w:kern w:val="0"/>
                <w:sz w:val="24"/>
              </w:rPr>
            </w:pPr>
            <w:r>
              <w:rPr>
                <w:rFonts w:hint="eastAsia"/>
                <w:kern w:val="0"/>
                <w:sz w:val="24"/>
              </w:rPr>
              <w:t>6</w:t>
            </w:r>
          </w:p>
        </w:tc>
        <w:tc>
          <w:tcPr>
            <w:tcW w:w="431" w:type="pct"/>
            <w:vAlign w:val="center"/>
          </w:tcPr>
          <w:p w14:paraId="229313C7">
            <w:pPr>
              <w:jc w:val="center"/>
              <w:rPr>
                <w:kern w:val="0"/>
                <w:sz w:val="24"/>
              </w:rPr>
            </w:pPr>
            <w:r>
              <w:rPr>
                <w:rFonts w:hint="eastAsia"/>
                <w:kern w:val="0"/>
                <w:sz w:val="24"/>
              </w:rPr>
              <w:t>7</w:t>
            </w:r>
          </w:p>
        </w:tc>
        <w:tc>
          <w:tcPr>
            <w:tcW w:w="431" w:type="pct"/>
            <w:vAlign w:val="center"/>
          </w:tcPr>
          <w:p w14:paraId="37B134E5">
            <w:pPr>
              <w:jc w:val="center"/>
              <w:rPr>
                <w:kern w:val="0"/>
                <w:sz w:val="24"/>
              </w:rPr>
            </w:pPr>
            <w:r>
              <w:rPr>
                <w:rFonts w:hint="eastAsia"/>
                <w:kern w:val="0"/>
                <w:sz w:val="24"/>
              </w:rPr>
              <w:t>8</w:t>
            </w:r>
          </w:p>
        </w:tc>
        <w:tc>
          <w:tcPr>
            <w:tcW w:w="431" w:type="pct"/>
            <w:vAlign w:val="center"/>
          </w:tcPr>
          <w:p w14:paraId="2AEC02D0">
            <w:pPr>
              <w:jc w:val="center"/>
              <w:rPr>
                <w:kern w:val="0"/>
                <w:sz w:val="24"/>
              </w:rPr>
            </w:pPr>
            <w:r>
              <w:rPr>
                <w:rFonts w:hint="eastAsia"/>
                <w:kern w:val="0"/>
                <w:sz w:val="24"/>
              </w:rPr>
              <w:t>9</w:t>
            </w:r>
          </w:p>
        </w:tc>
        <w:tc>
          <w:tcPr>
            <w:tcW w:w="431" w:type="pct"/>
            <w:vAlign w:val="center"/>
          </w:tcPr>
          <w:p w14:paraId="46F2932E">
            <w:pPr>
              <w:jc w:val="center"/>
              <w:rPr>
                <w:kern w:val="0"/>
                <w:sz w:val="24"/>
              </w:rPr>
            </w:pPr>
            <w:r>
              <w:rPr>
                <w:rFonts w:hint="eastAsia"/>
                <w:kern w:val="0"/>
                <w:sz w:val="24"/>
              </w:rPr>
              <w:t>10</w:t>
            </w:r>
          </w:p>
        </w:tc>
      </w:tr>
      <w:tr w14:paraId="5AD5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vAlign w:val="center"/>
          </w:tcPr>
          <w:p w14:paraId="673BF876">
            <w:pPr>
              <w:jc w:val="center"/>
              <w:rPr>
                <w:sz w:val="24"/>
                <w:lang w:bidi="ar"/>
              </w:rPr>
            </w:pPr>
            <w:r>
              <w:rPr>
                <w:rFonts w:hint="eastAsia"/>
                <w:sz w:val="24"/>
              </w:rPr>
              <w:t>实测截面积 mm</w:t>
            </w:r>
            <w:r>
              <w:rPr>
                <w:rFonts w:hint="eastAsia"/>
                <w:sz w:val="24"/>
                <w:vertAlign w:val="superscript"/>
              </w:rPr>
              <w:t>2</w:t>
            </w:r>
          </w:p>
        </w:tc>
        <w:tc>
          <w:tcPr>
            <w:tcW w:w="431" w:type="pct"/>
            <w:vAlign w:val="center"/>
          </w:tcPr>
          <w:p w14:paraId="675F5C04">
            <w:pPr>
              <w:jc w:val="center"/>
              <w:rPr>
                <w:rFonts w:hint="eastAsia"/>
                <w:kern w:val="0"/>
                <w:sz w:val="24"/>
              </w:rPr>
            </w:pPr>
            <w:r>
              <w:rPr>
                <w:rFonts w:hint="eastAsia"/>
                <w:kern w:val="0"/>
                <w:sz w:val="24"/>
              </w:rPr>
              <w:t>8509.82</w:t>
            </w:r>
          </w:p>
        </w:tc>
        <w:tc>
          <w:tcPr>
            <w:tcW w:w="431" w:type="pct"/>
            <w:vAlign w:val="center"/>
          </w:tcPr>
          <w:p w14:paraId="300AEB51">
            <w:pPr>
              <w:jc w:val="center"/>
              <w:rPr>
                <w:rFonts w:hint="eastAsia"/>
                <w:kern w:val="0"/>
                <w:sz w:val="24"/>
              </w:rPr>
            </w:pPr>
            <w:r>
              <w:rPr>
                <w:rFonts w:hint="eastAsia"/>
                <w:kern w:val="0"/>
                <w:sz w:val="24"/>
              </w:rPr>
              <w:t>86</w:t>
            </w:r>
            <w:r>
              <w:rPr>
                <w:kern w:val="0"/>
                <w:sz w:val="24"/>
              </w:rPr>
              <w:t>57</w:t>
            </w:r>
            <w:r>
              <w:rPr>
                <w:rFonts w:hint="eastAsia"/>
                <w:kern w:val="0"/>
                <w:sz w:val="24"/>
              </w:rPr>
              <w:t>.43</w:t>
            </w:r>
          </w:p>
        </w:tc>
        <w:tc>
          <w:tcPr>
            <w:tcW w:w="431" w:type="pct"/>
            <w:vAlign w:val="center"/>
          </w:tcPr>
          <w:p w14:paraId="5932769C">
            <w:pPr>
              <w:jc w:val="center"/>
              <w:rPr>
                <w:rFonts w:hint="eastAsia"/>
                <w:kern w:val="0"/>
                <w:sz w:val="24"/>
              </w:rPr>
            </w:pPr>
            <w:r>
              <w:rPr>
                <w:rFonts w:hint="eastAsia"/>
                <w:kern w:val="0"/>
                <w:sz w:val="24"/>
              </w:rPr>
              <w:t>8</w:t>
            </w:r>
            <w:r>
              <w:rPr>
                <w:kern w:val="0"/>
                <w:sz w:val="24"/>
              </w:rPr>
              <w:t>862</w:t>
            </w:r>
            <w:r>
              <w:rPr>
                <w:rFonts w:hint="eastAsia"/>
                <w:kern w:val="0"/>
                <w:sz w:val="24"/>
              </w:rPr>
              <w:t>.17</w:t>
            </w:r>
          </w:p>
        </w:tc>
        <w:tc>
          <w:tcPr>
            <w:tcW w:w="431" w:type="pct"/>
            <w:vAlign w:val="center"/>
          </w:tcPr>
          <w:p w14:paraId="09AEE28B">
            <w:pPr>
              <w:jc w:val="center"/>
              <w:rPr>
                <w:rFonts w:hint="eastAsia"/>
                <w:kern w:val="0"/>
                <w:sz w:val="24"/>
              </w:rPr>
            </w:pPr>
            <w:r>
              <w:rPr>
                <w:rFonts w:hint="eastAsia"/>
                <w:kern w:val="0"/>
                <w:sz w:val="24"/>
              </w:rPr>
              <w:t>8</w:t>
            </w:r>
            <w:r>
              <w:rPr>
                <w:kern w:val="0"/>
                <w:sz w:val="24"/>
              </w:rPr>
              <w:t>844</w:t>
            </w:r>
            <w:r>
              <w:rPr>
                <w:rFonts w:hint="eastAsia"/>
                <w:kern w:val="0"/>
                <w:sz w:val="24"/>
              </w:rPr>
              <w:t>.01</w:t>
            </w:r>
          </w:p>
        </w:tc>
        <w:tc>
          <w:tcPr>
            <w:tcW w:w="431" w:type="pct"/>
            <w:vAlign w:val="center"/>
          </w:tcPr>
          <w:p w14:paraId="71323EB3">
            <w:pPr>
              <w:jc w:val="center"/>
              <w:rPr>
                <w:rFonts w:hint="eastAsia"/>
                <w:kern w:val="0"/>
                <w:sz w:val="24"/>
              </w:rPr>
            </w:pPr>
            <w:r>
              <w:rPr>
                <w:rFonts w:hint="eastAsia"/>
                <w:kern w:val="0"/>
                <w:sz w:val="24"/>
              </w:rPr>
              <w:t>8</w:t>
            </w:r>
            <w:r>
              <w:rPr>
                <w:kern w:val="0"/>
                <w:sz w:val="24"/>
              </w:rPr>
              <w:t>858</w:t>
            </w:r>
            <w:r>
              <w:rPr>
                <w:rFonts w:hint="eastAsia"/>
                <w:kern w:val="0"/>
                <w:sz w:val="24"/>
              </w:rPr>
              <w:t>.39</w:t>
            </w:r>
          </w:p>
        </w:tc>
        <w:tc>
          <w:tcPr>
            <w:tcW w:w="431" w:type="pct"/>
            <w:vAlign w:val="center"/>
          </w:tcPr>
          <w:p w14:paraId="1265495B">
            <w:pPr>
              <w:jc w:val="center"/>
              <w:rPr>
                <w:rFonts w:hint="eastAsia"/>
                <w:kern w:val="0"/>
                <w:sz w:val="24"/>
              </w:rPr>
            </w:pPr>
            <w:r>
              <w:rPr>
                <w:rFonts w:hint="eastAsia"/>
                <w:kern w:val="0"/>
                <w:sz w:val="24"/>
              </w:rPr>
              <w:t>8</w:t>
            </w:r>
            <w:r>
              <w:rPr>
                <w:kern w:val="0"/>
                <w:sz w:val="24"/>
              </w:rPr>
              <w:t>860</w:t>
            </w:r>
            <w:r>
              <w:rPr>
                <w:rFonts w:hint="eastAsia"/>
                <w:kern w:val="0"/>
                <w:sz w:val="24"/>
              </w:rPr>
              <w:t>.00</w:t>
            </w:r>
          </w:p>
        </w:tc>
        <w:tc>
          <w:tcPr>
            <w:tcW w:w="431" w:type="pct"/>
            <w:vAlign w:val="center"/>
          </w:tcPr>
          <w:p w14:paraId="6A0ACE12">
            <w:pPr>
              <w:jc w:val="center"/>
              <w:rPr>
                <w:rFonts w:hint="eastAsia"/>
                <w:kern w:val="0"/>
                <w:sz w:val="24"/>
              </w:rPr>
            </w:pPr>
            <w:r>
              <w:rPr>
                <w:rFonts w:hint="eastAsia"/>
                <w:kern w:val="0"/>
                <w:sz w:val="24"/>
              </w:rPr>
              <w:t>8</w:t>
            </w:r>
            <w:r>
              <w:rPr>
                <w:kern w:val="0"/>
                <w:sz w:val="24"/>
              </w:rPr>
              <w:t>862</w:t>
            </w:r>
            <w:r>
              <w:rPr>
                <w:rFonts w:hint="eastAsia"/>
                <w:kern w:val="0"/>
                <w:sz w:val="24"/>
              </w:rPr>
              <w:t>.54</w:t>
            </w:r>
          </w:p>
        </w:tc>
        <w:tc>
          <w:tcPr>
            <w:tcW w:w="431" w:type="pct"/>
            <w:vAlign w:val="center"/>
          </w:tcPr>
          <w:p w14:paraId="2C0DFA8A">
            <w:pPr>
              <w:jc w:val="center"/>
              <w:rPr>
                <w:rFonts w:hint="eastAsia"/>
                <w:kern w:val="0"/>
                <w:sz w:val="24"/>
              </w:rPr>
            </w:pPr>
            <w:r>
              <w:rPr>
                <w:rFonts w:hint="eastAsia"/>
                <w:kern w:val="0"/>
                <w:sz w:val="24"/>
              </w:rPr>
              <w:t>8</w:t>
            </w:r>
            <w:r>
              <w:rPr>
                <w:kern w:val="0"/>
                <w:sz w:val="24"/>
              </w:rPr>
              <w:t>859</w:t>
            </w:r>
            <w:r>
              <w:rPr>
                <w:rFonts w:hint="eastAsia"/>
                <w:kern w:val="0"/>
                <w:sz w:val="24"/>
              </w:rPr>
              <w:t>.31</w:t>
            </w:r>
          </w:p>
        </w:tc>
        <w:tc>
          <w:tcPr>
            <w:tcW w:w="431" w:type="pct"/>
            <w:vAlign w:val="center"/>
          </w:tcPr>
          <w:p w14:paraId="7B486C92">
            <w:pPr>
              <w:jc w:val="center"/>
              <w:rPr>
                <w:rFonts w:hint="eastAsia"/>
                <w:kern w:val="0"/>
                <w:sz w:val="24"/>
              </w:rPr>
            </w:pPr>
            <w:r>
              <w:rPr>
                <w:rFonts w:hint="eastAsia"/>
                <w:kern w:val="0"/>
                <w:sz w:val="24"/>
              </w:rPr>
              <w:t>8</w:t>
            </w:r>
            <w:r>
              <w:rPr>
                <w:kern w:val="0"/>
                <w:sz w:val="24"/>
              </w:rPr>
              <w:t>851</w:t>
            </w:r>
            <w:r>
              <w:rPr>
                <w:rFonts w:hint="eastAsia"/>
                <w:kern w:val="0"/>
                <w:sz w:val="24"/>
              </w:rPr>
              <w:t>.07</w:t>
            </w:r>
          </w:p>
        </w:tc>
        <w:tc>
          <w:tcPr>
            <w:tcW w:w="431" w:type="pct"/>
            <w:vAlign w:val="center"/>
          </w:tcPr>
          <w:p w14:paraId="0C7DB9F1">
            <w:pPr>
              <w:jc w:val="center"/>
              <w:rPr>
                <w:rFonts w:hint="eastAsia"/>
                <w:kern w:val="0"/>
                <w:sz w:val="24"/>
              </w:rPr>
            </w:pPr>
            <w:r>
              <w:rPr>
                <w:rFonts w:hint="eastAsia"/>
                <w:kern w:val="0"/>
                <w:sz w:val="24"/>
              </w:rPr>
              <w:t>8</w:t>
            </w:r>
            <w:r>
              <w:rPr>
                <w:kern w:val="0"/>
                <w:sz w:val="24"/>
              </w:rPr>
              <w:t>851</w:t>
            </w:r>
            <w:r>
              <w:rPr>
                <w:rFonts w:hint="eastAsia"/>
                <w:kern w:val="0"/>
                <w:sz w:val="24"/>
              </w:rPr>
              <w:t>.05</w:t>
            </w:r>
          </w:p>
        </w:tc>
      </w:tr>
      <w:tr w14:paraId="60BA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vAlign w:val="center"/>
          </w:tcPr>
          <w:p w14:paraId="73B38893">
            <w:pPr>
              <w:jc w:val="center"/>
              <w:rPr>
                <w:sz w:val="24"/>
              </w:rPr>
            </w:pPr>
            <w:r>
              <w:rPr>
                <w:rFonts w:hint="eastAsia"/>
                <w:sz w:val="24"/>
              </w:rPr>
              <w:t>精度偏差 %</w:t>
            </w:r>
          </w:p>
        </w:tc>
        <w:tc>
          <w:tcPr>
            <w:tcW w:w="431" w:type="pct"/>
            <w:vAlign w:val="center"/>
          </w:tcPr>
          <w:p w14:paraId="1106FF55">
            <w:pPr>
              <w:jc w:val="center"/>
              <w:rPr>
                <w:rFonts w:hint="eastAsia"/>
                <w:kern w:val="0"/>
                <w:sz w:val="24"/>
              </w:rPr>
            </w:pPr>
            <w:r>
              <w:rPr>
                <w:rFonts w:hint="eastAsia"/>
                <w:kern w:val="0"/>
                <w:sz w:val="24"/>
              </w:rPr>
              <w:t>14.90</w:t>
            </w:r>
          </w:p>
        </w:tc>
        <w:tc>
          <w:tcPr>
            <w:tcW w:w="431" w:type="pct"/>
            <w:vAlign w:val="center"/>
          </w:tcPr>
          <w:p w14:paraId="5D750803">
            <w:pPr>
              <w:jc w:val="center"/>
              <w:rPr>
                <w:rFonts w:hint="eastAsia"/>
                <w:kern w:val="0"/>
                <w:sz w:val="24"/>
              </w:rPr>
            </w:pPr>
            <w:r>
              <w:rPr>
                <w:rFonts w:hint="eastAsia"/>
                <w:kern w:val="0"/>
                <w:sz w:val="24"/>
              </w:rPr>
              <w:t>13.43</w:t>
            </w:r>
          </w:p>
        </w:tc>
        <w:tc>
          <w:tcPr>
            <w:tcW w:w="431" w:type="pct"/>
            <w:vAlign w:val="center"/>
          </w:tcPr>
          <w:p w14:paraId="4F6E47BD">
            <w:pPr>
              <w:jc w:val="center"/>
              <w:rPr>
                <w:rFonts w:hint="eastAsia"/>
                <w:kern w:val="0"/>
                <w:sz w:val="24"/>
              </w:rPr>
            </w:pPr>
            <w:r>
              <w:rPr>
                <w:rFonts w:hint="eastAsia"/>
                <w:kern w:val="0"/>
                <w:sz w:val="24"/>
              </w:rPr>
              <w:t>11.38</w:t>
            </w:r>
          </w:p>
        </w:tc>
        <w:tc>
          <w:tcPr>
            <w:tcW w:w="431" w:type="pct"/>
            <w:vAlign w:val="center"/>
          </w:tcPr>
          <w:p w14:paraId="79A95F58">
            <w:pPr>
              <w:jc w:val="center"/>
              <w:rPr>
                <w:rFonts w:hint="eastAsia"/>
                <w:kern w:val="0"/>
                <w:sz w:val="24"/>
              </w:rPr>
            </w:pPr>
            <w:r>
              <w:rPr>
                <w:rFonts w:hint="eastAsia"/>
                <w:kern w:val="0"/>
                <w:sz w:val="24"/>
              </w:rPr>
              <w:t>11.56</w:t>
            </w:r>
          </w:p>
        </w:tc>
        <w:tc>
          <w:tcPr>
            <w:tcW w:w="431" w:type="pct"/>
            <w:vAlign w:val="center"/>
          </w:tcPr>
          <w:p w14:paraId="6A7263AE">
            <w:pPr>
              <w:jc w:val="center"/>
              <w:rPr>
                <w:rFonts w:hint="eastAsia"/>
                <w:kern w:val="0"/>
                <w:sz w:val="24"/>
              </w:rPr>
            </w:pPr>
            <w:r>
              <w:rPr>
                <w:rFonts w:hint="eastAsia"/>
                <w:kern w:val="0"/>
                <w:sz w:val="24"/>
              </w:rPr>
              <w:t>11.42</w:t>
            </w:r>
          </w:p>
        </w:tc>
        <w:tc>
          <w:tcPr>
            <w:tcW w:w="431" w:type="pct"/>
            <w:vAlign w:val="center"/>
          </w:tcPr>
          <w:p w14:paraId="42FD525D">
            <w:pPr>
              <w:jc w:val="center"/>
              <w:rPr>
                <w:rFonts w:hint="eastAsia"/>
                <w:kern w:val="0"/>
                <w:sz w:val="24"/>
              </w:rPr>
            </w:pPr>
            <w:r>
              <w:rPr>
                <w:rFonts w:hint="eastAsia"/>
                <w:kern w:val="0"/>
                <w:sz w:val="24"/>
              </w:rPr>
              <w:t>11.40</w:t>
            </w:r>
          </w:p>
        </w:tc>
        <w:tc>
          <w:tcPr>
            <w:tcW w:w="431" w:type="pct"/>
            <w:vAlign w:val="center"/>
          </w:tcPr>
          <w:p w14:paraId="65A00663">
            <w:pPr>
              <w:jc w:val="center"/>
              <w:rPr>
                <w:rFonts w:hint="eastAsia"/>
                <w:kern w:val="0"/>
                <w:sz w:val="24"/>
              </w:rPr>
            </w:pPr>
            <w:r>
              <w:rPr>
                <w:rFonts w:hint="eastAsia"/>
                <w:kern w:val="0"/>
                <w:sz w:val="24"/>
              </w:rPr>
              <w:t>11.37</w:t>
            </w:r>
          </w:p>
        </w:tc>
        <w:tc>
          <w:tcPr>
            <w:tcW w:w="431" w:type="pct"/>
            <w:vAlign w:val="center"/>
          </w:tcPr>
          <w:p w14:paraId="392435E1">
            <w:pPr>
              <w:jc w:val="center"/>
              <w:rPr>
                <w:rFonts w:hint="eastAsia"/>
                <w:kern w:val="0"/>
                <w:sz w:val="24"/>
              </w:rPr>
            </w:pPr>
            <w:r>
              <w:rPr>
                <w:rFonts w:hint="eastAsia"/>
                <w:kern w:val="0"/>
                <w:sz w:val="24"/>
              </w:rPr>
              <w:t>11.41</w:t>
            </w:r>
          </w:p>
        </w:tc>
        <w:tc>
          <w:tcPr>
            <w:tcW w:w="431" w:type="pct"/>
            <w:vAlign w:val="center"/>
          </w:tcPr>
          <w:p w14:paraId="11A8D1BF">
            <w:pPr>
              <w:jc w:val="center"/>
              <w:rPr>
                <w:rFonts w:hint="eastAsia"/>
                <w:kern w:val="0"/>
                <w:sz w:val="24"/>
              </w:rPr>
            </w:pPr>
            <w:r>
              <w:rPr>
                <w:rFonts w:hint="eastAsia"/>
                <w:kern w:val="0"/>
                <w:sz w:val="24"/>
              </w:rPr>
              <w:t>11.49</w:t>
            </w:r>
          </w:p>
        </w:tc>
        <w:tc>
          <w:tcPr>
            <w:tcW w:w="431" w:type="pct"/>
            <w:vAlign w:val="center"/>
          </w:tcPr>
          <w:p w14:paraId="6F407897">
            <w:pPr>
              <w:jc w:val="center"/>
              <w:rPr>
                <w:rFonts w:hint="eastAsia"/>
                <w:kern w:val="0"/>
                <w:sz w:val="24"/>
              </w:rPr>
            </w:pPr>
            <w:r>
              <w:rPr>
                <w:rFonts w:hint="eastAsia"/>
                <w:kern w:val="0"/>
                <w:sz w:val="24"/>
              </w:rPr>
              <w:t>11.49</w:t>
            </w:r>
          </w:p>
        </w:tc>
      </w:tr>
    </w:tbl>
    <w:p w14:paraId="539986BD">
      <w:pPr>
        <w:spacing w:before="156" w:beforeLines="50" w:line="360" w:lineRule="auto"/>
        <w:ind w:firstLine="480" w:firstLineChars="200"/>
        <w:rPr>
          <w:sz w:val="24"/>
        </w:rPr>
      </w:pPr>
      <w:r>
        <w:rPr>
          <w:rFonts w:hint="eastAsia"/>
          <w:sz w:val="24"/>
        </w:rPr>
        <w:t>试验表明，定形状切分机的切割精度偏差试验结果均符合标准规定的要求（≤15%）；同时，定形状的切割精度偏差试验方法科学，标准适用，具有可操作性。</w:t>
      </w:r>
    </w:p>
    <w:p w14:paraId="44D671F1">
      <w:pPr>
        <w:autoSpaceDE w:val="0"/>
        <w:autoSpaceDN w:val="0"/>
        <w:spacing w:line="360" w:lineRule="auto"/>
        <w:ind w:firstLine="482" w:firstLineChars="200"/>
        <w:rPr>
          <w:rFonts w:hint="eastAsia" w:ascii="宋体" w:hAnsi="宋体"/>
          <w:b/>
          <w:bCs/>
          <w:sz w:val="24"/>
        </w:rPr>
      </w:pPr>
      <w:r>
        <w:rPr>
          <w:rFonts w:hint="eastAsia" w:ascii="宋体" w:hAnsi="宋体"/>
          <w:b/>
          <w:bCs/>
          <w:sz w:val="24"/>
        </w:rPr>
        <w:t>（7）定质量切割精度偏差试验</w:t>
      </w:r>
    </w:p>
    <w:p w14:paraId="134A6684">
      <w:pPr>
        <w:spacing w:line="360" w:lineRule="auto"/>
        <w:ind w:firstLine="480" w:firstLineChars="200"/>
        <w:rPr>
          <w:sz w:val="24"/>
        </w:rPr>
      </w:pPr>
      <w:r>
        <w:rPr>
          <w:rFonts w:hint="eastAsia"/>
          <w:sz w:val="24"/>
        </w:rPr>
        <w:t>切分机正常运行时，随机抽取一个班次的切割成品，将成品按质量区间进行分组并绘制频率分布图。若该班次的切割成品同时满足a)成品的质量偏差符合表2的规定，b)质量偏差≤±2 g或≤±切割重量1.5%的切割成品数量占比不低于60%，则该切分机的定质量切割精度功能合格。高精度的切割成品质量应呈现以配方要求为中心的对称正态分布，若分布出现偏态，说明系统存在系统性偏差，需重新标定密度系数。</w:t>
      </w:r>
    </w:p>
    <w:p w14:paraId="213E0C8B">
      <w:pPr>
        <w:spacing w:line="360" w:lineRule="auto"/>
        <w:ind w:firstLine="480" w:firstLineChars="200"/>
        <w:rPr>
          <w:sz w:val="24"/>
        </w:rPr>
      </w:pPr>
      <w:r>
        <w:rPr>
          <w:rFonts w:hint="eastAsia"/>
          <w:sz w:val="24"/>
          <w:lang w:eastAsia="zh-CN"/>
        </w:rPr>
        <w:t>1.</w:t>
      </w:r>
      <w:r>
        <w:rPr>
          <w:rFonts w:hint="eastAsia"/>
          <w:sz w:val="24"/>
        </w:rPr>
        <w:t>切割重量为等重切割50g，原料为鸡胸肉，试验结果见图1。</w:t>
      </w:r>
    </w:p>
    <w:p w14:paraId="5F76F4A4">
      <w:pPr>
        <w:spacing w:before="156" w:beforeLines="50" w:line="360" w:lineRule="auto"/>
        <w:ind w:firstLine="420" w:firstLineChars="200"/>
        <w:rPr>
          <w:sz w:val="24"/>
        </w:rPr>
      </w:pPr>
      <w:bookmarkStart w:id="42" w:name="_1846233312"/>
      <w:bookmarkEnd w:id="42"/>
      <w:r>
        <w:object>
          <v:shape id="_x0000_i1025" o:spt="75" type="#_x0000_t75" style="height:176.25pt;width:426.75pt;" o:ole="t" filled="f" o:preferrelative="t" stroked="f" coordsize="21600,21600">
            <v:path/>
            <v:fill on="f" focussize="0,0"/>
            <v:stroke on="f" joinstyle="miter"/>
            <v:imagedata r:id="rId9" o:title=""/>
            <o:lock v:ext="edit" aspectratio="f"/>
            <w10:wrap type="none"/>
            <w10:anchorlock/>
          </v:shape>
          <o:OLEObject Type="Embed" ProgID="Excel.Chart.8" ShapeID="_x0000_i1025" DrawAspect="Content" ObjectID="_1468075725" r:id="rId8">
            <o:LockedField>false</o:LockedField>
          </o:OLEObject>
        </w:object>
      </w:r>
    </w:p>
    <w:p w14:paraId="4266ACC5">
      <w:pPr>
        <w:spacing w:line="360" w:lineRule="auto"/>
        <w:jc w:val="center"/>
        <w:rPr>
          <w:b/>
          <w:bCs/>
          <w:sz w:val="24"/>
        </w:rPr>
      </w:pPr>
      <w:r>
        <w:rPr>
          <w:rFonts w:hint="eastAsia"/>
          <w:b/>
          <w:bCs/>
          <w:sz w:val="24"/>
        </w:rPr>
        <w:t>图1  50 g等重切割成品质量区间频率分布图</w:t>
      </w:r>
    </w:p>
    <w:p w14:paraId="2C9DDBA4">
      <w:pPr>
        <w:spacing w:line="360" w:lineRule="auto"/>
        <w:ind w:firstLine="480" w:firstLineChars="200"/>
        <w:rPr>
          <w:sz w:val="24"/>
        </w:rPr>
      </w:pPr>
      <w:r>
        <w:rPr>
          <w:rFonts w:hint="eastAsia"/>
          <w:sz w:val="24"/>
          <w:lang w:eastAsia="zh-CN"/>
        </w:rPr>
        <w:t>2.</w:t>
      </w:r>
      <w:r>
        <w:rPr>
          <w:rFonts w:hint="eastAsia"/>
          <w:sz w:val="24"/>
        </w:rPr>
        <w:t>切割重量为等重切割150 g，原料为鸡胸肉，试验结果见图2。</w:t>
      </w:r>
    </w:p>
    <w:p w14:paraId="7B414B62">
      <w:pPr>
        <w:spacing w:before="156" w:beforeLines="50" w:line="360" w:lineRule="auto"/>
        <w:ind w:firstLine="480" w:firstLineChars="200"/>
        <w:rPr>
          <w:sz w:val="24"/>
        </w:rPr>
      </w:pPr>
      <w:r>
        <w:rPr>
          <w:sz w:val="24"/>
        </w:rPr>
        <w:drawing>
          <wp:inline distT="0" distB="0" distL="0" distR="0">
            <wp:extent cx="5278755" cy="2078355"/>
            <wp:effectExtent l="0" t="0" r="0" b="0"/>
            <wp:docPr id="10747146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14658" name="图片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8755" cy="2078355"/>
                    </a:xfrm>
                    <a:prstGeom prst="rect">
                      <a:avLst/>
                    </a:prstGeom>
                    <a:noFill/>
                    <a:ln>
                      <a:noFill/>
                    </a:ln>
                  </pic:spPr>
                </pic:pic>
              </a:graphicData>
            </a:graphic>
          </wp:inline>
        </w:drawing>
      </w:r>
    </w:p>
    <w:p w14:paraId="0FE90DCC">
      <w:pPr>
        <w:spacing w:line="360" w:lineRule="auto"/>
        <w:jc w:val="center"/>
        <w:rPr>
          <w:b/>
          <w:bCs/>
          <w:sz w:val="24"/>
        </w:rPr>
      </w:pPr>
      <w:r>
        <w:rPr>
          <w:rFonts w:hint="eastAsia"/>
          <w:b/>
          <w:bCs/>
          <w:sz w:val="24"/>
        </w:rPr>
        <w:t>图2  150 g等重切割成品质量区间频率分布图</w:t>
      </w:r>
    </w:p>
    <w:p w14:paraId="11DD9DC0">
      <w:pPr>
        <w:spacing w:before="156" w:beforeLines="50" w:line="360" w:lineRule="auto"/>
        <w:ind w:firstLine="480" w:firstLineChars="200"/>
        <w:rPr>
          <w:sz w:val="24"/>
        </w:rPr>
      </w:pPr>
      <w:r>
        <w:rPr>
          <w:rFonts w:hint="eastAsia"/>
          <w:sz w:val="24"/>
        </w:rPr>
        <w:t>试验表明，定质量切分机的切割精度偏差试验结果均符合标准规定的要求；同时，定质量的切割精度偏差试验方法科学，标准适用，具有可操作性。</w:t>
      </w:r>
    </w:p>
    <w:p w14:paraId="602D66B7">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（二）技术经济论证、预期的经济效果</w:t>
      </w:r>
    </w:p>
    <w:bookmarkEnd w:id="0"/>
    <w:bookmarkEnd w:id="1"/>
    <w:p w14:paraId="48CA6DA5">
      <w:pPr>
        <w:spacing w:line="360" w:lineRule="auto"/>
        <w:ind w:firstLine="482" w:firstLineChars="200"/>
        <w:rPr>
          <w:rFonts w:hint="eastAsia" w:ascii="宋体" w:hAnsi="宋体"/>
          <w:color w:val="EE0000"/>
          <w:sz w:val="24"/>
        </w:rPr>
      </w:pPr>
      <w:r>
        <w:rPr>
          <w:rFonts w:hint="eastAsia" w:ascii="宋体" w:hAnsi="宋体"/>
          <w:b/>
          <w:bCs/>
          <w:sz w:val="24"/>
        </w:rPr>
        <w:t>1.产品应用情况</w:t>
      </w:r>
      <w:r>
        <w:rPr>
          <w:rFonts w:hint="eastAsia" w:ascii="宋体" w:hAnsi="宋体"/>
          <w:sz w:val="24"/>
        </w:rPr>
        <w:t>：</w:t>
      </w:r>
    </w:p>
    <w:p w14:paraId="18DD33C0">
      <w:pPr>
        <w:spacing w:line="360" w:lineRule="auto"/>
        <w:ind w:firstLine="480" w:firstLineChars="200"/>
        <w:rPr>
          <w:rFonts w:hint="eastAsia" w:ascii="宋体" w:hAnsi="宋体"/>
          <w:sz w:val="24"/>
        </w:rPr>
      </w:pPr>
      <w:r>
        <w:rPr>
          <w:rFonts w:hint="eastAsia" w:ascii="宋体" w:hAnsi="宋体"/>
          <w:sz w:val="24"/>
        </w:rPr>
        <w:t>肉类定量切分机是利用刀具或切割工具对整块不规则原料肉进行定量分割或分离的加工机械，能够将肉类切割成所需形状、尺寸或质量。该设备广泛应用于禽肉、畜肉、鱼肉等肉类的深度加工领域，是肉排、小酥肉、鸡米花、三文鱼分割等肉类深加工的关键设备。肉类定量切分机通过多年的更新换代，已发展为多种型式，包括定尺寸式切分机、定形状式切分机和智能型切分机，为不同的原材料提供适配的切割加工方案。目前，随着传感器、控制器、执行结构和物联网技术的广泛应用，肉类定量切分机的自动化、智能化水平也在显著提升，实现了参数可视化控制，尺寸、形状和质量高精确控制，最大限度保证了产品品质的稳定性。目前，肉类定量切分机自动化程度高，操作调整方便，故障诊断快捷，生产效率提高，适用于大规模的自动化生产。</w:t>
      </w:r>
    </w:p>
    <w:p w14:paraId="79171A4C">
      <w:pPr>
        <w:spacing w:line="360" w:lineRule="auto"/>
        <w:ind w:firstLine="482" w:firstLineChars="200"/>
        <w:rPr>
          <w:rFonts w:hint="eastAsia" w:ascii="宋体" w:hAnsi="宋体"/>
          <w:color w:val="EE0000"/>
          <w:sz w:val="24"/>
        </w:rPr>
      </w:pPr>
      <w:r>
        <w:rPr>
          <w:rFonts w:hint="eastAsia" w:ascii="宋体" w:hAnsi="宋体"/>
          <w:b/>
          <w:bCs/>
          <w:sz w:val="24"/>
        </w:rPr>
        <w:t>2.本标准中的亮点及其作用：</w:t>
      </w:r>
    </w:p>
    <w:p w14:paraId="0658D5BE">
      <w:pPr>
        <w:spacing w:line="360" w:lineRule="auto"/>
        <w:ind w:firstLine="480" w:firstLineChars="200"/>
        <w:rPr>
          <w:rFonts w:hint="eastAsia" w:ascii="宋体" w:hAnsi="宋体"/>
          <w:sz w:val="24"/>
        </w:rPr>
      </w:pPr>
      <w:r>
        <w:rPr>
          <w:rFonts w:hint="eastAsia" w:ascii="宋体" w:hAnsi="宋体"/>
          <w:sz w:val="24"/>
        </w:rPr>
        <w:t>本次</w:t>
      </w:r>
      <w:r>
        <w:rPr>
          <w:rFonts w:hint="eastAsia" w:hAnsi="宋体"/>
          <w:sz w:val="24"/>
        </w:rPr>
        <w:t>JB/T 12352-2015</w:t>
      </w:r>
      <w:r>
        <w:rPr>
          <w:rFonts w:hAnsi="宋体"/>
          <w:sz w:val="24"/>
        </w:rPr>
        <w:t>《</w:t>
      </w:r>
      <w:r>
        <w:rPr>
          <w:rFonts w:hint="eastAsia" w:hAnsi="宋体"/>
          <w:sz w:val="24"/>
        </w:rPr>
        <w:t>肉类加工机械  切片分份机</w:t>
      </w:r>
      <w:r>
        <w:rPr>
          <w:rFonts w:hAnsi="宋体"/>
          <w:sz w:val="24"/>
        </w:rPr>
        <w:t>》</w:t>
      </w:r>
      <w:r>
        <w:rPr>
          <w:rFonts w:hint="eastAsia" w:ascii="宋体" w:hAnsi="宋体"/>
          <w:sz w:val="24"/>
        </w:rPr>
        <w:t>修订，核心亮点在于进一步完善肉类定量切分机的技术规范和质量要求，显著提升了技术性能指标，为肉类加工领域的设备制造商提供科学、合理的生产依据，并提出了科学可行的试验方法，为肉类定量切分机的产品验收、质量监督和检测等工作提供了依据和技术支撑，为产品推广应用和提高市场竞争力起到规范作用。这些修订确保了标准的先进性、合法性和适用性，整体上对于保障切分机的技术进步、促进产业整体技术、质量水平提升以及促进行业高质量发展具有至关重要的意义。</w:t>
      </w:r>
    </w:p>
    <w:p w14:paraId="190C7E84">
      <w:pPr>
        <w:spacing w:line="360" w:lineRule="auto"/>
        <w:ind w:firstLine="482" w:firstLineChars="200"/>
        <w:rPr>
          <w:rFonts w:hint="eastAsia" w:ascii="宋体" w:hAnsi="宋体"/>
          <w:b/>
          <w:bCs/>
          <w:sz w:val="24"/>
        </w:rPr>
      </w:pPr>
      <w:r>
        <w:rPr>
          <w:rFonts w:hint="eastAsia" w:ascii="宋体" w:hAnsi="宋体"/>
          <w:b/>
          <w:bCs/>
          <w:color w:val="000000"/>
          <w:sz w:val="24"/>
          <w:lang w:eastAsia="zh-CN"/>
        </w:rPr>
        <w:t xml:space="preserve">3. </w:t>
      </w:r>
      <w:r>
        <w:rPr>
          <w:rFonts w:hint="eastAsia" w:ascii="宋体" w:hAnsi="宋体"/>
          <w:b/>
          <w:bCs/>
          <w:sz w:val="24"/>
        </w:rPr>
        <w:t xml:space="preserve">本标准对产业发展的总体作用： </w:t>
      </w:r>
    </w:p>
    <w:p w14:paraId="0F5E530A">
      <w:pPr>
        <w:spacing w:line="360" w:lineRule="auto"/>
        <w:ind w:firstLine="480" w:firstLineChars="200"/>
        <w:rPr>
          <w:rFonts w:hint="eastAsia" w:ascii="宋体" w:hAnsi="宋体"/>
          <w:sz w:val="24"/>
        </w:rPr>
      </w:pPr>
      <w:r>
        <w:rPr>
          <w:rFonts w:hint="eastAsia" w:ascii="宋体" w:hAnsi="宋体"/>
          <w:sz w:val="24"/>
        </w:rPr>
        <w:t>本标准的实施，可以被设备制造单位、使用单位、质量监督和检测单位等广泛采用，有利于指导设备的设计改进、加工制造、生产使用、维护保养、检测修理、监督管理、运输和储存等，有利于产品质量管控和提高企业技术水平，有利于产品推广应用和提高市场竞争力，对于提升产品质量和推进产业技术升级起到关键性的支撑作用。</w:t>
      </w:r>
    </w:p>
    <w:p w14:paraId="30A46C3E">
      <w:pPr>
        <w:spacing w:line="440" w:lineRule="exact"/>
        <w:ind w:firstLine="480" w:firstLineChars="200"/>
        <w:rPr>
          <w:rFonts w:hint="eastAsia" w:ascii="黑体" w:hAnsi="宋体" w:eastAsia="黑体" w:cs="宋体"/>
          <w:b/>
          <w:bCs/>
          <w:kern w:val="0"/>
          <w:sz w:val="24"/>
        </w:rPr>
      </w:pPr>
      <w:r>
        <w:rPr>
          <w:rFonts w:hint="eastAsia" w:ascii="黑体" w:hAnsi="宋体" w:eastAsia="黑体"/>
          <w:color w:val="000000"/>
          <w:sz w:val="24"/>
        </w:rPr>
        <w:t>四、采用国际和国外先进标准程度</w:t>
      </w:r>
    </w:p>
    <w:p w14:paraId="2ED9568C">
      <w:pPr>
        <w:spacing w:line="360" w:lineRule="auto"/>
        <w:ind w:firstLine="480" w:firstLineChars="200"/>
        <w:rPr>
          <w:rFonts w:hint="eastAsia" w:ascii="宋体" w:hAnsi="宋体"/>
          <w:sz w:val="24"/>
        </w:rPr>
      </w:pPr>
      <w:r>
        <w:rPr>
          <w:rFonts w:hint="eastAsia" w:ascii="宋体" w:hAnsi="宋体"/>
          <w:sz w:val="24"/>
        </w:rPr>
        <w:t>目前尚无相关的国际标准。各国对肉类定量切分机有着类似的要求，包括设备的加工装配、电气控制和安全防护等要求。本文件主要参考借鉴了国外先进设</w:t>
      </w:r>
      <w:r>
        <w:rPr>
          <w:rFonts w:hint="eastAsia" w:ascii="宋体" w:hAnsi="宋体"/>
          <w:sz w:val="24"/>
          <w:lang w:eastAsia="zh-CN"/>
        </w:rPr>
        <w:t>备和</w:t>
      </w:r>
      <w:r>
        <w:rPr>
          <w:rFonts w:hint="eastAsia" w:ascii="宋体" w:hAnsi="宋体"/>
          <w:sz w:val="24"/>
        </w:rPr>
        <w:t>技术资料，结合国内行业现状编制而成。</w:t>
      </w:r>
    </w:p>
    <w:p w14:paraId="62DA1266">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五、以国际标准为基础的起草情况</w:t>
      </w:r>
    </w:p>
    <w:p w14:paraId="6300AF37">
      <w:pPr>
        <w:spacing w:line="360" w:lineRule="auto"/>
        <w:ind w:firstLine="480" w:firstLineChars="200"/>
        <w:rPr>
          <w:rFonts w:hint="eastAsia" w:ascii="黑体" w:hAnsi="宋体" w:eastAsia="黑体"/>
          <w:sz w:val="24"/>
        </w:rPr>
      </w:pPr>
      <w:r>
        <w:rPr>
          <w:rFonts w:hint="eastAsia" w:ascii="宋体" w:hAnsi="宋体"/>
          <w:sz w:val="24"/>
        </w:rPr>
        <w:t>未采用国际标准，未查询到与本标准内容匹配，适合引用的国际标准。</w:t>
      </w:r>
    </w:p>
    <w:p w14:paraId="2C4EBADB">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六、与现行的法律法规和强制性国家标准的关系</w:t>
      </w:r>
    </w:p>
    <w:p w14:paraId="63633049">
      <w:pPr>
        <w:pStyle w:val="9"/>
        <w:spacing w:line="360" w:lineRule="auto"/>
        <w:ind w:firstLine="480" w:firstLineChars="200"/>
        <w:rPr>
          <w:rFonts w:hint="eastAsia" w:hAnsi="宋体" w:cs="Times New Roman"/>
          <w:sz w:val="24"/>
          <w:szCs w:val="24"/>
        </w:rPr>
      </w:pPr>
      <w:r>
        <w:rPr>
          <w:rFonts w:hint="eastAsia" w:hAnsi="宋体" w:cs="Times New Roman"/>
          <w:sz w:val="24"/>
          <w:szCs w:val="24"/>
        </w:rPr>
        <w:t>本标准修订过程中严格遵守我国现行法律法规，查阅国内外相关标准中术语内容，不存在与现行的法律法规和强制性国家标准相矛盾、交叉或重叠的问题。</w:t>
      </w:r>
    </w:p>
    <w:p w14:paraId="6F403A5B">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七、重大分歧意见的处理经过和依据</w:t>
      </w:r>
    </w:p>
    <w:p w14:paraId="0E0BAD19">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70FC4B41">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八、涉及专利的有关说明</w:t>
      </w:r>
    </w:p>
    <w:p w14:paraId="19DFFF24">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414BCBBD">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九、贯彻行业标准的要求和措施建议(包括组织措施、技术措施、过渡办法等内容)</w:t>
      </w:r>
    </w:p>
    <w:p w14:paraId="13D3EC54">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1.本文件发布实施后，建议主管部门定期组织检查标准的贯彻实施情况，调研企业对标准的了解和应用程度，必要时可组织多种形式的宣贯活动。</w:t>
      </w:r>
    </w:p>
    <w:p w14:paraId="441DFDC0">
      <w:pPr>
        <w:pStyle w:val="36"/>
        <w:spacing w:line="360" w:lineRule="auto"/>
        <w:ind w:firstLine="480"/>
        <w:rPr>
          <w:rFonts w:hint="eastAsia" w:hAnsi="宋体" w:cs="仿宋"/>
          <w:sz w:val="24"/>
          <w:szCs w:val="24"/>
        </w:rPr>
      </w:pPr>
      <w:r>
        <w:rPr>
          <w:rFonts w:hAnsi="宋体" w:cs="”“Times New Roman”“"/>
          <w:sz w:val="24"/>
        </w:rPr>
        <w:t>2.</w:t>
      </w:r>
      <w:r>
        <w:rPr>
          <w:rFonts w:hint="eastAsia" w:hAnsi="宋体" w:cs="”“Times New Roman”“"/>
          <w:sz w:val="24"/>
        </w:rPr>
        <w:t>建议本文件批准发布后，</w:t>
      </w:r>
      <w:r>
        <w:rPr>
          <w:rFonts w:hAnsi="宋体"/>
          <w:sz w:val="24"/>
        </w:rPr>
        <w:t>现行的</w:t>
      </w:r>
      <w:r>
        <w:rPr>
          <w:rFonts w:hint="eastAsia" w:hAnsi="宋体"/>
          <w:sz w:val="24"/>
        </w:rPr>
        <w:t>行业</w:t>
      </w:r>
      <w:r>
        <w:rPr>
          <w:rFonts w:hAnsi="宋体"/>
          <w:sz w:val="24"/>
        </w:rPr>
        <w:t>标准</w:t>
      </w:r>
      <w:r>
        <w:rPr>
          <w:rFonts w:hint="eastAsia" w:hAnsi="宋体"/>
          <w:sz w:val="24"/>
        </w:rPr>
        <w:t>JB/T 12352-2015</w:t>
      </w:r>
      <w:r>
        <w:rPr>
          <w:rFonts w:hAnsi="宋体"/>
          <w:sz w:val="24"/>
        </w:rPr>
        <w:t>《</w:t>
      </w:r>
      <w:r>
        <w:rPr>
          <w:rFonts w:hint="eastAsia" w:hAnsi="宋体"/>
          <w:sz w:val="24"/>
        </w:rPr>
        <w:t>肉类加工机械  切片分份机</w:t>
      </w:r>
      <w:r>
        <w:rPr>
          <w:rFonts w:hAnsi="宋体"/>
          <w:sz w:val="24"/>
        </w:rPr>
        <w:t>》</w:t>
      </w:r>
      <w:r>
        <w:rPr>
          <w:rFonts w:hint="eastAsia" w:hAnsi="宋体" w:cs="”“Times New Roman”“"/>
          <w:sz w:val="24"/>
        </w:rPr>
        <w:t>即行废止。</w:t>
      </w:r>
    </w:p>
    <w:p w14:paraId="4D9C812C">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十、其他应予说明的事项</w:t>
      </w:r>
    </w:p>
    <w:p w14:paraId="08144756">
      <w:pPr>
        <w:spacing w:line="360" w:lineRule="auto"/>
        <w:ind w:firstLine="480" w:firstLineChars="200"/>
        <w:rPr>
          <w:rFonts w:hint="eastAsia" w:ascii="宋体" w:hAnsi="宋体"/>
          <w:sz w:val="24"/>
        </w:rPr>
      </w:pPr>
      <w:r>
        <w:rPr>
          <w:rFonts w:hint="eastAsia" w:ascii="宋体" w:hAnsi="宋体"/>
          <w:sz w:val="24"/>
        </w:rPr>
        <w:t>无。</w:t>
      </w:r>
    </w:p>
    <w:p w14:paraId="13522936">
      <w:pPr>
        <w:spacing w:line="360" w:lineRule="auto"/>
        <w:rPr>
          <w:rFonts w:hint="eastAsia" w:ascii="宋体" w:hAnsi="宋体"/>
          <w:sz w:val="24"/>
        </w:rPr>
      </w:pPr>
    </w:p>
    <w:sectPr>
      <w:footerReference r:id="rId5" w:type="first"/>
      <w:footerReference r:id="rId3" w:type="default"/>
      <w:footerReference r:id="rId4" w:type="even"/>
      <w:pgSz w:w="11906" w:h="16838"/>
      <w:pgMar w:top="1440" w:right="1287" w:bottom="1440"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2CCD641-3746-499D-965C-89E216E68CE9}"/>
  </w:font>
  <w:font w:name="黑体">
    <w:panose1 w:val="02010609060101010101"/>
    <w:charset w:val="86"/>
    <w:family w:val="auto"/>
    <w:pitch w:val="default"/>
    <w:sig w:usb0="800002BF" w:usb1="38CF7CFA" w:usb2="00000016" w:usb3="00000000" w:csb0="00040001" w:csb1="00000000"/>
    <w:embedRegular r:id="rId2" w:fontKey="{6B7793A6-0031-4685-AF4C-13BEC52032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embedRegular r:id="rId3" w:fontKey="{6979DE64-F7EA-422F-9C77-150B1C4B5C88}"/>
  </w:font>
  <w:font w:name="方正大标宋简体">
    <w:altName w:val="微软雅黑"/>
    <w:panose1 w:val="00000000000000000000"/>
    <w:charset w:val="86"/>
    <w:family w:val="auto"/>
    <w:pitch w:val="default"/>
    <w:sig w:usb0="00000000" w:usb1="00000000" w:usb2="00000012" w:usb3="00000000" w:csb0="00040001" w:csb1="00000000"/>
    <w:embedRegular r:id="rId4" w:fontKey="{ABC5DE98-3C69-4B06-9E62-0C878E438107}"/>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embedRegular r:id="rId5" w:fontKey="{08FFF625-0040-4066-91F3-299F462EF980}"/>
  </w:font>
  <w:font w:name="”“Times New Roman”“">
    <w:altName w:val="宋体"/>
    <w:panose1 w:val="00000000000000000000"/>
    <w:charset w:val="86"/>
    <w:family w:val="roman"/>
    <w:pitch w:val="default"/>
    <w:sig w:usb0="00000000" w:usb1="00000000" w:usb2="00000010" w:usb3="00000000" w:csb0="00040000" w:csb1="00000000"/>
    <w:embedRegular r:id="rId6" w:fontKey="{2BAEB636-A64A-4436-B046-0D09B0E2EC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6284D">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25</w:t>
    </w:r>
    <w:r>
      <w:fldChar w:fldCharType="end"/>
    </w:r>
  </w:p>
  <w:p w14:paraId="0E44E419">
    <w:pPr>
      <w:pStyle w:val="11"/>
      <w:ind w:right="360" w:firstLine="3960" w:firstLineChars="2200"/>
    </w:pPr>
  </w:p>
  <w:p w14:paraId="03EF49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E87B">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2C728283">
    <w:pPr>
      <w:pStyle w:val="11"/>
      <w:ind w:right="360" w:firstLine="360"/>
    </w:pPr>
  </w:p>
  <w:p w14:paraId="4005AE8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11C7">
    <w:pPr>
      <w:pStyle w:val="11"/>
      <w:jc w:val="center"/>
    </w:pPr>
    <w:r>
      <w:rPr>
        <w:rFonts w:hint="eastAsia"/>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B4DF5"/>
    <w:multiLevelType w:val="multilevel"/>
    <w:tmpl w:val="0A0B4DF5"/>
    <w:lvl w:ilvl="0" w:tentative="0">
      <w:start w:val="3"/>
      <w:numFmt w:val="decimal"/>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tabs>
          <w:tab w:val="left" w:pos="0"/>
        </w:tabs>
        <w:ind w:left="0" w:firstLine="0"/>
      </w:pPr>
      <w:rPr>
        <w:rFonts w:hint="default" w:ascii="黑体" w:hAnsi="Times New Roman" w:eastAsia="黑体"/>
        <w:b w:val="0"/>
        <w:i w:val="0"/>
        <w:sz w:val="21"/>
      </w:rPr>
    </w:lvl>
    <w:lvl w:ilvl="2" w:tentative="0">
      <w:start w:val="1"/>
      <w:numFmt w:val="decimal"/>
      <w:suff w:val="nothing"/>
      <w:lvlText w:val="%1.%2.%3　"/>
      <w:lvlJc w:val="left"/>
      <w:pPr>
        <w:tabs>
          <w:tab w:val="left" w:pos="0"/>
        </w:tabs>
        <w:ind w:left="0" w:firstLine="0"/>
      </w:pPr>
      <w:rPr>
        <w:rFonts w:hint="default" w:ascii="黑体" w:hAnsi="Times New Roman" w:eastAsia="黑体"/>
        <w:b w:val="0"/>
        <w:i w:val="0"/>
        <w:sz w:val="24"/>
      </w:rPr>
    </w:lvl>
    <w:lvl w:ilvl="3" w:tentative="0">
      <w:start w:val="1"/>
      <w:numFmt w:val="decimal"/>
      <w:pStyle w:val="35"/>
      <w:suff w:val="nothing"/>
      <w:lvlText w:val="%1.%2.%3.%4　"/>
      <w:lvlJc w:val="left"/>
      <w:pPr>
        <w:ind w:left="141" w:firstLine="0"/>
      </w:pPr>
      <w:rPr>
        <w:rFonts w:hint="default" w:ascii="黑体" w:hAnsi="Times New Roman" w:eastAsia="黑体"/>
        <w:b w:val="0"/>
        <w:i w:val="0"/>
        <w:sz w:val="21"/>
      </w:rPr>
    </w:lvl>
    <w:lvl w:ilvl="4" w:tentative="0">
      <w:start w:val="1"/>
      <w:numFmt w:val="decimal"/>
      <w:suff w:val="nothing"/>
      <w:lvlText w:val="%1.%2.%3.%4.%5　"/>
      <w:lvlJc w:val="left"/>
      <w:pPr>
        <w:ind w:left="425" w:firstLine="0"/>
      </w:pPr>
      <w:rPr>
        <w:rFonts w:hint="default" w:ascii="黑体" w:hAnsi="Times New Roman" w:eastAsia="黑体"/>
        <w:b w:val="0"/>
        <w:i w:val="0"/>
        <w:sz w:val="21"/>
      </w:rPr>
    </w:lvl>
    <w:lvl w:ilvl="5" w:tentative="0">
      <w:start w:val="1"/>
      <w:numFmt w:val="decimal"/>
      <w:suff w:val="nothing"/>
      <w:lvlText w:val="%1.%2.%3.%4.%5.%6　"/>
      <w:lvlJc w:val="left"/>
      <w:pPr>
        <w:ind w:left="0" w:firstLine="0"/>
      </w:pPr>
      <w:rPr>
        <w:rFonts w:hint="default" w:ascii="黑体" w:hAnsi="Times New Roman" w:eastAsia="黑体"/>
        <w:b w:val="0"/>
        <w:i w:val="0"/>
        <w:sz w:val="21"/>
      </w:rPr>
    </w:lvl>
    <w:lvl w:ilvl="6" w:tentative="0">
      <w:start w:val="1"/>
      <w:numFmt w:val="decimal"/>
      <w:suff w:val="nothing"/>
      <w:lvlText w:val="%1.%2.%3.%4.%5.%6.%7　"/>
      <w:lvlJc w:val="left"/>
      <w:pPr>
        <w:ind w:left="0" w:firstLine="0"/>
      </w:pPr>
      <w:rPr>
        <w:rFonts w:hint="default"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EB"/>
    <w:rsid w:val="00000306"/>
    <w:rsid w:val="0000043B"/>
    <w:rsid w:val="00000682"/>
    <w:rsid w:val="00001172"/>
    <w:rsid w:val="00001A51"/>
    <w:rsid w:val="000024A3"/>
    <w:rsid w:val="0000272B"/>
    <w:rsid w:val="00002F9B"/>
    <w:rsid w:val="00003168"/>
    <w:rsid w:val="0000495F"/>
    <w:rsid w:val="00007E67"/>
    <w:rsid w:val="00011FA7"/>
    <w:rsid w:val="00012A78"/>
    <w:rsid w:val="00012D01"/>
    <w:rsid w:val="00013360"/>
    <w:rsid w:val="0001341A"/>
    <w:rsid w:val="00013628"/>
    <w:rsid w:val="00013766"/>
    <w:rsid w:val="00013E0D"/>
    <w:rsid w:val="00015208"/>
    <w:rsid w:val="00015234"/>
    <w:rsid w:val="00015295"/>
    <w:rsid w:val="00015562"/>
    <w:rsid w:val="00015B20"/>
    <w:rsid w:val="00016BB9"/>
    <w:rsid w:val="00017A00"/>
    <w:rsid w:val="000220B0"/>
    <w:rsid w:val="000222E9"/>
    <w:rsid w:val="00022E3E"/>
    <w:rsid w:val="0002504F"/>
    <w:rsid w:val="00027024"/>
    <w:rsid w:val="0003083A"/>
    <w:rsid w:val="00030B51"/>
    <w:rsid w:val="00030E30"/>
    <w:rsid w:val="000318E0"/>
    <w:rsid w:val="00032E3F"/>
    <w:rsid w:val="000332C2"/>
    <w:rsid w:val="0003437D"/>
    <w:rsid w:val="00034594"/>
    <w:rsid w:val="0003505D"/>
    <w:rsid w:val="0003550E"/>
    <w:rsid w:val="000373C1"/>
    <w:rsid w:val="00037964"/>
    <w:rsid w:val="00040DED"/>
    <w:rsid w:val="00042B90"/>
    <w:rsid w:val="00043832"/>
    <w:rsid w:val="000451B0"/>
    <w:rsid w:val="00046270"/>
    <w:rsid w:val="000467A1"/>
    <w:rsid w:val="00046E69"/>
    <w:rsid w:val="00047F1D"/>
    <w:rsid w:val="00050BA9"/>
    <w:rsid w:val="000510B2"/>
    <w:rsid w:val="00052F1E"/>
    <w:rsid w:val="0005349A"/>
    <w:rsid w:val="000546BA"/>
    <w:rsid w:val="000547AC"/>
    <w:rsid w:val="00054D99"/>
    <w:rsid w:val="00054DAD"/>
    <w:rsid w:val="00056080"/>
    <w:rsid w:val="0005660B"/>
    <w:rsid w:val="000566D2"/>
    <w:rsid w:val="00057719"/>
    <w:rsid w:val="00060E9C"/>
    <w:rsid w:val="00062048"/>
    <w:rsid w:val="00062CE5"/>
    <w:rsid w:val="00062E57"/>
    <w:rsid w:val="00063ACF"/>
    <w:rsid w:val="00063B0B"/>
    <w:rsid w:val="00064700"/>
    <w:rsid w:val="0006473A"/>
    <w:rsid w:val="00064FC1"/>
    <w:rsid w:val="00065EB1"/>
    <w:rsid w:val="00065FFB"/>
    <w:rsid w:val="0006694D"/>
    <w:rsid w:val="00067258"/>
    <w:rsid w:val="00067906"/>
    <w:rsid w:val="0007019E"/>
    <w:rsid w:val="000713ED"/>
    <w:rsid w:val="00073263"/>
    <w:rsid w:val="000733A5"/>
    <w:rsid w:val="000738C4"/>
    <w:rsid w:val="000778E7"/>
    <w:rsid w:val="000801FE"/>
    <w:rsid w:val="000824D4"/>
    <w:rsid w:val="00083554"/>
    <w:rsid w:val="00083C68"/>
    <w:rsid w:val="00084484"/>
    <w:rsid w:val="00084728"/>
    <w:rsid w:val="00085D57"/>
    <w:rsid w:val="0008738C"/>
    <w:rsid w:val="0008759D"/>
    <w:rsid w:val="0009020B"/>
    <w:rsid w:val="00090447"/>
    <w:rsid w:val="00092896"/>
    <w:rsid w:val="00093EBF"/>
    <w:rsid w:val="000944A2"/>
    <w:rsid w:val="000948F7"/>
    <w:rsid w:val="00094A48"/>
    <w:rsid w:val="00094BB9"/>
    <w:rsid w:val="00094EC1"/>
    <w:rsid w:val="00095E5E"/>
    <w:rsid w:val="00097F60"/>
    <w:rsid w:val="000A0130"/>
    <w:rsid w:val="000A170E"/>
    <w:rsid w:val="000A1EBB"/>
    <w:rsid w:val="000A2191"/>
    <w:rsid w:val="000A2DB5"/>
    <w:rsid w:val="000A6CA8"/>
    <w:rsid w:val="000B28E1"/>
    <w:rsid w:val="000B3280"/>
    <w:rsid w:val="000B39E7"/>
    <w:rsid w:val="000B4905"/>
    <w:rsid w:val="000B54FB"/>
    <w:rsid w:val="000C054E"/>
    <w:rsid w:val="000C21A5"/>
    <w:rsid w:val="000C295B"/>
    <w:rsid w:val="000C3E81"/>
    <w:rsid w:val="000C4039"/>
    <w:rsid w:val="000C5131"/>
    <w:rsid w:val="000C6101"/>
    <w:rsid w:val="000C63A5"/>
    <w:rsid w:val="000D3C4A"/>
    <w:rsid w:val="000D594C"/>
    <w:rsid w:val="000D715F"/>
    <w:rsid w:val="000D72E1"/>
    <w:rsid w:val="000E0797"/>
    <w:rsid w:val="000E1542"/>
    <w:rsid w:val="000E34F4"/>
    <w:rsid w:val="000E3889"/>
    <w:rsid w:val="000E4182"/>
    <w:rsid w:val="000E41A7"/>
    <w:rsid w:val="000E65F5"/>
    <w:rsid w:val="000E692F"/>
    <w:rsid w:val="000E7292"/>
    <w:rsid w:val="000F006D"/>
    <w:rsid w:val="000F05B7"/>
    <w:rsid w:val="000F0A65"/>
    <w:rsid w:val="000F22E8"/>
    <w:rsid w:val="000F3A1B"/>
    <w:rsid w:val="000F3D17"/>
    <w:rsid w:val="000F4091"/>
    <w:rsid w:val="000F41B4"/>
    <w:rsid w:val="000F4B2D"/>
    <w:rsid w:val="000F5E78"/>
    <w:rsid w:val="000F6FDB"/>
    <w:rsid w:val="000F7A45"/>
    <w:rsid w:val="00101611"/>
    <w:rsid w:val="00102E0B"/>
    <w:rsid w:val="00102E58"/>
    <w:rsid w:val="00103E9C"/>
    <w:rsid w:val="00104234"/>
    <w:rsid w:val="0010448F"/>
    <w:rsid w:val="00104870"/>
    <w:rsid w:val="00105EE5"/>
    <w:rsid w:val="0010638C"/>
    <w:rsid w:val="001070B0"/>
    <w:rsid w:val="00110AD9"/>
    <w:rsid w:val="0011160C"/>
    <w:rsid w:val="00112D34"/>
    <w:rsid w:val="001136FF"/>
    <w:rsid w:val="00114A6A"/>
    <w:rsid w:val="0011628F"/>
    <w:rsid w:val="001179BE"/>
    <w:rsid w:val="00120C97"/>
    <w:rsid w:val="00120F0D"/>
    <w:rsid w:val="00120F67"/>
    <w:rsid w:val="00121B69"/>
    <w:rsid w:val="00122E3D"/>
    <w:rsid w:val="00123C38"/>
    <w:rsid w:val="00123D1B"/>
    <w:rsid w:val="0012684F"/>
    <w:rsid w:val="00127E1B"/>
    <w:rsid w:val="00130167"/>
    <w:rsid w:val="00130BD7"/>
    <w:rsid w:val="00132806"/>
    <w:rsid w:val="00132C5F"/>
    <w:rsid w:val="0013335B"/>
    <w:rsid w:val="00133794"/>
    <w:rsid w:val="00134547"/>
    <w:rsid w:val="0013536B"/>
    <w:rsid w:val="00137E6C"/>
    <w:rsid w:val="00140868"/>
    <w:rsid w:val="00141316"/>
    <w:rsid w:val="00141CC7"/>
    <w:rsid w:val="001424D6"/>
    <w:rsid w:val="0014278C"/>
    <w:rsid w:val="00145CE3"/>
    <w:rsid w:val="0014673E"/>
    <w:rsid w:val="00146DE9"/>
    <w:rsid w:val="00147E72"/>
    <w:rsid w:val="001500AA"/>
    <w:rsid w:val="001500BB"/>
    <w:rsid w:val="00151676"/>
    <w:rsid w:val="0015250A"/>
    <w:rsid w:val="00157A6B"/>
    <w:rsid w:val="00161979"/>
    <w:rsid w:val="00164494"/>
    <w:rsid w:val="0016503D"/>
    <w:rsid w:val="0016561D"/>
    <w:rsid w:val="00170F07"/>
    <w:rsid w:val="00172FD5"/>
    <w:rsid w:val="00174585"/>
    <w:rsid w:val="00177673"/>
    <w:rsid w:val="00177FB8"/>
    <w:rsid w:val="001809D8"/>
    <w:rsid w:val="00182564"/>
    <w:rsid w:val="001837BA"/>
    <w:rsid w:val="00184299"/>
    <w:rsid w:val="00184CE9"/>
    <w:rsid w:val="00184FC0"/>
    <w:rsid w:val="0018684D"/>
    <w:rsid w:val="00186BF0"/>
    <w:rsid w:val="0018752B"/>
    <w:rsid w:val="00187742"/>
    <w:rsid w:val="0019040C"/>
    <w:rsid w:val="0019044F"/>
    <w:rsid w:val="0019087D"/>
    <w:rsid w:val="00190E95"/>
    <w:rsid w:val="00191076"/>
    <w:rsid w:val="0019161E"/>
    <w:rsid w:val="00191ADF"/>
    <w:rsid w:val="0019359D"/>
    <w:rsid w:val="00197659"/>
    <w:rsid w:val="001A0186"/>
    <w:rsid w:val="001A1C33"/>
    <w:rsid w:val="001A764A"/>
    <w:rsid w:val="001A7C93"/>
    <w:rsid w:val="001B0DFB"/>
    <w:rsid w:val="001B0F85"/>
    <w:rsid w:val="001B12AD"/>
    <w:rsid w:val="001B17F5"/>
    <w:rsid w:val="001B1FE4"/>
    <w:rsid w:val="001B4F7B"/>
    <w:rsid w:val="001B51A4"/>
    <w:rsid w:val="001B64B2"/>
    <w:rsid w:val="001B656A"/>
    <w:rsid w:val="001B7AB5"/>
    <w:rsid w:val="001C059C"/>
    <w:rsid w:val="001C0C1A"/>
    <w:rsid w:val="001C471A"/>
    <w:rsid w:val="001C4C2A"/>
    <w:rsid w:val="001C50C4"/>
    <w:rsid w:val="001C5449"/>
    <w:rsid w:val="001C5C2C"/>
    <w:rsid w:val="001C5D04"/>
    <w:rsid w:val="001C5D45"/>
    <w:rsid w:val="001D037F"/>
    <w:rsid w:val="001D3F04"/>
    <w:rsid w:val="001D4256"/>
    <w:rsid w:val="001D55F7"/>
    <w:rsid w:val="001D7BFC"/>
    <w:rsid w:val="001E117A"/>
    <w:rsid w:val="001E1EBB"/>
    <w:rsid w:val="001E26D0"/>
    <w:rsid w:val="001E466A"/>
    <w:rsid w:val="001E5B23"/>
    <w:rsid w:val="001E6EA6"/>
    <w:rsid w:val="001E7874"/>
    <w:rsid w:val="001F088F"/>
    <w:rsid w:val="001F0E16"/>
    <w:rsid w:val="001F24BE"/>
    <w:rsid w:val="001F4A13"/>
    <w:rsid w:val="001F4A8F"/>
    <w:rsid w:val="001F5D49"/>
    <w:rsid w:val="001F65E9"/>
    <w:rsid w:val="001F745D"/>
    <w:rsid w:val="001F7578"/>
    <w:rsid w:val="00200AC1"/>
    <w:rsid w:val="00201C1C"/>
    <w:rsid w:val="00202F6F"/>
    <w:rsid w:val="00204718"/>
    <w:rsid w:val="00205776"/>
    <w:rsid w:val="002057F2"/>
    <w:rsid w:val="002067E2"/>
    <w:rsid w:val="00207D83"/>
    <w:rsid w:val="002108AA"/>
    <w:rsid w:val="0021241D"/>
    <w:rsid w:val="00213065"/>
    <w:rsid w:val="002131EB"/>
    <w:rsid w:val="0021385E"/>
    <w:rsid w:val="00213C83"/>
    <w:rsid w:val="00215DDC"/>
    <w:rsid w:val="002166E7"/>
    <w:rsid w:val="002167F2"/>
    <w:rsid w:val="002201DA"/>
    <w:rsid w:val="002206EF"/>
    <w:rsid w:val="002225DC"/>
    <w:rsid w:val="00223369"/>
    <w:rsid w:val="00223798"/>
    <w:rsid w:val="0022381B"/>
    <w:rsid w:val="00225954"/>
    <w:rsid w:val="00227B14"/>
    <w:rsid w:val="00231208"/>
    <w:rsid w:val="002315E2"/>
    <w:rsid w:val="00234B0C"/>
    <w:rsid w:val="002372FB"/>
    <w:rsid w:val="00237E03"/>
    <w:rsid w:val="00240862"/>
    <w:rsid w:val="00243D5A"/>
    <w:rsid w:val="00246114"/>
    <w:rsid w:val="00246B41"/>
    <w:rsid w:val="0024769E"/>
    <w:rsid w:val="00247D59"/>
    <w:rsid w:val="00250959"/>
    <w:rsid w:val="00251680"/>
    <w:rsid w:val="0025443A"/>
    <w:rsid w:val="002545B8"/>
    <w:rsid w:val="0025577D"/>
    <w:rsid w:val="002562F0"/>
    <w:rsid w:val="00260858"/>
    <w:rsid w:val="00260E2E"/>
    <w:rsid w:val="00260F91"/>
    <w:rsid w:val="0026305B"/>
    <w:rsid w:val="00264C66"/>
    <w:rsid w:val="002650B3"/>
    <w:rsid w:val="0026522B"/>
    <w:rsid w:val="00265910"/>
    <w:rsid w:val="00265979"/>
    <w:rsid w:val="00265FCB"/>
    <w:rsid w:val="002662EF"/>
    <w:rsid w:val="0026756A"/>
    <w:rsid w:val="00267767"/>
    <w:rsid w:val="002677D8"/>
    <w:rsid w:val="002739FF"/>
    <w:rsid w:val="002742CB"/>
    <w:rsid w:val="00274411"/>
    <w:rsid w:val="00275403"/>
    <w:rsid w:val="00276070"/>
    <w:rsid w:val="002762FF"/>
    <w:rsid w:val="0027658C"/>
    <w:rsid w:val="00276BBC"/>
    <w:rsid w:val="002777A9"/>
    <w:rsid w:val="00277CA7"/>
    <w:rsid w:val="00280577"/>
    <w:rsid w:val="0028215A"/>
    <w:rsid w:val="0028358F"/>
    <w:rsid w:val="00284493"/>
    <w:rsid w:val="0028650E"/>
    <w:rsid w:val="0029148D"/>
    <w:rsid w:val="00291641"/>
    <w:rsid w:val="002922E7"/>
    <w:rsid w:val="00293439"/>
    <w:rsid w:val="0029434C"/>
    <w:rsid w:val="002943CA"/>
    <w:rsid w:val="00294A1E"/>
    <w:rsid w:val="00296B45"/>
    <w:rsid w:val="00296FEB"/>
    <w:rsid w:val="002A006C"/>
    <w:rsid w:val="002A0259"/>
    <w:rsid w:val="002A14F7"/>
    <w:rsid w:val="002A4254"/>
    <w:rsid w:val="002B0BB1"/>
    <w:rsid w:val="002B2DFC"/>
    <w:rsid w:val="002B312C"/>
    <w:rsid w:val="002B354F"/>
    <w:rsid w:val="002B370E"/>
    <w:rsid w:val="002B4516"/>
    <w:rsid w:val="002B4846"/>
    <w:rsid w:val="002B4C9E"/>
    <w:rsid w:val="002B5643"/>
    <w:rsid w:val="002B60F9"/>
    <w:rsid w:val="002C086F"/>
    <w:rsid w:val="002C1561"/>
    <w:rsid w:val="002C15E4"/>
    <w:rsid w:val="002C3FB7"/>
    <w:rsid w:val="002D0731"/>
    <w:rsid w:val="002D0D79"/>
    <w:rsid w:val="002D11F9"/>
    <w:rsid w:val="002D23BB"/>
    <w:rsid w:val="002D3F24"/>
    <w:rsid w:val="002D45BD"/>
    <w:rsid w:val="002D4710"/>
    <w:rsid w:val="002D502E"/>
    <w:rsid w:val="002D526F"/>
    <w:rsid w:val="002D540F"/>
    <w:rsid w:val="002D57A6"/>
    <w:rsid w:val="002D7278"/>
    <w:rsid w:val="002D7891"/>
    <w:rsid w:val="002D7A45"/>
    <w:rsid w:val="002E0F68"/>
    <w:rsid w:val="002E0F8E"/>
    <w:rsid w:val="002E15D5"/>
    <w:rsid w:val="002E287E"/>
    <w:rsid w:val="002E2A7A"/>
    <w:rsid w:val="002E320C"/>
    <w:rsid w:val="002E3CE4"/>
    <w:rsid w:val="002E6552"/>
    <w:rsid w:val="002F0AF8"/>
    <w:rsid w:val="002F27EA"/>
    <w:rsid w:val="002F2B35"/>
    <w:rsid w:val="002F3C94"/>
    <w:rsid w:val="002F5465"/>
    <w:rsid w:val="002F5CF3"/>
    <w:rsid w:val="002F645F"/>
    <w:rsid w:val="002F7AB0"/>
    <w:rsid w:val="002F7FCC"/>
    <w:rsid w:val="00300AD6"/>
    <w:rsid w:val="0030273B"/>
    <w:rsid w:val="00302F0D"/>
    <w:rsid w:val="00303B2D"/>
    <w:rsid w:val="0030609F"/>
    <w:rsid w:val="0030693F"/>
    <w:rsid w:val="00306B56"/>
    <w:rsid w:val="00306D69"/>
    <w:rsid w:val="00310930"/>
    <w:rsid w:val="00310D9E"/>
    <w:rsid w:val="003143E4"/>
    <w:rsid w:val="003146E4"/>
    <w:rsid w:val="00316EEF"/>
    <w:rsid w:val="00317E23"/>
    <w:rsid w:val="00321F9F"/>
    <w:rsid w:val="003229D8"/>
    <w:rsid w:val="00323227"/>
    <w:rsid w:val="00324906"/>
    <w:rsid w:val="00330C37"/>
    <w:rsid w:val="00333E2C"/>
    <w:rsid w:val="003352F7"/>
    <w:rsid w:val="003357E1"/>
    <w:rsid w:val="003413D2"/>
    <w:rsid w:val="00341670"/>
    <w:rsid w:val="00343ED2"/>
    <w:rsid w:val="003444CA"/>
    <w:rsid w:val="00344AD5"/>
    <w:rsid w:val="00344E1F"/>
    <w:rsid w:val="0034541C"/>
    <w:rsid w:val="00345496"/>
    <w:rsid w:val="00345669"/>
    <w:rsid w:val="00345D8E"/>
    <w:rsid w:val="003479AC"/>
    <w:rsid w:val="00347D2A"/>
    <w:rsid w:val="0035159B"/>
    <w:rsid w:val="00351EF7"/>
    <w:rsid w:val="00352E6F"/>
    <w:rsid w:val="00355739"/>
    <w:rsid w:val="003564A0"/>
    <w:rsid w:val="00356727"/>
    <w:rsid w:val="00360B42"/>
    <w:rsid w:val="0036769E"/>
    <w:rsid w:val="00370273"/>
    <w:rsid w:val="00370BED"/>
    <w:rsid w:val="00370CEB"/>
    <w:rsid w:val="00371095"/>
    <w:rsid w:val="00371A5D"/>
    <w:rsid w:val="00371AC0"/>
    <w:rsid w:val="00371AEB"/>
    <w:rsid w:val="00374931"/>
    <w:rsid w:val="00375398"/>
    <w:rsid w:val="003756E3"/>
    <w:rsid w:val="00375A0C"/>
    <w:rsid w:val="003767CD"/>
    <w:rsid w:val="00376A9A"/>
    <w:rsid w:val="00376E5C"/>
    <w:rsid w:val="00380E9A"/>
    <w:rsid w:val="00382376"/>
    <w:rsid w:val="003831F0"/>
    <w:rsid w:val="003836A2"/>
    <w:rsid w:val="003840E0"/>
    <w:rsid w:val="0038438E"/>
    <w:rsid w:val="00384AC2"/>
    <w:rsid w:val="0038514B"/>
    <w:rsid w:val="00386CD4"/>
    <w:rsid w:val="00386F45"/>
    <w:rsid w:val="00387555"/>
    <w:rsid w:val="0038770B"/>
    <w:rsid w:val="00390014"/>
    <w:rsid w:val="00390DBF"/>
    <w:rsid w:val="00391311"/>
    <w:rsid w:val="00392A92"/>
    <w:rsid w:val="00394CDF"/>
    <w:rsid w:val="00396B3B"/>
    <w:rsid w:val="00396B65"/>
    <w:rsid w:val="003A0AB3"/>
    <w:rsid w:val="003A300D"/>
    <w:rsid w:val="003A3CFB"/>
    <w:rsid w:val="003B0D54"/>
    <w:rsid w:val="003B1297"/>
    <w:rsid w:val="003B2B8D"/>
    <w:rsid w:val="003B30B4"/>
    <w:rsid w:val="003B4642"/>
    <w:rsid w:val="003B5824"/>
    <w:rsid w:val="003B67BE"/>
    <w:rsid w:val="003B67E1"/>
    <w:rsid w:val="003C0187"/>
    <w:rsid w:val="003C11CB"/>
    <w:rsid w:val="003C1F59"/>
    <w:rsid w:val="003C2FAC"/>
    <w:rsid w:val="003C306D"/>
    <w:rsid w:val="003C42F5"/>
    <w:rsid w:val="003C44CD"/>
    <w:rsid w:val="003C5602"/>
    <w:rsid w:val="003D0002"/>
    <w:rsid w:val="003D0297"/>
    <w:rsid w:val="003D0DBB"/>
    <w:rsid w:val="003D100D"/>
    <w:rsid w:val="003D1166"/>
    <w:rsid w:val="003D32BB"/>
    <w:rsid w:val="003D39AE"/>
    <w:rsid w:val="003D619A"/>
    <w:rsid w:val="003D65A7"/>
    <w:rsid w:val="003E24DF"/>
    <w:rsid w:val="003E2D27"/>
    <w:rsid w:val="003E322B"/>
    <w:rsid w:val="003E590F"/>
    <w:rsid w:val="003E5D06"/>
    <w:rsid w:val="003E619A"/>
    <w:rsid w:val="003E62E1"/>
    <w:rsid w:val="003E6D81"/>
    <w:rsid w:val="003E74C6"/>
    <w:rsid w:val="003F0C78"/>
    <w:rsid w:val="003F0F7B"/>
    <w:rsid w:val="003F0F91"/>
    <w:rsid w:val="003F29AA"/>
    <w:rsid w:val="003F2C7D"/>
    <w:rsid w:val="003F3528"/>
    <w:rsid w:val="003F411F"/>
    <w:rsid w:val="003F7C3F"/>
    <w:rsid w:val="003F7FE9"/>
    <w:rsid w:val="00401A2C"/>
    <w:rsid w:val="00402322"/>
    <w:rsid w:val="00402D76"/>
    <w:rsid w:val="0040388C"/>
    <w:rsid w:val="00403941"/>
    <w:rsid w:val="00403A73"/>
    <w:rsid w:val="00405BBE"/>
    <w:rsid w:val="00406706"/>
    <w:rsid w:val="004105D7"/>
    <w:rsid w:val="00411A28"/>
    <w:rsid w:val="00417844"/>
    <w:rsid w:val="00421125"/>
    <w:rsid w:val="004216C0"/>
    <w:rsid w:val="00422B8D"/>
    <w:rsid w:val="0042406D"/>
    <w:rsid w:val="00426C25"/>
    <w:rsid w:val="004277C9"/>
    <w:rsid w:val="0043361D"/>
    <w:rsid w:val="00435CCA"/>
    <w:rsid w:val="00441BF9"/>
    <w:rsid w:val="00442206"/>
    <w:rsid w:val="00442783"/>
    <w:rsid w:val="00443FF2"/>
    <w:rsid w:val="00444A9A"/>
    <w:rsid w:val="00445455"/>
    <w:rsid w:val="004461D2"/>
    <w:rsid w:val="004467C3"/>
    <w:rsid w:val="00447CBA"/>
    <w:rsid w:val="0045124B"/>
    <w:rsid w:val="00451CBC"/>
    <w:rsid w:val="00456CE1"/>
    <w:rsid w:val="0046088D"/>
    <w:rsid w:val="004612CE"/>
    <w:rsid w:val="004629A4"/>
    <w:rsid w:val="004638B5"/>
    <w:rsid w:val="0046580D"/>
    <w:rsid w:val="0046627B"/>
    <w:rsid w:val="004710AD"/>
    <w:rsid w:val="0047272A"/>
    <w:rsid w:val="00473105"/>
    <w:rsid w:val="00474897"/>
    <w:rsid w:val="0047545C"/>
    <w:rsid w:val="00476165"/>
    <w:rsid w:val="004769A4"/>
    <w:rsid w:val="00476D45"/>
    <w:rsid w:val="00476E41"/>
    <w:rsid w:val="0048153D"/>
    <w:rsid w:val="00481F46"/>
    <w:rsid w:val="004830AA"/>
    <w:rsid w:val="004830C2"/>
    <w:rsid w:val="00483634"/>
    <w:rsid w:val="00485258"/>
    <w:rsid w:val="004853ED"/>
    <w:rsid w:val="00485474"/>
    <w:rsid w:val="004859D4"/>
    <w:rsid w:val="00486EC2"/>
    <w:rsid w:val="00491F7B"/>
    <w:rsid w:val="00492225"/>
    <w:rsid w:val="004938AC"/>
    <w:rsid w:val="00493E64"/>
    <w:rsid w:val="004940CE"/>
    <w:rsid w:val="0049416B"/>
    <w:rsid w:val="00494C32"/>
    <w:rsid w:val="00495666"/>
    <w:rsid w:val="00495BC5"/>
    <w:rsid w:val="004968AA"/>
    <w:rsid w:val="004A0470"/>
    <w:rsid w:val="004A0E83"/>
    <w:rsid w:val="004A0ED2"/>
    <w:rsid w:val="004A1E55"/>
    <w:rsid w:val="004A2021"/>
    <w:rsid w:val="004A4D67"/>
    <w:rsid w:val="004A5CAF"/>
    <w:rsid w:val="004A6646"/>
    <w:rsid w:val="004A6D93"/>
    <w:rsid w:val="004B0D28"/>
    <w:rsid w:val="004B3039"/>
    <w:rsid w:val="004B3415"/>
    <w:rsid w:val="004B46CB"/>
    <w:rsid w:val="004B4E13"/>
    <w:rsid w:val="004B6606"/>
    <w:rsid w:val="004B669A"/>
    <w:rsid w:val="004C0397"/>
    <w:rsid w:val="004C100B"/>
    <w:rsid w:val="004C2A76"/>
    <w:rsid w:val="004C3A5B"/>
    <w:rsid w:val="004C5198"/>
    <w:rsid w:val="004C5636"/>
    <w:rsid w:val="004C64D5"/>
    <w:rsid w:val="004C6E1C"/>
    <w:rsid w:val="004C7991"/>
    <w:rsid w:val="004D01F5"/>
    <w:rsid w:val="004D1818"/>
    <w:rsid w:val="004D19DB"/>
    <w:rsid w:val="004D292C"/>
    <w:rsid w:val="004D29D9"/>
    <w:rsid w:val="004D2ACB"/>
    <w:rsid w:val="004D2CA2"/>
    <w:rsid w:val="004D4423"/>
    <w:rsid w:val="004D4558"/>
    <w:rsid w:val="004D47BC"/>
    <w:rsid w:val="004D53AC"/>
    <w:rsid w:val="004D767A"/>
    <w:rsid w:val="004E0290"/>
    <w:rsid w:val="004E0348"/>
    <w:rsid w:val="004E209F"/>
    <w:rsid w:val="004E303B"/>
    <w:rsid w:val="004E40D6"/>
    <w:rsid w:val="004E616D"/>
    <w:rsid w:val="004E75CD"/>
    <w:rsid w:val="004F00C6"/>
    <w:rsid w:val="004F0B4B"/>
    <w:rsid w:val="004F0D73"/>
    <w:rsid w:val="004F3172"/>
    <w:rsid w:val="004F3B9C"/>
    <w:rsid w:val="004F4FDB"/>
    <w:rsid w:val="004F571F"/>
    <w:rsid w:val="004F615D"/>
    <w:rsid w:val="004F6BD4"/>
    <w:rsid w:val="004F70B3"/>
    <w:rsid w:val="004F7411"/>
    <w:rsid w:val="004F7E90"/>
    <w:rsid w:val="0050051E"/>
    <w:rsid w:val="00500A36"/>
    <w:rsid w:val="00500CA5"/>
    <w:rsid w:val="00503024"/>
    <w:rsid w:val="00503072"/>
    <w:rsid w:val="0050308F"/>
    <w:rsid w:val="0050399A"/>
    <w:rsid w:val="00504761"/>
    <w:rsid w:val="00505596"/>
    <w:rsid w:val="005067C4"/>
    <w:rsid w:val="00507272"/>
    <w:rsid w:val="0050737C"/>
    <w:rsid w:val="00511FCD"/>
    <w:rsid w:val="005142F9"/>
    <w:rsid w:val="00515AF3"/>
    <w:rsid w:val="00516163"/>
    <w:rsid w:val="0051657A"/>
    <w:rsid w:val="0051777D"/>
    <w:rsid w:val="00520FD0"/>
    <w:rsid w:val="00521519"/>
    <w:rsid w:val="005230F3"/>
    <w:rsid w:val="0052486F"/>
    <w:rsid w:val="00524C17"/>
    <w:rsid w:val="00524DF3"/>
    <w:rsid w:val="00525121"/>
    <w:rsid w:val="005254BE"/>
    <w:rsid w:val="00525BBE"/>
    <w:rsid w:val="00526D1E"/>
    <w:rsid w:val="00526F84"/>
    <w:rsid w:val="0053142E"/>
    <w:rsid w:val="00531739"/>
    <w:rsid w:val="00531E38"/>
    <w:rsid w:val="0053578C"/>
    <w:rsid w:val="00541C84"/>
    <w:rsid w:val="00541D33"/>
    <w:rsid w:val="00541EC6"/>
    <w:rsid w:val="005427C1"/>
    <w:rsid w:val="00542855"/>
    <w:rsid w:val="00543895"/>
    <w:rsid w:val="00544FDD"/>
    <w:rsid w:val="00545250"/>
    <w:rsid w:val="005453A1"/>
    <w:rsid w:val="005457B8"/>
    <w:rsid w:val="00545D5C"/>
    <w:rsid w:val="00547880"/>
    <w:rsid w:val="00547B8E"/>
    <w:rsid w:val="00547F6D"/>
    <w:rsid w:val="00550B02"/>
    <w:rsid w:val="00551586"/>
    <w:rsid w:val="005519BC"/>
    <w:rsid w:val="00551B47"/>
    <w:rsid w:val="00552595"/>
    <w:rsid w:val="005540E6"/>
    <w:rsid w:val="0055411D"/>
    <w:rsid w:val="0055467F"/>
    <w:rsid w:val="00554DD6"/>
    <w:rsid w:val="005561A4"/>
    <w:rsid w:val="00556A65"/>
    <w:rsid w:val="00561769"/>
    <w:rsid w:val="00561F87"/>
    <w:rsid w:val="00562303"/>
    <w:rsid w:val="0056253C"/>
    <w:rsid w:val="00562E35"/>
    <w:rsid w:val="00566656"/>
    <w:rsid w:val="00566CC3"/>
    <w:rsid w:val="005671DA"/>
    <w:rsid w:val="00571197"/>
    <w:rsid w:val="00572495"/>
    <w:rsid w:val="00572C30"/>
    <w:rsid w:val="005731CF"/>
    <w:rsid w:val="00574337"/>
    <w:rsid w:val="0057451F"/>
    <w:rsid w:val="00574E09"/>
    <w:rsid w:val="00575989"/>
    <w:rsid w:val="00575EE0"/>
    <w:rsid w:val="00581F37"/>
    <w:rsid w:val="00582465"/>
    <w:rsid w:val="0058252D"/>
    <w:rsid w:val="00583FF8"/>
    <w:rsid w:val="0058415E"/>
    <w:rsid w:val="005857D3"/>
    <w:rsid w:val="00585AEE"/>
    <w:rsid w:val="00587016"/>
    <w:rsid w:val="005909CF"/>
    <w:rsid w:val="00590E54"/>
    <w:rsid w:val="00591503"/>
    <w:rsid w:val="0059305F"/>
    <w:rsid w:val="00593612"/>
    <w:rsid w:val="005954BC"/>
    <w:rsid w:val="00595E05"/>
    <w:rsid w:val="005967D9"/>
    <w:rsid w:val="005969CE"/>
    <w:rsid w:val="00597ACC"/>
    <w:rsid w:val="005A246F"/>
    <w:rsid w:val="005A538E"/>
    <w:rsid w:val="005A5445"/>
    <w:rsid w:val="005A5C46"/>
    <w:rsid w:val="005A6B96"/>
    <w:rsid w:val="005A6BCE"/>
    <w:rsid w:val="005A74C7"/>
    <w:rsid w:val="005B02D5"/>
    <w:rsid w:val="005B0603"/>
    <w:rsid w:val="005B1A84"/>
    <w:rsid w:val="005B2347"/>
    <w:rsid w:val="005B25B1"/>
    <w:rsid w:val="005B3C9E"/>
    <w:rsid w:val="005B4246"/>
    <w:rsid w:val="005B4B7C"/>
    <w:rsid w:val="005B60E1"/>
    <w:rsid w:val="005B6D37"/>
    <w:rsid w:val="005B7C02"/>
    <w:rsid w:val="005C1308"/>
    <w:rsid w:val="005C1865"/>
    <w:rsid w:val="005C39BD"/>
    <w:rsid w:val="005C3EDF"/>
    <w:rsid w:val="005C4565"/>
    <w:rsid w:val="005C69A0"/>
    <w:rsid w:val="005D06C7"/>
    <w:rsid w:val="005D0CED"/>
    <w:rsid w:val="005D1E84"/>
    <w:rsid w:val="005D270E"/>
    <w:rsid w:val="005D2DE7"/>
    <w:rsid w:val="005D33C8"/>
    <w:rsid w:val="005D5078"/>
    <w:rsid w:val="005D6371"/>
    <w:rsid w:val="005D6C49"/>
    <w:rsid w:val="005D7D39"/>
    <w:rsid w:val="005E11AA"/>
    <w:rsid w:val="005E1C0E"/>
    <w:rsid w:val="005E4479"/>
    <w:rsid w:val="005E703B"/>
    <w:rsid w:val="005F1A24"/>
    <w:rsid w:val="005F3192"/>
    <w:rsid w:val="005F5331"/>
    <w:rsid w:val="005F5D4A"/>
    <w:rsid w:val="005F701A"/>
    <w:rsid w:val="005F7178"/>
    <w:rsid w:val="005F748F"/>
    <w:rsid w:val="00600825"/>
    <w:rsid w:val="00601C13"/>
    <w:rsid w:val="00602152"/>
    <w:rsid w:val="006047EF"/>
    <w:rsid w:val="006117D5"/>
    <w:rsid w:val="00611B39"/>
    <w:rsid w:val="00612000"/>
    <w:rsid w:val="00614F9B"/>
    <w:rsid w:val="00617394"/>
    <w:rsid w:val="00620815"/>
    <w:rsid w:val="00620B37"/>
    <w:rsid w:val="00620B92"/>
    <w:rsid w:val="00622E43"/>
    <w:rsid w:val="00624521"/>
    <w:rsid w:val="00625141"/>
    <w:rsid w:val="006255B0"/>
    <w:rsid w:val="00627051"/>
    <w:rsid w:val="006271C1"/>
    <w:rsid w:val="006331F9"/>
    <w:rsid w:val="00634318"/>
    <w:rsid w:val="00634FBB"/>
    <w:rsid w:val="006368B2"/>
    <w:rsid w:val="00636CDA"/>
    <w:rsid w:val="00636FB4"/>
    <w:rsid w:val="00637309"/>
    <w:rsid w:val="00637D4B"/>
    <w:rsid w:val="00640783"/>
    <w:rsid w:val="00640ABA"/>
    <w:rsid w:val="00641050"/>
    <w:rsid w:val="0064107C"/>
    <w:rsid w:val="006413C2"/>
    <w:rsid w:val="00642249"/>
    <w:rsid w:val="00642EB4"/>
    <w:rsid w:val="00643D8F"/>
    <w:rsid w:val="006441D0"/>
    <w:rsid w:val="006445A8"/>
    <w:rsid w:val="00646F73"/>
    <w:rsid w:val="00647040"/>
    <w:rsid w:val="006479DF"/>
    <w:rsid w:val="00650316"/>
    <w:rsid w:val="00650EF3"/>
    <w:rsid w:val="0065267C"/>
    <w:rsid w:val="00652CD2"/>
    <w:rsid w:val="00652DBF"/>
    <w:rsid w:val="00653D7C"/>
    <w:rsid w:val="0065411F"/>
    <w:rsid w:val="00655060"/>
    <w:rsid w:val="00655C1F"/>
    <w:rsid w:val="00661709"/>
    <w:rsid w:val="0066468F"/>
    <w:rsid w:val="00666C2E"/>
    <w:rsid w:val="00667F17"/>
    <w:rsid w:val="00672622"/>
    <w:rsid w:val="006729C3"/>
    <w:rsid w:val="0067326A"/>
    <w:rsid w:val="00675E52"/>
    <w:rsid w:val="0067749C"/>
    <w:rsid w:val="006776D1"/>
    <w:rsid w:val="00677849"/>
    <w:rsid w:val="006868EF"/>
    <w:rsid w:val="0068692D"/>
    <w:rsid w:val="00686DC4"/>
    <w:rsid w:val="00686E97"/>
    <w:rsid w:val="00687F88"/>
    <w:rsid w:val="006904E9"/>
    <w:rsid w:val="0069123B"/>
    <w:rsid w:val="00691527"/>
    <w:rsid w:val="006916C7"/>
    <w:rsid w:val="00692EC6"/>
    <w:rsid w:val="00693EDA"/>
    <w:rsid w:val="00695238"/>
    <w:rsid w:val="00696129"/>
    <w:rsid w:val="00697CFF"/>
    <w:rsid w:val="006A0587"/>
    <w:rsid w:val="006A0D37"/>
    <w:rsid w:val="006A187D"/>
    <w:rsid w:val="006A2AE5"/>
    <w:rsid w:val="006A33DB"/>
    <w:rsid w:val="006A3640"/>
    <w:rsid w:val="006A4563"/>
    <w:rsid w:val="006A54AE"/>
    <w:rsid w:val="006A7957"/>
    <w:rsid w:val="006B041B"/>
    <w:rsid w:val="006B13A6"/>
    <w:rsid w:val="006B28B3"/>
    <w:rsid w:val="006B4478"/>
    <w:rsid w:val="006B45A1"/>
    <w:rsid w:val="006B4809"/>
    <w:rsid w:val="006B7326"/>
    <w:rsid w:val="006B7F5D"/>
    <w:rsid w:val="006C1E9F"/>
    <w:rsid w:val="006C2EB6"/>
    <w:rsid w:val="006C3A4F"/>
    <w:rsid w:val="006C3E8B"/>
    <w:rsid w:val="006C55AD"/>
    <w:rsid w:val="006C5741"/>
    <w:rsid w:val="006C5978"/>
    <w:rsid w:val="006C5B6F"/>
    <w:rsid w:val="006C6676"/>
    <w:rsid w:val="006C751B"/>
    <w:rsid w:val="006D3272"/>
    <w:rsid w:val="006D371E"/>
    <w:rsid w:val="006D4195"/>
    <w:rsid w:val="006D44DF"/>
    <w:rsid w:val="006D5F8B"/>
    <w:rsid w:val="006D68DC"/>
    <w:rsid w:val="006D6B6C"/>
    <w:rsid w:val="006D6D4A"/>
    <w:rsid w:val="006D7ADB"/>
    <w:rsid w:val="006E040E"/>
    <w:rsid w:val="006E1653"/>
    <w:rsid w:val="006E1BF3"/>
    <w:rsid w:val="006E53E5"/>
    <w:rsid w:val="006E6F52"/>
    <w:rsid w:val="006E74AA"/>
    <w:rsid w:val="006E7F77"/>
    <w:rsid w:val="006F0205"/>
    <w:rsid w:val="006F0DB5"/>
    <w:rsid w:val="006F12F7"/>
    <w:rsid w:val="006F2CE0"/>
    <w:rsid w:val="006F7BB1"/>
    <w:rsid w:val="006F7BF4"/>
    <w:rsid w:val="00700E26"/>
    <w:rsid w:val="00701612"/>
    <w:rsid w:val="00702BEF"/>
    <w:rsid w:val="00703302"/>
    <w:rsid w:val="00704E25"/>
    <w:rsid w:val="00707E71"/>
    <w:rsid w:val="0071011E"/>
    <w:rsid w:val="00710233"/>
    <w:rsid w:val="00712183"/>
    <w:rsid w:val="00715734"/>
    <w:rsid w:val="00716179"/>
    <w:rsid w:val="00716925"/>
    <w:rsid w:val="00717000"/>
    <w:rsid w:val="00720207"/>
    <w:rsid w:val="00721F5C"/>
    <w:rsid w:val="00723F4C"/>
    <w:rsid w:val="007242D3"/>
    <w:rsid w:val="00726F7C"/>
    <w:rsid w:val="0072706C"/>
    <w:rsid w:val="00727E5E"/>
    <w:rsid w:val="0073051F"/>
    <w:rsid w:val="0073107D"/>
    <w:rsid w:val="00731DFF"/>
    <w:rsid w:val="00732641"/>
    <w:rsid w:val="00732F59"/>
    <w:rsid w:val="007338D5"/>
    <w:rsid w:val="00734BE4"/>
    <w:rsid w:val="0073506D"/>
    <w:rsid w:val="00735969"/>
    <w:rsid w:val="00735D22"/>
    <w:rsid w:val="007367EB"/>
    <w:rsid w:val="007369FA"/>
    <w:rsid w:val="00736B8D"/>
    <w:rsid w:val="0074010F"/>
    <w:rsid w:val="00740A42"/>
    <w:rsid w:val="007416E7"/>
    <w:rsid w:val="00741D0D"/>
    <w:rsid w:val="0074294F"/>
    <w:rsid w:val="00743A16"/>
    <w:rsid w:val="007450F8"/>
    <w:rsid w:val="0074555D"/>
    <w:rsid w:val="00746B2D"/>
    <w:rsid w:val="007475E9"/>
    <w:rsid w:val="00747F97"/>
    <w:rsid w:val="00751570"/>
    <w:rsid w:val="007516C2"/>
    <w:rsid w:val="00751776"/>
    <w:rsid w:val="00752CD2"/>
    <w:rsid w:val="00753C47"/>
    <w:rsid w:val="00754790"/>
    <w:rsid w:val="00755799"/>
    <w:rsid w:val="007557AE"/>
    <w:rsid w:val="00755FBB"/>
    <w:rsid w:val="00757148"/>
    <w:rsid w:val="007571CF"/>
    <w:rsid w:val="007602C2"/>
    <w:rsid w:val="00760F8D"/>
    <w:rsid w:val="007662F2"/>
    <w:rsid w:val="007678A1"/>
    <w:rsid w:val="00770604"/>
    <w:rsid w:val="007727C6"/>
    <w:rsid w:val="00773A4C"/>
    <w:rsid w:val="007760F5"/>
    <w:rsid w:val="00776EA3"/>
    <w:rsid w:val="0077794C"/>
    <w:rsid w:val="007800A1"/>
    <w:rsid w:val="00784407"/>
    <w:rsid w:val="007911BB"/>
    <w:rsid w:val="007928A9"/>
    <w:rsid w:val="0079380C"/>
    <w:rsid w:val="007966DB"/>
    <w:rsid w:val="00797E4E"/>
    <w:rsid w:val="007A13E3"/>
    <w:rsid w:val="007A224C"/>
    <w:rsid w:val="007A289E"/>
    <w:rsid w:val="007A3DFB"/>
    <w:rsid w:val="007A4234"/>
    <w:rsid w:val="007A74E3"/>
    <w:rsid w:val="007A7B9F"/>
    <w:rsid w:val="007B0207"/>
    <w:rsid w:val="007B40CB"/>
    <w:rsid w:val="007B4B75"/>
    <w:rsid w:val="007B4BE2"/>
    <w:rsid w:val="007B62F6"/>
    <w:rsid w:val="007B71C9"/>
    <w:rsid w:val="007B7D8E"/>
    <w:rsid w:val="007C12AB"/>
    <w:rsid w:val="007C2173"/>
    <w:rsid w:val="007C33C3"/>
    <w:rsid w:val="007C3BA7"/>
    <w:rsid w:val="007C3C45"/>
    <w:rsid w:val="007C3FA4"/>
    <w:rsid w:val="007C498A"/>
    <w:rsid w:val="007C52D6"/>
    <w:rsid w:val="007C5692"/>
    <w:rsid w:val="007C57B1"/>
    <w:rsid w:val="007C60AD"/>
    <w:rsid w:val="007C60C8"/>
    <w:rsid w:val="007C713E"/>
    <w:rsid w:val="007D3F51"/>
    <w:rsid w:val="007D4E59"/>
    <w:rsid w:val="007D750A"/>
    <w:rsid w:val="007E0887"/>
    <w:rsid w:val="007E1E11"/>
    <w:rsid w:val="007E2518"/>
    <w:rsid w:val="007E30D0"/>
    <w:rsid w:val="007E34DE"/>
    <w:rsid w:val="007E4171"/>
    <w:rsid w:val="007E444D"/>
    <w:rsid w:val="007E47C4"/>
    <w:rsid w:val="007E56AD"/>
    <w:rsid w:val="007E7A60"/>
    <w:rsid w:val="007E7FDE"/>
    <w:rsid w:val="007F16EC"/>
    <w:rsid w:val="007F1F4E"/>
    <w:rsid w:val="007F3437"/>
    <w:rsid w:val="007F3B61"/>
    <w:rsid w:val="007F4189"/>
    <w:rsid w:val="007F4E15"/>
    <w:rsid w:val="007F5DE8"/>
    <w:rsid w:val="0080042C"/>
    <w:rsid w:val="00803E5C"/>
    <w:rsid w:val="00805318"/>
    <w:rsid w:val="008054F8"/>
    <w:rsid w:val="008057DB"/>
    <w:rsid w:val="0080718E"/>
    <w:rsid w:val="0080744E"/>
    <w:rsid w:val="00807A9E"/>
    <w:rsid w:val="00807DC7"/>
    <w:rsid w:val="00810449"/>
    <w:rsid w:val="008120F4"/>
    <w:rsid w:val="00812449"/>
    <w:rsid w:val="008125BC"/>
    <w:rsid w:val="00813483"/>
    <w:rsid w:val="0081391F"/>
    <w:rsid w:val="00814D89"/>
    <w:rsid w:val="0081506F"/>
    <w:rsid w:val="00815421"/>
    <w:rsid w:val="00817816"/>
    <w:rsid w:val="00820957"/>
    <w:rsid w:val="008217CA"/>
    <w:rsid w:val="00824B6F"/>
    <w:rsid w:val="00826D8E"/>
    <w:rsid w:val="00827394"/>
    <w:rsid w:val="0083104F"/>
    <w:rsid w:val="00831229"/>
    <w:rsid w:val="00832055"/>
    <w:rsid w:val="00834153"/>
    <w:rsid w:val="00834A9D"/>
    <w:rsid w:val="00835798"/>
    <w:rsid w:val="008369B7"/>
    <w:rsid w:val="008415E5"/>
    <w:rsid w:val="00841B45"/>
    <w:rsid w:val="00841E7A"/>
    <w:rsid w:val="008432E6"/>
    <w:rsid w:val="00844E2F"/>
    <w:rsid w:val="0084699D"/>
    <w:rsid w:val="0085055B"/>
    <w:rsid w:val="00850A4E"/>
    <w:rsid w:val="0085224D"/>
    <w:rsid w:val="00852FF6"/>
    <w:rsid w:val="008534E4"/>
    <w:rsid w:val="00853825"/>
    <w:rsid w:val="00853AC3"/>
    <w:rsid w:val="0085405B"/>
    <w:rsid w:val="0085550E"/>
    <w:rsid w:val="00856445"/>
    <w:rsid w:val="0085669B"/>
    <w:rsid w:val="008569AF"/>
    <w:rsid w:val="008576CA"/>
    <w:rsid w:val="00860310"/>
    <w:rsid w:val="00860BB8"/>
    <w:rsid w:val="0086113D"/>
    <w:rsid w:val="00861473"/>
    <w:rsid w:val="0086236C"/>
    <w:rsid w:val="00862393"/>
    <w:rsid w:val="00862ECD"/>
    <w:rsid w:val="00863A51"/>
    <w:rsid w:val="00864372"/>
    <w:rsid w:val="008657A7"/>
    <w:rsid w:val="00870E89"/>
    <w:rsid w:val="00872E43"/>
    <w:rsid w:val="00873427"/>
    <w:rsid w:val="00873BFB"/>
    <w:rsid w:val="008744EB"/>
    <w:rsid w:val="008771C6"/>
    <w:rsid w:val="00877782"/>
    <w:rsid w:val="00880252"/>
    <w:rsid w:val="0088189D"/>
    <w:rsid w:val="008826C0"/>
    <w:rsid w:val="00884D05"/>
    <w:rsid w:val="00884D98"/>
    <w:rsid w:val="0088646E"/>
    <w:rsid w:val="008904ED"/>
    <w:rsid w:val="00890A1D"/>
    <w:rsid w:val="00893ADE"/>
    <w:rsid w:val="00894622"/>
    <w:rsid w:val="0089592A"/>
    <w:rsid w:val="00896233"/>
    <w:rsid w:val="00897072"/>
    <w:rsid w:val="00897904"/>
    <w:rsid w:val="008A0146"/>
    <w:rsid w:val="008A04D9"/>
    <w:rsid w:val="008A1DC9"/>
    <w:rsid w:val="008A20CD"/>
    <w:rsid w:val="008A4F36"/>
    <w:rsid w:val="008A6390"/>
    <w:rsid w:val="008A67D9"/>
    <w:rsid w:val="008B0042"/>
    <w:rsid w:val="008B065A"/>
    <w:rsid w:val="008B2DB2"/>
    <w:rsid w:val="008B35B7"/>
    <w:rsid w:val="008B4264"/>
    <w:rsid w:val="008B5614"/>
    <w:rsid w:val="008C0AFA"/>
    <w:rsid w:val="008C2DC7"/>
    <w:rsid w:val="008C315F"/>
    <w:rsid w:val="008C37C1"/>
    <w:rsid w:val="008C41C7"/>
    <w:rsid w:val="008C4F82"/>
    <w:rsid w:val="008C7884"/>
    <w:rsid w:val="008D0670"/>
    <w:rsid w:val="008D197C"/>
    <w:rsid w:val="008D2D5B"/>
    <w:rsid w:val="008D3D61"/>
    <w:rsid w:val="008D46DB"/>
    <w:rsid w:val="008D5834"/>
    <w:rsid w:val="008D5F3D"/>
    <w:rsid w:val="008D644E"/>
    <w:rsid w:val="008D6947"/>
    <w:rsid w:val="008D7656"/>
    <w:rsid w:val="008E0325"/>
    <w:rsid w:val="008E114B"/>
    <w:rsid w:val="008E17F9"/>
    <w:rsid w:val="008E1D21"/>
    <w:rsid w:val="008E2201"/>
    <w:rsid w:val="008E4698"/>
    <w:rsid w:val="008E4B11"/>
    <w:rsid w:val="008E51ED"/>
    <w:rsid w:val="008E5FE5"/>
    <w:rsid w:val="008E6FE8"/>
    <w:rsid w:val="008E7060"/>
    <w:rsid w:val="008E72A5"/>
    <w:rsid w:val="008E7A2A"/>
    <w:rsid w:val="008F0B04"/>
    <w:rsid w:val="008F0B70"/>
    <w:rsid w:val="008F2798"/>
    <w:rsid w:val="008F2D23"/>
    <w:rsid w:val="008F3586"/>
    <w:rsid w:val="008F42A2"/>
    <w:rsid w:val="008F440B"/>
    <w:rsid w:val="008F603E"/>
    <w:rsid w:val="008F604B"/>
    <w:rsid w:val="008F6D47"/>
    <w:rsid w:val="008F7138"/>
    <w:rsid w:val="00900795"/>
    <w:rsid w:val="00901527"/>
    <w:rsid w:val="0090162B"/>
    <w:rsid w:val="00901863"/>
    <w:rsid w:val="00903068"/>
    <w:rsid w:val="009039FE"/>
    <w:rsid w:val="0090475A"/>
    <w:rsid w:val="00905C78"/>
    <w:rsid w:val="00905CCA"/>
    <w:rsid w:val="00906786"/>
    <w:rsid w:val="00913225"/>
    <w:rsid w:val="00914AE1"/>
    <w:rsid w:val="00916639"/>
    <w:rsid w:val="009168AB"/>
    <w:rsid w:val="00916EF6"/>
    <w:rsid w:val="009175AA"/>
    <w:rsid w:val="00917B28"/>
    <w:rsid w:val="0092087C"/>
    <w:rsid w:val="00920FC9"/>
    <w:rsid w:val="00921165"/>
    <w:rsid w:val="009212CB"/>
    <w:rsid w:val="00921F08"/>
    <w:rsid w:val="00922058"/>
    <w:rsid w:val="009232A9"/>
    <w:rsid w:val="009242A3"/>
    <w:rsid w:val="0092520F"/>
    <w:rsid w:val="00927132"/>
    <w:rsid w:val="009271C2"/>
    <w:rsid w:val="00930005"/>
    <w:rsid w:val="00930381"/>
    <w:rsid w:val="009305AF"/>
    <w:rsid w:val="00931085"/>
    <w:rsid w:val="009312A0"/>
    <w:rsid w:val="009314E8"/>
    <w:rsid w:val="0093190C"/>
    <w:rsid w:val="0093366C"/>
    <w:rsid w:val="0093411E"/>
    <w:rsid w:val="009343DC"/>
    <w:rsid w:val="00934F07"/>
    <w:rsid w:val="00936437"/>
    <w:rsid w:val="00936E75"/>
    <w:rsid w:val="009401B3"/>
    <w:rsid w:val="009409DB"/>
    <w:rsid w:val="00942903"/>
    <w:rsid w:val="009450AA"/>
    <w:rsid w:val="00946A1D"/>
    <w:rsid w:val="00952029"/>
    <w:rsid w:val="00952576"/>
    <w:rsid w:val="00954463"/>
    <w:rsid w:val="0095476F"/>
    <w:rsid w:val="00955309"/>
    <w:rsid w:val="00956DB7"/>
    <w:rsid w:val="00960022"/>
    <w:rsid w:val="0096084D"/>
    <w:rsid w:val="00961A08"/>
    <w:rsid w:val="0096336F"/>
    <w:rsid w:val="009645B8"/>
    <w:rsid w:val="009659AE"/>
    <w:rsid w:val="00965F62"/>
    <w:rsid w:val="0096746F"/>
    <w:rsid w:val="00970743"/>
    <w:rsid w:val="00971395"/>
    <w:rsid w:val="00972199"/>
    <w:rsid w:val="00972B91"/>
    <w:rsid w:val="00972E7F"/>
    <w:rsid w:val="009737FB"/>
    <w:rsid w:val="00973D0B"/>
    <w:rsid w:val="009755B3"/>
    <w:rsid w:val="00975696"/>
    <w:rsid w:val="00976FF7"/>
    <w:rsid w:val="00980347"/>
    <w:rsid w:val="0098067A"/>
    <w:rsid w:val="00981216"/>
    <w:rsid w:val="0098282A"/>
    <w:rsid w:val="009836F2"/>
    <w:rsid w:val="00984767"/>
    <w:rsid w:val="00984C24"/>
    <w:rsid w:val="00985B5D"/>
    <w:rsid w:val="00985B91"/>
    <w:rsid w:val="00985CD9"/>
    <w:rsid w:val="0098663D"/>
    <w:rsid w:val="00986F92"/>
    <w:rsid w:val="00987CB7"/>
    <w:rsid w:val="009902F1"/>
    <w:rsid w:val="00995F83"/>
    <w:rsid w:val="009A0090"/>
    <w:rsid w:val="009A028F"/>
    <w:rsid w:val="009A062A"/>
    <w:rsid w:val="009A0724"/>
    <w:rsid w:val="009A0D5C"/>
    <w:rsid w:val="009A0E2A"/>
    <w:rsid w:val="009A1A3A"/>
    <w:rsid w:val="009A2608"/>
    <w:rsid w:val="009A3265"/>
    <w:rsid w:val="009A37CB"/>
    <w:rsid w:val="009A7181"/>
    <w:rsid w:val="009A7FC3"/>
    <w:rsid w:val="009B03EC"/>
    <w:rsid w:val="009B0AC8"/>
    <w:rsid w:val="009B13CF"/>
    <w:rsid w:val="009B24DF"/>
    <w:rsid w:val="009B56E5"/>
    <w:rsid w:val="009B5704"/>
    <w:rsid w:val="009B6EEA"/>
    <w:rsid w:val="009B78E6"/>
    <w:rsid w:val="009C0269"/>
    <w:rsid w:val="009C1952"/>
    <w:rsid w:val="009C316C"/>
    <w:rsid w:val="009C407A"/>
    <w:rsid w:val="009C4117"/>
    <w:rsid w:val="009C463A"/>
    <w:rsid w:val="009C5E79"/>
    <w:rsid w:val="009C6364"/>
    <w:rsid w:val="009C6DDE"/>
    <w:rsid w:val="009C718A"/>
    <w:rsid w:val="009D0292"/>
    <w:rsid w:val="009D04E6"/>
    <w:rsid w:val="009D1B5A"/>
    <w:rsid w:val="009D23F1"/>
    <w:rsid w:val="009D2FD6"/>
    <w:rsid w:val="009D3BED"/>
    <w:rsid w:val="009D48EF"/>
    <w:rsid w:val="009D49EF"/>
    <w:rsid w:val="009D514F"/>
    <w:rsid w:val="009D51AD"/>
    <w:rsid w:val="009D6E56"/>
    <w:rsid w:val="009D751C"/>
    <w:rsid w:val="009E0B66"/>
    <w:rsid w:val="009E1054"/>
    <w:rsid w:val="009E3A21"/>
    <w:rsid w:val="009E6099"/>
    <w:rsid w:val="009E6FA1"/>
    <w:rsid w:val="009E79AB"/>
    <w:rsid w:val="009F03F6"/>
    <w:rsid w:val="009F1D03"/>
    <w:rsid w:val="009F2A86"/>
    <w:rsid w:val="009F5348"/>
    <w:rsid w:val="009F5CD9"/>
    <w:rsid w:val="009F5EB9"/>
    <w:rsid w:val="009F5F05"/>
    <w:rsid w:val="009F5F17"/>
    <w:rsid w:val="00A020D3"/>
    <w:rsid w:val="00A02A16"/>
    <w:rsid w:val="00A047F8"/>
    <w:rsid w:val="00A04824"/>
    <w:rsid w:val="00A07895"/>
    <w:rsid w:val="00A102C1"/>
    <w:rsid w:val="00A114F7"/>
    <w:rsid w:val="00A15D4F"/>
    <w:rsid w:val="00A17453"/>
    <w:rsid w:val="00A177F6"/>
    <w:rsid w:val="00A17A13"/>
    <w:rsid w:val="00A17ED6"/>
    <w:rsid w:val="00A2318C"/>
    <w:rsid w:val="00A23A80"/>
    <w:rsid w:val="00A23BC6"/>
    <w:rsid w:val="00A2425F"/>
    <w:rsid w:val="00A242BD"/>
    <w:rsid w:val="00A24B7E"/>
    <w:rsid w:val="00A24DB1"/>
    <w:rsid w:val="00A263D0"/>
    <w:rsid w:val="00A26C50"/>
    <w:rsid w:val="00A27033"/>
    <w:rsid w:val="00A27167"/>
    <w:rsid w:val="00A279AF"/>
    <w:rsid w:val="00A279F4"/>
    <w:rsid w:val="00A31A8C"/>
    <w:rsid w:val="00A31AC2"/>
    <w:rsid w:val="00A32BB4"/>
    <w:rsid w:val="00A33C54"/>
    <w:rsid w:val="00A35B99"/>
    <w:rsid w:val="00A41F99"/>
    <w:rsid w:val="00A4221D"/>
    <w:rsid w:val="00A4233E"/>
    <w:rsid w:val="00A43632"/>
    <w:rsid w:val="00A55161"/>
    <w:rsid w:val="00A552B4"/>
    <w:rsid w:val="00A55847"/>
    <w:rsid w:val="00A55C49"/>
    <w:rsid w:val="00A55F21"/>
    <w:rsid w:val="00A56524"/>
    <w:rsid w:val="00A5679A"/>
    <w:rsid w:val="00A56A28"/>
    <w:rsid w:val="00A56F4B"/>
    <w:rsid w:val="00A612E4"/>
    <w:rsid w:val="00A62550"/>
    <w:rsid w:val="00A6285A"/>
    <w:rsid w:val="00A62AA8"/>
    <w:rsid w:val="00A65AAC"/>
    <w:rsid w:val="00A666D1"/>
    <w:rsid w:val="00A671C8"/>
    <w:rsid w:val="00A7145C"/>
    <w:rsid w:val="00A71EF3"/>
    <w:rsid w:val="00A72285"/>
    <w:rsid w:val="00A725A6"/>
    <w:rsid w:val="00A729D4"/>
    <w:rsid w:val="00A756CF"/>
    <w:rsid w:val="00A76DFF"/>
    <w:rsid w:val="00A77338"/>
    <w:rsid w:val="00A808D6"/>
    <w:rsid w:val="00A81FC2"/>
    <w:rsid w:val="00A8235A"/>
    <w:rsid w:val="00A834C8"/>
    <w:rsid w:val="00A83672"/>
    <w:rsid w:val="00A83E02"/>
    <w:rsid w:val="00A83FF9"/>
    <w:rsid w:val="00A85AF3"/>
    <w:rsid w:val="00A85D95"/>
    <w:rsid w:val="00A86CE2"/>
    <w:rsid w:val="00A877B5"/>
    <w:rsid w:val="00A87D4B"/>
    <w:rsid w:val="00A90D82"/>
    <w:rsid w:val="00A9253B"/>
    <w:rsid w:val="00A9308D"/>
    <w:rsid w:val="00A95E9C"/>
    <w:rsid w:val="00A97CC6"/>
    <w:rsid w:val="00AA00A4"/>
    <w:rsid w:val="00AA1B3C"/>
    <w:rsid w:val="00AA58FA"/>
    <w:rsid w:val="00AA5E6C"/>
    <w:rsid w:val="00AA5ECE"/>
    <w:rsid w:val="00AA6001"/>
    <w:rsid w:val="00AA64E3"/>
    <w:rsid w:val="00AB0426"/>
    <w:rsid w:val="00AB1056"/>
    <w:rsid w:val="00AB1C61"/>
    <w:rsid w:val="00AB1E07"/>
    <w:rsid w:val="00AB3A08"/>
    <w:rsid w:val="00AB3E73"/>
    <w:rsid w:val="00AB4506"/>
    <w:rsid w:val="00AB4B98"/>
    <w:rsid w:val="00AB5002"/>
    <w:rsid w:val="00AB55D6"/>
    <w:rsid w:val="00AB7341"/>
    <w:rsid w:val="00AB7481"/>
    <w:rsid w:val="00AB7A4C"/>
    <w:rsid w:val="00AB7E7B"/>
    <w:rsid w:val="00AC0947"/>
    <w:rsid w:val="00AC149C"/>
    <w:rsid w:val="00AC3E72"/>
    <w:rsid w:val="00AC5076"/>
    <w:rsid w:val="00AC570E"/>
    <w:rsid w:val="00AC7FA2"/>
    <w:rsid w:val="00AD187F"/>
    <w:rsid w:val="00AD1F57"/>
    <w:rsid w:val="00AD2780"/>
    <w:rsid w:val="00AD29C2"/>
    <w:rsid w:val="00AD2E09"/>
    <w:rsid w:val="00AD37B1"/>
    <w:rsid w:val="00AD5B44"/>
    <w:rsid w:val="00AD657D"/>
    <w:rsid w:val="00AD6908"/>
    <w:rsid w:val="00AD7978"/>
    <w:rsid w:val="00AD7D06"/>
    <w:rsid w:val="00AE0429"/>
    <w:rsid w:val="00AE0B02"/>
    <w:rsid w:val="00AE1973"/>
    <w:rsid w:val="00AE2DCA"/>
    <w:rsid w:val="00AE41F3"/>
    <w:rsid w:val="00AE4822"/>
    <w:rsid w:val="00AE4A34"/>
    <w:rsid w:val="00AE4AC2"/>
    <w:rsid w:val="00AE61D0"/>
    <w:rsid w:val="00AE63C2"/>
    <w:rsid w:val="00AF2C95"/>
    <w:rsid w:val="00AF3F6F"/>
    <w:rsid w:val="00AF66D1"/>
    <w:rsid w:val="00AF6ABA"/>
    <w:rsid w:val="00AF70F8"/>
    <w:rsid w:val="00AF7938"/>
    <w:rsid w:val="00B00F08"/>
    <w:rsid w:val="00B01292"/>
    <w:rsid w:val="00B037B9"/>
    <w:rsid w:val="00B03A1F"/>
    <w:rsid w:val="00B04817"/>
    <w:rsid w:val="00B052E0"/>
    <w:rsid w:val="00B0579B"/>
    <w:rsid w:val="00B06770"/>
    <w:rsid w:val="00B07320"/>
    <w:rsid w:val="00B07455"/>
    <w:rsid w:val="00B075ED"/>
    <w:rsid w:val="00B11766"/>
    <w:rsid w:val="00B126DC"/>
    <w:rsid w:val="00B126E2"/>
    <w:rsid w:val="00B12C48"/>
    <w:rsid w:val="00B137A9"/>
    <w:rsid w:val="00B168D3"/>
    <w:rsid w:val="00B1719F"/>
    <w:rsid w:val="00B17614"/>
    <w:rsid w:val="00B177D2"/>
    <w:rsid w:val="00B20A4E"/>
    <w:rsid w:val="00B2281B"/>
    <w:rsid w:val="00B23407"/>
    <w:rsid w:val="00B23A60"/>
    <w:rsid w:val="00B26580"/>
    <w:rsid w:val="00B32272"/>
    <w:rsid w:val="00B326CE"/>
    <w:rsid w:val="00B336DE"/>
    <w:rsid w:val="00B33B1C"/>
    <w:rsid w:val="00B34087"/>
    <w:rsid w:val="00B34A3A"/>
    <w:rsid w:val="00B366F4"/>
    <w:rsid w:val="00B369E0"/>
    <w:rsid w:val="00B37326"/>
    <w:rsid w:val="00B416AC"/>
    <w:rsid w:val="00B428E3"/>
    <w:rsid w:val="00B44BD0"/>
    <w:rsid w:val="00B51194"/>
    <w:rsid w:val="00B53F63"/>
    <w:rsid w:val="00B62CC1"/>
    <w:rsid w:val="00B63AB9"/>
    <w:rsid w:val="00B6531D"/>
    <w:rsid w:val="00B67F89"/>
    <w:rsid w:val="00B70596"/>
    <w:rsid w:val="00B70A91"/>
    <w:rsid w:val="00B70EDE"/>
    <w:rsid w:val="00B71C37"/>
    <w:rsid w:val="00B72195"/>
    <w:rsid w:val="00B72CA8"/>
    <w:rsid w:val="00B74124"/>
    <w:rsid w:val="00B74369"/>
    <w:rsid w:val="00B7683E"/>
    <w:rsid w:val="00B778BD"/>
    <w:rsid w:val="00B77DCD"/>
    <w:rsid w:val="00B8069A"/>
    <w:rsid w:val="00B812F9"/>
    <w:rsid w:val="00B838BB"/>
    <w:rsid w:val="00B911F9"/>
    <w:rsid w:val="00B927BD"/>
    <w:rsid w:val="00B929F9"/>
    <w:rsid w:val="00B93DED"/>
    <w:rsid w:val="00B94EA4"/>
    <w:rsid w:val="00B9719D"/>
    <w:rsid w:val="00B972F5"/>
    <w:rsid w:val="00B97CA1"/>
    <w:rsid w:val="00BA0E73"/>
    <w:rsid w:val="00BA17FB"/>
    <w:rsid w:val="00BA4114"/>
    <w:rsid w:val="00BA4379"/>
    <w:rsid w:val="00BA50DA"/>
    <w:rsid w:val="00BA51A7"/>
    <w:rsid w:val="00BA5A46"/>
    <w:rsid w:val="00BA672A"/>
    <w:rsid w:val="00BA78E0"/>
    <w:rsid w:val="00BB055F"/>
    <w:rsid w:val="00BB0A43"/>
    <w:rsid w:val="00BB0D0A"/>
    <w:rsid w:val="00BB240C"/>
    <w:rsid w:val="00BB2DB6"/>
    <w:rsid w:val="00BB3399"/>
    <w:rsid w:val="00BB5305"/>
    <w:rsid w:val="00BB74B9"/>
    <w:rsid w:val="00BB7605"/>
    <w:rsid w:val="00BC4474"/>
    <w:rsid w:val="00BC7E75"/>
    <w:rsid w:val="00BD0D06"/>
    <w:rsid w:val="00BD0E98"/>
    <w:rsid w:val="00BD11C5"/>
    <w:rsid w:val="00BD180A"/>
    <w:rsid w:val="00BD3DD0"/>
    <w:rsid w:val="00BD52D9"/>
    <w:rsid w:val="00BD7B23"/>
    <w:rsid w:val="00BE1FFD"/>
    <w:rsid w:val="00BE4738"/>
    <w:rsid w:val="00BE4E57"/>
    <w:rsid w:val="00BE5A78"/>
    <w:rsid w:val="00BE6C9D"/>
    <w:rsid w:val="00BE71B7"/>
    <w:rsid w:val="00BE7520"/>
    <w:rsid w:val="00BE7D52"/>
    <w:rsid w:val="00BF067B"/>
    <w:rsid w:val="00BF227F"/>
    <w:rsid w:val="00BF287E"/>
    <w:rsid w:val="00BF2A66"/>
    <w:rsid w:val="00BF4368"/>
    <w:rsid w:val="00BF56A9"/>
    <w:rsid w:val="00BF5B20"/>
    <w:rsid w:val="00BF62DD"/>
    <w:rsid w:val="00BF6F06"/>
    <w:rsid w:val="00BF71F1"/>
    <w:rsid w:val="00BF7E3E"/>
    <w:rsid w:val="00C00628"/>
    <w:rsid w:val="00C0135E"/>
    <w:rsid w:val="00C01ED8"/>
    <w:rsid w:val="00C03D7E"/>
    <w:rsid w:val="00C05DBC"/>
    <w:rsid w:val="00C061FC"/>
    <w:rsid w:val="00C07541"/>
    <w:rsid w:val="00C07968"/>
    <w:rsid w:val="00C11167"/>
    <w:rsid w:val="00C113B2"/>
    <w:rsid w:val="00C11CCC"/>
    <w:rsid w:val="00C1268E"/>
    <w:rsid w:val="00C1507C"/>
    <w:rsid w:val="00C16C67"/>
    <w:rsid w:val="00C175F7"/>
    <w:rsid w:val="00C20698"/>
    <w:rsid w:val="00C26DAB"/>
    <w:rsid w:val="00C278FF"/>
    <w:rsid w:val="00C318E9"/>
    <w:rsid w:val="00C33320"/>
    <w:rsid w:val="00C3470F"/>
    <w:rsid w:val="00C34D2A"/>
    <w:rsid w:val="00C3669F"/>
    <w:rsid w:val="00C40116"/>
    <w:rsid w:val="00C424F7"/>
    <w:rsid w:val="00C4303C"/>
    <w:rsid w:val="00C46EED"/>
    <w:rsid w:val="00C519B0"/>
    <w:rsid w:val="00C52798"/>
    <w:rsid w:val="00C527AA"/>
    <w:rsid w:val="00C528EE"/>
    <w:rsid w:val="00C52B42"/>
    <w:rsid w:val="00C5348D"/>
    <w:rsid w:val="00C55936"/>
    <w:rsid w:val="00C55B30"/>
    <w:rsid w:val="00C55D25"/>
    <w:rsid w:val="00C5669C"/>
    <w:rsid w:val="00C61D35"/>
    <w:rsid w:val="00C6222B"/>
    <w:rsid w:val="00C62946"/>
    <w:rsid w:val="00C637F8"/>
    <w:rsid w:val="00C63CB2"/>
    <w:rsid w:val="00C661A1"/>
    <w:rsid w:val="00C665D7"/>
    <w:rsid w:val="00C66705"/>
    <w:rsid w:val="00C6702E"/>
    <w:rsid w:val="00C6703B"/>
    <w:rsid w:val="00C676AD"/>
    <w:rsid w:val="00C721AB"/>
    <w:rsid w:val="00C723D5"/>
    <w:rsid w:val="00C76023"/>
    <w:rsid w:val="00C760A5"/>
    <w:rsid w:val="00C801A8"/>
    <w:rsid w:val="00C82C5E"/>
    <w:rsid w:val="00C830D9"/>
    <w:rsid w:val="00C834BA"/>
    <w:rsid w:val="00C84278"/>
    <w:rsid w:val="00C859DF"/>
    <w:rsid w:val="00C85BB4"/>
    <w:rsid w:val="00C876D0"/>
    <w:rsid w:val="00C87829"/>
    <w:rsid w:val="00C902F0"/>
    <w:rsid w:val="00C919C2"/>
    <w:rsid w:val="00C91EEF"/>
    <w:rsid w:val="00C92371"/>
    <w:rsid w:val="00C92496"/>
    <w:rsid w:val="00C935DE"/>
    <w:rsid w:val="00C937CB"/>
    <w:rsid w:val="00C9421A"/>
    <w:rsid w:val="00C94AFA"/>
    <w:rsid w:val="00C94E5D"/>
    <w:rsid w:val="00C95C9B"/>
    <w:rsid w:val="00C95E57"/>
    <w:rsid w:val="00C97736"/>
    <w:rsid w:val="00C9790D"/>
    <w:rsid w:val="00CA0257"/>
    <w:rsid w:val="00CA2FAF"/>
    <w:rsid w:val="00CA40BF"/>
    <w:rsid w:val="00CA431C"/>
    <w:rsid w:val="00CA43FE"/>
    <w:rsid w:val="00CA512E"/>
    <w:rsid w:val="00CA53C2"/>
    <w:rsid w:val="00CA698D"/>
    <w:rsid w:val="00CA729A"/>
    <w:rsid w:val="00CB0935"/>
    <w:rsid w:val="00CB0CBC"/>
    <w:rsid w:val="00CB3DB1"/>
    <w:rsid w:val="00CB54CB"/>
    <w:rsid w:val="00CB5A10"/>
    <w:rsid w:val="00CC14CF"/>
    <w:rsid w:val="00CC1B91"/>
    <w:rsid w:val="00CC2720"/>
    <w:rsid w:val="00CC4ABF"/>
    <w:rsid w:val="00CC5923"/>
    <w:rsid w:val="00CC6278"/>
    <w:rsid w:val="00CC6BD0"/>
    <w:rsid w:val="00CC734C"/>
    <w:rsid w:val="00CC7808"/>
    <w:rsid w:val="00CD116D"/>
    <w:rsid w:val="00CD1741"/>
    <w:rsid w:val="00CD19B0"/>
    <w:rsid w:val="00CD22B7"/>
    <w:rsid w:val="00CD2D79"/>
    <w:rsid w:val="00CD5EF8"/>
    <w:rsid w:val="00CD6B3F"/>
    <w:rsid w:val="00CD700C"/>
    <w:rsid w:val="00CD70E6"/>
    <w:rsid w:val="00CE2125"/>
    <w:rsid w:val="00CE307F"/>
    <w:rsid w:val="00CE3212"/>
    <w:rsid w:val="00CE384B"/>
    <w:rsid w:val="00CE3E4C"/>
    <w:rsid w:val="00CE3E60"/>
    <w:rsid w:val="00CE4C80"/>
    <w:rsid w:val="00CF04D6"/>
    <w:rsid w:val="00CF28D7"/>
    <w:rsid w:val="00CF293D"/>
    <w:rsid w:val="00CF3218"/>
    <w:rsid w:val="00CF36C3"/>
    <w:rsid w:val="00CF54CE"/>
    <w:rsid w:val="00CF7D85"/>
    <w:rsid w:val="00CF7DF1"/>
    <w:rsid w:val="00D01074"/>
    <w:rsid w:val="00D01165"/>
    <w:rsid w:val="00D0196B"/>
    <w:rsid w:val="00D01D00"/>
    <w:rsid w:val="00D03026"/>
    <w:rsid w:val="00D0316A"/>
    <w:rsid w:val="00D038E8"/>
    <w:rsid w:val="00D0460C"/>
    <w:rsid w:val="00D107F2"/>
    <w:rsid w:val="00D10C56"/>
    <w:rsid w:val="00D10FBC"/>
    <w:rsid w:val="00D1206D"/>
    <w:rsid w:val="00D12EAE"/>
    <w:rsid w:val="00D13152"/>
    <w:rsid w:val="00D17663"/>
    <w:rsid w:val="00D17764"/>
    <w:rsid w:val="00D17E96"/>
    <w:rsid w:val="00D2025C"/>
    <w:rsid w:val="00D20978"/>
    <w:rsid w:val="00D24DE1"/>
    <w:rsid w:val="00D25DD3"/>
    <w:rsid w:val="00D27BA0"/>
    <w:rsid w:val="00D31765"/>
    <w:rsid w:val="00D35088"/>
    <w:rsid w:val="00D36085"/>
    <w:rsid w:val="00D36E49"/>
    <w:rsid w:val="00D37135"/>
    <w:rsid w:val="00D41CAD"/>
    <w:rsid w:val="00D428F8"/>
    <w:rsid w:val="00D42CC2"/>
    <w:rsid w:val="00D44904"/>
    <w:rsid w:val="00D44D12"/>
    <w:rsid w:val="00D47DF2"/>
    <w:rsid w:val="00D5236E"/>
    <w:rsid w:val="00D52829"/>
    <w:rsid w:val="00D53CDB"/>
    <w:rsid w:val="00D5661A"/>
    <w:rsid w:val="00D621D9"/>
    <w:rsid w:val="00D6238A"/>
    <w:rsid w:val="00D62E1A"/>
    <w:rsid w:val="00D62FE2"/>
    <w:rsid w:val="00D6646E"/>
    <w:rsid w:val="00D66735"/>
    <w:rsid w:val="00D6720E"/>
    <w:rsid w:val="00D677C6"/>
    <w:rsid w:val="00D677CF"/>
    <w:rsid w:val="00D70859"/>
    <w:rsid w:val="00D71C88"/>
    <w:rsid w:val="00D7225A"/>
    <w:rsid w:val="00D725D3"/>
    <w:rsid w:val="00D738B6"/>
    <w:rsid w:val="00D73923"/>
    <w:rsid w:val="00D745A8"/>
    <w:rsid w:val="00D757C5"/>
    <w:rsid w:val="00D77131"/>
    <w:rsid w:val="00D80B61"/>
    <w:rsid w:val="00D80FBD"/>
    <w:rsid w:val="00D81133"/>
    <w:rsid w:val="00D81C18"/>
    <w:rsid w:val="00D8225E"/>
    <w:rsid w:val="00D83445"/>
    <w:rsid w:val="00D83A7A"/>
    <w:rsid w:val="00D855CC"/>
    <w:rsid w:val="00D85FF8"/>
    <w:rsid w:val="00D86053"/>
    <w:rsid w:val="00D87994"/>
    <w:rsid w:val="00D91BC8"/>
    <w:rsid w:val="00D93934"/>
    <w:rsid w:val="00D93939"/>
    <w:rsid w:val="00D93E1E"/>
    <w:rsid w:val="00D94C1F"/>
    <w:rsid w:val="00D95EF1"/>
    <w:rsid w:val="00D9666D"/>
    <w:rsid w:val="00DA131F"/>
    <w:rsid w:val="00DA1976"/>
    <w:rsid w:val="00DA2919"/>
    <w:rsid w:val="00DA58B4"/>
    <w:rsid w:val="00DA5B58"/>
    <w:rsid w:val="00DA6C1D"/>
    <w:rsid w:val="00DA7B3B"/>
    <w:rsid w:val="00DB06F2"/>
    <w:rsid w:val="00DB106A"/>
    <w:rsid w:val="00DB18E2"/>
    <w:rsid w:val="00DB1E7D"/>
    <w:rsid w:val="00DB28BB"/>
    <w:rsid w:val="00DB2CC4"/>
    <w:rsid w:val="00DB2FC5"/>
    <w:rsid w:val="00DB33A0"/>
    <w:rsid w:val="00DB5001"/>
    <w:rsid w:val="00DB56DD"/>
    <w:rsid w:val="00DB6AEA"/>
    <w:rsid w:val="00DB72C8"/>
    <w:rsid w:val="00DC2F32"/>
    <w:rsid w:val="00DC45FF"/>
    <w:rsid w:val="00DC4BE2"/>
    <w:rsid w:val="00DC4D86"/>
    <w:rsid w:val="00DC4F90"/>
    <w:rsid w:val="00DC508C"/>
    <w:rsid w:val="00DC55AE"/>
    <w:rsid w:val="00DC6A3A"/>
    <w:rsid w:val="00DC6E5B"/>
    <w:rsid w:val="00DC71D2"/>
    <w:rsid w:val="00DD0CAE"/>
    <w:rsid w:val="00DD14EC"/>
    <w:rsid w:val="00DD2161"/>
    <w:rsid w:val="00DD223E"/>
    <w:rsid w:val="00DD2684"/>
    <w:rsid w:val="00DD4B84"/>
    <w:rsid w:val="00DD59D1"/>
    <w:rsid w:val="00DD5C62"/>
    <w:rsid w:val="00DD6321"/>
    <w:rsid w:val="00DD657B"/>
    <w:rsid w:val="00DD67EF"/>
    <w:rsid w:val="00DD6F42"/>
    <w:rsid w:val="00DD742B"/>
    <w:rsid w:val="00DD76DE"/>
    <w:rsid w:val="00DD7D65"/>
    <w:rsid w:val="00DD7DC3"/>
    <w:rsid w:val="00DE1A2D"/>
    <w:rsid w:val="00DE246C"/>
    <w:rsid w:val="00DE6120"/>
    <w:rsid w:val="00DE62B6"/>
    <w:rsid w:val="00DE6999"/>
    <w:rsid w:val="00DE6BDF"/>
    <w:rsid w:val="00DE72A9"/>
    <w:rsid w:val="00DF1004"/>
    <w:rsid w:val="00DF2EDE"/>
    <w:rsid w:val="00DF3E1C"/>
    <w:rsid w:val="00DF4696"/>
    <w:rsid w:val="00DF48DA"/>
    <w:rsid w:val="00DF5044"/>
    <w:rsid w:val="00DF56FC"/>
    <w:rsid w:val="00DF6980"/>
    <w:rsid w:val="00DF7DAD"/>
    <w:rsid w:val="00DF7F7B"/>
    <w:rsid w:val="00DF7FF5"/>
    <w:rsid w:val="00E01209"/>
    <w:rsid w:val="00E03873"/>
    <w:rsid w:val="00E041F4"/>
    <w:rsid w:val="00E05B0C"/>
    <w:rsid w:val="00E077BA"/>
    <w:rsid w:val="00E1201B"/>
    <w:rsid w:val="00E1230B"/>
    <w:rsid w:val="00E133A9"/>
    <w:rsid w:val="00E13C94"/>
    <w:rsid w:val="00E14E68"/>
    <w:rsid w:val="00E15BF9"/>
    <w:rsid w:val="00E16ED9"/>
    <w:rsid w:val="00E173A2"/>
    <w:rsid w:val="00E17C24"/>
    <w:rsid w:val="00E20A89"/>
    <w:rsid w:val="00E20B77"/>
    <w:rsid w:val="00E23D21"/>
    <w:rsid w:val="00E24A69"/>
    <w:rsid w:val="00E24FA2"/>
    <w:rsid w:val="00E25369"/>
    <w:rsid w:val="00E268D4"/>
    <w:rsid w:val="00E27CDA"/>
    <w:rsid w:val="00E301EC"/>
    <w:rsid w:val="00E30B2E"/>
    <w:rsid w:val="00E312E5"/>
    <w:rsid w:val="00E3134F"/>
    <w:rsid w:val="00E328CC"/>
    <w:rsid w:val="00E36124"/>
    <w:rsid w:val="00E4040D"/>
    <w:rsid w:val="00E40BA3"/>
    <w:rsid w:val="00E41966"/>
    <w:rsid w:val="00E43722"/>
    <w:rsid w:val="00E43C47"/>
    <w:rsid w:val="00E43FC3"/>
    <w:rsid w:val="00E44E8B"/>
    <w:rsid w:val="00E45D2E"/>
    <w:rsid w:val="00E4716E"/>
    <w:rsid w:val="00E50323"/>
    <w:rsid w:val="00E51978"/>
    <w:rsid w:val="00E51A5A"/>
    <w:rsid w:val="00E543CA"/>
    <w:rsid w:val="00E5585D"/>
    <w:rsid w:val="00E569FC"/>
    <w:rsid w:val="00E57354"/>
    <w:rsid w:val="00E602D4"/>
    <w:rsid w:val="00E611C5"/>
    <w:rsid w:val="00E61911"/>
    <w:rsid w:val="00E61F9A"/>
    <w:rsid w:val="00E6344A"/>
    <w:rsid w:val="00E654E0"/>
    <w:rsid w:val="00E707B3"/>
    <w:rsid w:val="00E7091B"/>
    <w:rsid w:val="00E717AF"/>
    <w:rsid w:val="00E72ACB"/>
    <w:rsid w:val="00E73A2D"/>
    <w:rsid w:val="00E74763"/>
    <w:rsid w:val="00E74DEB"/>
    <w:rsid w:val="00E75352"/>
    <w:rsid w:val="00E75AE8"/>
    <w:rsid w:val="00E80265"/>
    <w:rsid w:val="00E8078A"/>
    <w:rsid w:val="00E807B2"/>
    <w:rsid w:val="00E813E9"/>
    <w:rsid w:val="00E818F9"/>
    <w:rsid w:val="00E848C2"/>
    <w:rsid w:val="00E85711"/>
    <w:rsid w:val="00E87458"/>
    <w:rsid w:val="00E87D3B"/>
    <w:rsid w:val="00E9280C"/>
    <w:rsid w:val="00E92A16"/>
    <w:rsid w:val="00E92D4C"/>
    <w:rsid w:val="00E93552"/>
    <w:rsid w:val="00E935FE"/>
    <w:rsid w:val="00E93B7F"/>
    <w:rsid w:val="00E95FF3"/>
    <w:rsid w:val="00E9692B"/>
    <w:rsid w:val="00EA61D3"/>
    <w:rsid w:val="00EA73B3"/>
    <w:rsid w:val="00EA791D"/>
    <w:rsid w:val="00EA7B30"/>
    <w:rsid w:val="00EA7C87"/>
    <w:rsid w:val="00EB02E6"/>
    <w:rsid w:val="00EB0427"/>
    <w:rsid w:val="00EB0B2A"/>
    <w:rsid w:val="00EB1C64"/>
    <w:rsid w:val="00EB2C29"/>
    <w:rsid w:val="00EB6F45"/>
    <w:rsid w:val="00EC0913"/>
    <w:rsid w:val="00EC359B"/>
    <w:rsid w:val="00EC372D"/>
    <w:rsid w:val="00EC49FD"/>
    <w:rsid w:val="00EC53BF"/>
    <w:rsid w:val="00EC6BD8"/>
    <w:rsid w:val="00EC7855"/>
    <w:rsid w:val="00ED46AD"/>
    <w:rsid w:val="00ED6172"/>
    <w:rsid w:val="00EE036B"/>
    <w:rsid w:val="00EE0BAB"/>
    <w:rsid w:val="00EE21FC"/>
    <w:rsid w:val="00EE2986"/>
    <w:rsid w:val="00EE3895"/>
    <w:rsid w:val="00EE396E"/>
    <w:rsid w:val="00EF104C"/>
    <w:rsid w:val="00EF1797"/>
    <w:rsid w:val="00EF1F2B"/>
    <w:rsid w:val="00EF3121"/>
    <w:rsid w:val="00EF33FE"/>
    <w:rsid w:val="00EF4D6F"/>
    <w:rsid w:val="00EF54A8"/>
    <w:rsid w:val="00EF5A43"/>
    <w:rsid w:val="00EF797E"/>
    <w:rsid w:val="00F00309"/>
    <w:rsid w:val="00F017D2"/>
    <w:rsid w:val="00F01A49"/>
    <w:rsid w:val="00F02AF6"/>
    <w:rsid w:val="00F030C8"/>
    <w:rsid w:val="00F04141"/>
    <w:rsid w:val="00F0551D"/>
    <w:rsid w:val="00F05EAD"/>
    <w:rsid w:val="00F06C19"/>
    <w:rsid w:val="00F10F78"/>
    <w:rsid w:val="00F1301B"/>
    <w:rsid w:val="00F14E7F"/>
    <w:rsid w:val="00F15EDD"/>
    <w:rsid w:val="00F175E7"/>
    <w:rsid w:val="00F1789B"/>
    <w:rsid w:val="00F201A2"/>
    <w:rsid w:val="00F223CF"/>
    <w:rsid w:val="00F247B8"/>
    <w:rsid w:val="00F24E2F"/>
    <w:rsid w:val="00F24F7E"/>
    <w:rsid w:val="00F25AA4"/>
    <w:rsid w:val="00F2709C"/>
    <w:rsid w:val="00F278CD"/>
    <w:rsid w:val="00F27EE5"/>
    <w:rsid w:val="00F306BC"/>
    <w:rsid w:val="00F30CDF"/>
    <w:rsid w:val="00F3109C"/>
    <w:rsid w:val="00F3109E"/>
    <w:rsid w:val="00F337C4"/>
    <w:rsid w:val="00F33FE3"/>
    <w:rsid w:val="00F354A8"/>
    <w:rsid w:val="00F35699"/>
    <w:rsid w:val="00F36507"/>
    <w:rsid w:val="00F40AE4"/>
    <w:rsid w:val="00F40FAC"/>
    <w:rsid w:val="00F41A23"/>
    <w:rsid w:val="00F421CC"/>
    <w:rsid w:val="00F423C4"/>
    <w:rsid w:val="00F43409"/>
    <w:rsid w:val="00F51685"/>
    <w:rsid w:val="00F51EBC"/>
    <w:rsid w:val="00F51F3A"/>
    <w:rsid w:val="00F527CA"/>
    <w:rsid w:val="00F53ABB"/>
    <w:rsid w:val="00F550D3"/>
    <w:rsid w:val="00F56147"/>
    <w:rsid w:val="00F5680E"/>
    <w:rsid w:val="00F5762D"/>
    <w:rsid w:val="00F576BD"/>
    <w:rsid w:val="00F613EA"/>
    <w:rsid w:val="00F61466"/>
    <w:rsid w:val="00F61824"/>
    <w:rsid w:val="00F629CE"/>
    <w:rsid w:val="00F63279"/>
    <w:rsid w:val="00F638BF"/>
    <w:rsid w:val="00F6649F"/>
    <w:rsid w:val="00F66601"/>
    <w:rsid w:val="00F673FC"/>
    <w:rsid w:val="00F70BB6"/>
    <w:rsid w:val="00F70C3A"/>
    <w:rsid w:val="00F72BAB"/>
    <w:rsid w:val="00F73E93"/>
    <w:rsid w:val="00F73F00"/>
    <w:rsid w:val="00F757BF"/>
    <w:rsid w:val="00F81052"/>
    <w:rsid w:val="00F81C38"/>
    <w:rsid w:val="00F81DFE"/>
    <w:rsid w:val="00F83094"/>
    <w:rsid w:val="00F8401C"/>
    <w:rsid w:val="00F841D5"/>
    <w:rsid w:val="00F849E1"/>
    <w:rsid w:val="00F84F1A"/>
    <w:rsid w:val="00F85171"/>
    <w:rsid w:val="00F85B85"/>
    <w:rsid w:val="00F86C4D"/>
    <w:rsid w:val="00F907E0"/>
    <w:rsid w:val="00F916C8"/>
    <w:rsid w:val="00F92379"/>
    <w:rsid w:val="00F93488"/>
    <w:rsid w:val="00F946FE"/>
    <w:rsid w:val="00F95AC4"/>
    <w:rsid w:val="00F96057"/>
    <w:rsid w:val="00F97B77"/>
    <w:rsid w:val="00F97DD9"/>
    <w:rsid w:val="00FA2111"/>
    <w:rsid w:val="00FA2594"/>
    <w:rsid w:val="00FA312F"/>
    <w:rsid w:val="00FA386E"/>
    <w:rsid w:val="00FA4337"/>
    <w:rsid w:val="00FA4623"/>
    <w:rsid w:val="00FA5633"/>
    <w:rsid w:val="00FA6017"/>
    <w:rsid w:val="00FB1F00"/>
    <w:rsid w:val="00FB4E13"/>
    <w:rsid w:val="00FB7021"/>
    <w:rsid w:val="00FC3DE5"/>
    <w:rsid w:val="00FC3E05"/>
    <w:rsid w:val="00FC419F"/>
    <w:rsid w:val="00FC4212"/>
    <w:rsid w:val="00FC6087"/>
    <w:rsid w:val="00FD20AA"/>
    <w:rsid w:val="00FD2258"/>
    <w:rsid w:val="00FD3008"/>
    <w:rsid w:val="00FD3EE9"/>
    <w:rsid w:val="00FD42A3"/>
    <w:rsid w:val="00FD487C"/>
    <w:rsid w:val="00FD5687"/>
    <w:rsid w:val="00FD5868"/>
    <w:rsid w:val="00FD61FA"/>
    <w:rsid w:val="00FD68A4"/>
    <w:rsid w:val="00FD6C63"/>
    <w:rsid w:val="00FE0A16"/>
    <w:rsid w:val="00FE1510"/>
    <w:rsid w:val="00FE19C5"/>
    <w:rsid w:val="00FE27FA"/>
    <w:rsid w:val="00FE443C"/>
    <w:rsid w:val="00FE4B30"/>
    <w:rsid w:val="00FE5894"/>
    <w:rsid w:val="00FE5EF4"/>
    <w:rsid w:val="00FE66A9"/>
    <w:rsid w:val="00FE6D9E"/>
    <w:rsid w:val="00FE7583"/>
    <w:rsid w:val="00FF0356"/>
    <w:rsid w:val="00FF2F47"/>
    <w:rsid w:val="00FF33AA"/>
    <w:rsid w:val="00FF39DF"/>
    <w:rsid w:val="00FF4283"/>
    <w:rsid w:val="00FF68FF"/>
    <w:rsid w:val="01011432"/>
    <w:rsid w:val="011473B7"/>
    <w:rsid w:val="012A4E2C"/>
    <w:rsid w:val="012D0479"/>
    <w:rsid w:val="0143086B"/>
    <w:rsid w:val="01610122"/>
    <w:rsid w:val="01626D55"/>
    <w:rsid w:val="01AA7D1B"/>
    <w:rsid w:val="01B862B2"/>
    <w:rsid w:val="01CD5B0D"/>
    <w:rsid w:val="01F07369"/>
    <w:rsid w:val="01F82882"/>
    <w:rsid w:val="021533E7"/>
    <w:rsid w:val="021653B1"/>
    <w:rsid w:val="022B2C0A"/>
    <w:rsid w:val="022E26FE"/>
    <w:rsid w:val="023F2212"/>
    <w:rsid w:val="02510197"/>
    <w:rsid w:val="025832D3"/>
    <w:rsid w:val="027C16B8"/>
    <w:rsid w:val="027E099E"/>
    <w:rsid w:val="029307AF"/>
    <w:rsid w:val="02DB2E36"/>
    <w:rsid w:val="02FE403B"/>
    <w:rsid w:val="03035935"/>
    <w:rsid w:val="030516AD"/>
    <w:rsid w:val="03353615"/>
    <w:rsid w:val="03766107"/>
    <w:rsid w:val="03A762C0"/>
    <w:rsid w:val="03D42E2E"/>
    <w:rsid w:val="03E72B61"/>
    <w:rsid w:val="03F51722"/>
    <w:rsid w:val="04243DB5"/>
    <w:rsid w:val="049F5493"/>
    <w:rsid w:val="04A4737B"/>
    <w:rsid w:val="052D3605"/>
    <w:rsid w:val="054B4A8F"/>
    <w:rsid w:val="054E2082"/>
    <w:rsid w:val="055E50A5"/>
    <w:rsid w:val="058A40EC"/>
    <w:rsid w:val="05D67331"/>
    <w:rsid w:val="064222D0"/>
    <w:rsid w:val="06874187"/>
    <w:rsid w:val="06E11AE9"/>
    <w:rsid w:val="06E8731C"/>
    <w:rsid w:val="06F23CF7"/>
    <w:rsid w:val="072858CC"/>
    <w:rsid w:val="072A33E6"/>
    <w:rsid w:val="075524D7"/>
    <w:rsid w:val="07B0770E"/>
    <w:rsid w:val="07D478A0"/>
    <w:rsid w:val="07D653C6"/>
    <w:rsid w:val="07E37AE3"/>
    <w:rsid w:val="07FC2A7E"/>
    <w:rsid w:val="080D690E"/>
    <w:rsid w:val="08193505"/>
    <w:rsid w:val="083328A8"/>
    <w:rsid w:val="08346591"/>
    <w:rsid w:val="0854278F"/>
    <w:rsid w:val="087D5842"/>
    <w:rsid w:val="08935065"/>
    <w:rsid w:val="08955C95"/>
    <w:rsid w:val="08B66FA6"/>
    <w:rsid w:val="08DA0EE6"/>
    <w:rsid w:val="08EE4992"/>
    <w:rsid w:val="096A46BB"/>
    <w:rsid w:val="096F5AD2"/>
    <w:rsid w:val="097B2786"/>
    <w:rsid w:val="09D516AE"/>
    <w:rsid w:val="09D5345C"/>
    <w:rsid w:val="0A586566"/>
    <w:rsid w:val="0A773FAD"/>
    <w:rsid w:val="0A8A2498"/>
    <w:rsid w:val="0A8C4462"/>
    <w:rsid w:val="0A99092D"/>
    <w:rsid w:val="0AA033F4"/>
    <w:rsid w:val="0AA55524"/>
    <w:rsid w:val="0AB17A25"/>
    <w:rsid w:val="0AEE6ECB"/>
    <w:rsid w:val="0AFA761E"/>
    <w:rsid w:val="0B3D271E"/>
    <w:rsid w:val="0BA15CEB"/>
    <w:rsid w:val="0BA778DA"/>
    <w:rsid w:val="0BC0266F"/>
    <w:rsid w:val="0C1069CD"/>
    <w:rsid w:val="0C112E71"/>
    <w:rsid w:val="0C1F4E62"/>
    <w:rsid w:val="0C23367C"/>
    <w:rsid w:val="0C474AE5"/>
    <w:rsid w:val="0CA710DF"/>
    <w:rsid w:val="0CE73BD2"/>
    <w:rsid w:val="0CFA3905"/>
    <w:rsid w:val="0D317D17"/>
    <w:rsid w:val="0D3F3221"/>
    <w:rsid w:val="0D49488C"/>
    <w:rsid w:val="0D692839"/>
    <w:rsid w:val="0D954CE3"/>
    <w:rsid w:val="0DD203DE"/>
    <w:rsid w:val="0DF447F8"/>
    <w:rsid w:val="0E0B1B42"/>
    <w:rsid w:val="0E1F739B"/>
    <w:rsid w:val="0E325320"/>
    <w:rsid w:val="0E3E3CC5"/>
    <w:rsid w:val="0E455054"/>
    <w:rsid w:val="0E4806A0"/>
    <w:rsid w:val="0E8D07A9"/>
    <w:rsid w:val="0EA9491F"/>
    <w:rsid w:val="0EB633BC"/>
    <w:rsid w:val="0F0A19DE"/>
    <w:rsid w:val="0F39623B"/>
    <w:rsid w:val="0F4930D0"/>
    <w:rsid w:val="0F79652F"/>
    <w:rsid w:val="0F7D25CB"/>
    <w:rsid w:val="0F8B4CE8"/>
    <w:rsid w:val="0FC91CB4"/>
    <w:rsid w:val="0FD04DF1"/>
    <w:rsid w:val="0FE4264A"/>
    <w:rsid w:val="100B5E29"/>
    <w:rsid w:val="106913CC"/>
    <w:rsid w:val="107E2A9F"/>
    <w:rsid w:val="10A51DDA"/>
    <w:rsid w:val="10B77D5F"/>
    <w:rsid w:val="10C1473A"/>
    <w:rsid w:val="10C2298C"/>
    <w:rsid w:val="10D10E21"/>
    <w:rsid w:val="10DD5A17"/>
    <w:rsid w:val="10E32902"/>
    <w:rsid w:val="110A50A3"/>
    <w:rsid w:val="111B6540"/>
    <w:rsid w:val="112A22DF"/>
    <w:rsid w:val="11365128"/>
    <w:rsid w:val="11401B02"/>
    <w:rsid w:val="11553800"/>
    <w:rsid w:val="11717F0E"/>
    <w:rsid w:val="12086AC4"/>
    <w:rsid w:val="12236F4E"/>
    <w:rsid w:val="126D36B3"/>
    <w:rsid w:val="126F08F1"/>
    <w:rsid w:val="127952CC"/>
    <w:rsid w:val="1283026C"/>
    <w:rsid w:val="12E82452"/>
    <w:rsid w:val="12FD414F"/>
    <w:rsid w:val="13166FBF"/>
    <w:rsid w:val="13447024"/>
    <w:rsid w:val="134A6C68"/>
    <w:rsid w:val="13623FB2"/>
    <w:rsid w:val="13653AA2"/>
    <w:rsid w:val="136A730B"/>
    <w:rsid w:val="13A740BB"/>
    <w:rsid w:val="13FD3CDB"/>
    <w:rsid w:val="14177669"/>
    <w:rsid w:val="14553B17"/>
    <w:rsid w:val="14596760"/>
    <w:rsid w:val="147246C9"/>
    <w:rsid w:val="149E726C"/>
    <w:rsid w:val="14B24AC5"/>
    <w:rsid w:val="14B46A8F"/>
    <w:rsid w:val="14C00A66"/>
    <w:rsid w:val="14D233B9"/>
    <w:rsid w:val="14E07884"/>
    <w:rsid w:val="152704C0"/>
    <w:rsid w:val="15273705"/>
    <w:rsid w:val="153876C0"/>
    <w:rsid w:val="15673B02"/>
    <w:rsid w:val="158C4917"/>
    <w:rsid w:val="1594066F"/>
    <w:rsid w:val="159A41A6"/>
    <w:rsid w:val="15CE04B5"/>
    <w:rsid w:val="16660238"/>
    <w:rsid w:val="167A3D95"/>
    <w:rsid w:val="16AB3EC2"/>
    <w:rsid w:val="16F77107"/>
    <w:rsid w:val="172872C1"/>
    <w:rsid w:val="17306175"/>
    <w:rsid w:val="173979ED"/>
    <w:rsid w:val="17435EA8"/>
    <w:rsid w:val="17562080"/>
    <w:rsid w:val="17654071"/>
    <w:rsid w:val="17B2302E"/>
    <w:rsid w:val="17C3523B"/>
    <w:rsid w:val="17E70F2A"/>
    <w:rsid w:val="18463EA2"/>
    <w:rsid w:val="185F4F64"/>
    <w:rsid w:val="18772AEF"/>
    <w:rsid w:val="18F733EE"/>
    <w:rsid w:val="19595989"/>
    <w:rsid w:val="199E6903"/>
    <w:rsid w:val="19A370D2"/>
    <w:rsid w:val="19B1359D"/>
    <w:rsid w:val="19B968F6"/>
    <w:rsid w:val="19EA2F53"/>
    <w:rsid w:val="19EE65EA"/>
    <w:rsid w:val="1A0F6516"/>
    <w:rsid w:val="1A2C70C8"/>
    <w:rsid w:val="1A2F0966"/>
    <w:rsid w:val="1A3F329F"/>
    <w:rsid w:val="1A450189"/>
    <w:rsid w:val="1A676352"/>
    <w:rsid w:val="1A6F21CD"/>
    <w:rsid w:val="1A75281D"/>
    <w:rsid w:val="1A8C640E"/>
    <w:rsid w:val="1A9609E5"/>
    <w:rsid w:val="1A9829AF"/>
    <w:rsid w:val="1AA72145"/>
    <w:rsid w:val="1B19589E"/>
    <w:rsid w:val="1B4B7A22"/>
    <w:rsid w:val="1B544B28"/>
    <w:rsid w:val="1B721452"/>
    <w:rsid w:val="1B7927E1"/>
    <w:rsid w:val="1B99253B"/>
    <w:rsid w:val="1BAD5FE6"/>
    <w:rsid w:val="1BB56D63"/>
    <w:rsid w:val="1BB6133F"/>
    <w:rsid w:val="1BD11D4C"/>
    <w:rsid w:val="1C0158BF"/>
    <w:rsid w:val="1C153742"/>
    <w:rsid w:val="1C44694B"/>
    <w:rsid w:val="1C5A616E"/>
    <w:rsid w:val="1C6C7C4F"/>
    <w:rsid w:val="1C8B457A"/>
    <w:rsid w:val="1CA7512B"/>
    <w:rsid w:val="1CAB4C1C"/>
    <w:rsid w:val="1CC25DBB"/>
    <w:rsid w:val="1CC57360"/>
    <w:rsid w:val="1CD3634C"/>
    <w:rsid w:val="1D70551D"/>
    <w:rsid w:val="1D743D3A"/>
    <w:rsid w:val="1D970CFC"/>
    <w:rsid w:val="1D9B5691"/>
    <w:rsid w:val="1DAF6046"/>
    <w:rsid w:val="1DE877AA"/>
    <w:rsid w:val="1DFD3842"/>
    <w:rsid w:val="1E06288F"/>
    <w:rsid w:val="1E162569"/>
    <w:rsid w:val="1E193E07"/>
    <w:rsid w:val="1E28404A"/>
    <w:rsid w:val="1E320A25"/>
    <w:rsid w:val="1E605592"/>
    <w:rsid w:val="1E6E4153"/>
    <w:rsid w:val="1E8F40C9"/>
    <w:rsid w:val="1E9D0594"/>
    <w:rsid w:val="1EBA7398"/>
    <w:rsid w:val="1EC5006F"/>
    <w:rsid w:val="1EE461C3"/>
    <w:rsid w:val="1F845AC6"/>
    <w:rsid w:val="1F8C04D3"/>
    <w:rsid w:val="1F9A4AD4"/>
    <w:rsid w:val="1FA45952"/>
    <w:rsid w:val="1FBC0EEE"/>
    <w:rsid w:val="1FE75D73"/>
    <w:rsid w:val="1FE93327"/>
    <w:rsid w:val="1FED554B"/>
    <w:rsid w:val="20032679"/>
    <w:rsid w:val="20124FB2"/>
    <w:rsid w:val="201725C8"/>
    <w:rsid w:val="20174376"/>
    <w:rsid w:val="204607B7"/>
    <w:rsid w:val="2054751B"/>
    <w:rsid w:val="205729C5"/>
    <w:rsid w:val="207277FE"/>
    <w:rsid w:val="20915ED7"/>
    <w:rsid w:val="21374CD0"/>
    <w:rsid w:val="21581B7A"/>
    <w:rsid w:val="217A53C3"/>
    <w:rsid w:val="21843C8D"/>
    <w:rsid w:val="21D02A2F"/>
    <w:rsid w:val="21E8421C"/>
    <w:rsid w:val="222B4109"/>
    <w:rsid w:val="222F1E4B"/>
    <w:rsid w:val="2245036C"/>
    <w:rsid w:val="224756AD"/>
    <w:rsid w:val="224D22D1"/>
    <w:rsid w:val="224F7DF7"/>
    <w:rsid w:val="22521696"/>
    <w:rsid w:val="22543660"/>
    <w:rsid w:val="22685391"/>
    <w:rsid w:val="22813D29"/>
    <w:rsid w:val="22B81E40"/>
    <w:rsid w:val="22CB364D"/>
    <w:rsid w:val="22CD6F6E"/>
    <w:rsid w:val="22EA5D72"/>
    <w:rsid w:val="22FB1D2D"/>
    <w:rsid w:val="230230BC"/>
    <w:rsid w:val="23040BE2"/>
    <w:rsid w:val="230E7CB2"/>
    <w:rsid w:val="2340402A"/>
    <w:rsid w:val="23515DF1"/>
    <w:rsid w:val="23675615"/>
    <w:rsid w:val="23B343B6"/>
    <w:rsid w:val="23BA76CC"/>
    <w:rsid w:val="23C465C3"/>
    <w:rsid w:val="23CB5BA3"/>
    <w:rsid w:val="23CB7951"/>
    <w:rsid w:val="23D36806"/>
    <w:rsid w:val="23D5257E"/>
    <w:rsid w:val="23D83E1C"/>
    <w:rsid w:val="23E85FA7"/>
    <w:rsid w:val="23F073B8"/>
    <w:rsid w:val="24374FE7"/>
    <w:rsid w:val="247B3126"/>
    <w:rsid w:val="24804E47"/>
    <w:rsid w:val="24AB32DF"/>
    <w:rsid w:val="24D26ABE"/>
    <w:rsid w:val="24F46A34"/>
    <w:rsid w:val="252C79C2"/>
    <w:rsid w:val="257F27A2"/>
    <w:rsid w:val="25951FC5"/>
    <w:rsid w:val="25A77F4A"/>
    <w:rsid w:val="25B508B9"/>
    <w:rsid w:val="25BF5294"/>
    <w:rsid w:val="25D204D4"/>
    <w:rsid w:val="264B6B28"/>
    <w:rsid w:val="26517948"/>
    <w:rsid w:val="2677791D"/>
    <w:rsid w:val="26A5448A"/>
    <w:rsid w:val="26BD68AE"/>
    <w:rsid w:val="26D134D1"/>
    <w:rsid w:val="26ED1CC2"/>
    <w:rsid w:val="27075144"/>
    <w:rsid w:val="270A586B"/>
    <w:rsid w:val="27710810"/>
    <w:rsid w:val="27787DF0"/>
    <w:rsid w:val="27AB3FDB"/>
    <w:rsid w:val="27AB7D99"/>
    <w:rsid w:val="27CA4642"/>
    <w:rsid w:val="27FF77F8"/>
    <w:rsid w:val="283F31E7"/>
    <w:rsid w:val="288D3427"/>
    <w:rsid w:val="28B07116"/>
    <w:rsid w:val="28D9666D"/>
    <w:rsid w:val="2909588F"/>
    <w:rsid w:val="29194CBB"/>
    <w:rsid w:val="291B4ED7"/>
    <w:rsid w:val="2929140D"/>
    <w:rsid w:val="293C53C7"/>
    <w:rsid w:val="29626662"/>
    <w:rsid w:val="296D5007"/>
    <w:rsid w:val="2973261D"/>
    <w:rsid w:val="298A5BB9"/>
    <w:rsid w:val="29B13146"/>
    <w:rsid w:val="29BA22C4"/>
    <w:rsid w:val="29CB475D"/>
    <w:rsid w:val="29DA269C"/>
    <w:rsid w:val="29F85960"/>
    <w:rsid w:val="2A0E67EA"/>
    <w:rsid w:val="2A481992"/>
    <w:rsid w:val="2A662182"/>
    <w:rsid w:val="2A7319BA"/>
    <w:rsid w:val="2A851472"/>
    <w:rsid w:val="2AAA4765"/>
    <w:rsid w:val="2AAB4039"/>
    <w:rsid w:val="2AD417E1"/>
    <w:rsid w:val="2AE632C3"/>
    <w:rsid w:val="2B365FF8"/>
    <w:rsid w:val="2B6C1A1A"/>
    <w:rsid w:val="2B824D9A"/>
    <w:rsid w:val="2B9271AE"/>
    <w:rsid w:val="2BB4516F"/>
    <w:rsid w:val="2BD66E93"/>
    <w:rsid w:val="2BDE3F9A"/>
    <w:rsid w:val="2BF9020A"/>
    <w:rsid w:val="2C163734"/>
    <w:rsid w:val="2C33658F"/>
    <w:rsid w:val="2C5524AE"/>
    <w:rsid w:val="2CBD0053"/>
    <w:rsid w:val="2CCA2E9C"/>
    <w:rsid w:val="2CDC57A1"/>
    <w:rsid w:val="2CFE66A2"/>
    <w:rsid w:val="2D0D2D89"/>
    <w:rsid w:val="2D430559"/>
    <w:rsid w:val="2D46629B"/>
    <w:rsid w:val="2D553EDA"/>
    <w:rsid w:val="2D5E35E4"/>
    <w:rsid w:val="2DA03BFD"/>
    <w:rsid w:val="2DF81B8C"/>
    <w:rsid w:val="2E1819E5"/>
    <w:rsid w:val="2E187C37"/>
    <w:rsid w:val="2E381733"/>
    <w:rsid w:val="2E3B3926"/>
    <w:rsid w:val="2E5642BC"/>
    <w:rsid w:val="2EA15D89"/>
    <w:rsid w:val="2EA62857"/>
    <w:rsid w:val="2F367E07"/>
    <w:rsid w:val="2F5A141E"/>
    <w:rsid w:val="2F6808D2"/>
    <w:rsid w:val="2F876FE7"/>
    <w:rsid w:val="2F8A4B50"/>
    <w:rsid w:val="3014134D"/>
    <w:rsid w:val="305B3E0B"/>
    <w:rsid w:val="305D7B83"/>
    <w:rsid w:val="3071362F"/>
    <w:rsid w:val="30DF67EA"/>
    <w:rsid w:val="30F5600E"/>
    <w:rsid w:val="30FA1876"/>
    <w:rsid w:val="31552F50"/>
    <w:rsid w:val="318D2AAF"/>
    <w:rsid w:val="31CA0262"/>
    <w:rsid w:val="31CB6D6E"/>
    <w:rsid w:val="31DD71CE"/>
    <w:rsid w:val="320F4EAD"/>
    <w:rsid w:val="32167F39"/>
    <w:rsid w:val="32645A09"/>
    <w:rsid w:val="32647FD5"/>
    <w:rsid w:val="329F26D5"/>
    <w:rsid w:val="32A7158A"/>
    <w:rsid w:val="32A73338"/>
    <w:rsid w:val="32BF0681"/>
    <w:rsid w:val="32D00AE0"/>
    <w:rsid w:val="32E20814"/>
    <w:rsid w:val="32FA5B5D"/>
    <w:rsid w:val="32FF3174"/>
    <w:rsid w:val="33130893"/>
    <w:rsid w:val="331309CD"/>
    <w:rsid w:val="33225DBF"/>
    <w:rsid w:val="3325107A"/>
    <w:rsid w:val="335F1E64"/>
    <w:rsid w:val="336B0809"/>
    <w:rsid w:val="33A31D51"/>
    <w:rsid w:val="33AE06F6"/>
    <w:rsid w:val="33BB353F"/>
    <w:rsid w:val="33C543BD"/>
    <w:rsid w:val="33D4015C"/>
    <w:rsid w:val="33F151B2"/>
    <w:rsid w:val="33F55B08"/>
    <w:rsid w:val="33F95E15"/>
    <w:rsid w:val="33FC76B3"/>
    <w:rsid w:val="340053F5"/>
    <w:rsid w:val="349A75F8"/>
    <w:rsid w:val="34C75F13"/>
    <w:rsid w:val="35066A3B"/>
    <w:rsid w:val="354E2190"/>
    <w:rsid w:val="35507CB7"/>
    <w:rsid w:val="358B6F41"/>
    <w:rsid w:val="35A23D0E"/>
    <w:rsid w:val="35A946CE"/>
    <w:rsid w:val="35AF70D3"/>
    <w:rsid w:val="35FE5964"/>
    <w:rsid w:val="360D204B"/>
    <w:rsid w:val="36280C33"/>
    <w:rsid w:val="364C66D0"/>
    <w:rsid w:val="36511F38"/>
    <w:rsid w:val="36770E16"/>
    <w:rsid w:val="367F579D"/>
    <w:rsid w:val="3690539D"/>
    <w:rsid w:val="36A71B58"/>
    <w:rsid w:val="36D44917"/>
    <w:rsid w:val="37492C0F"/>
    <w:rsid w:val="378D2F6D"/>
    <w:rsid w:val="379A346B"/>
    <w:rsid w:val="37C14E9C"/>
    <w:rsid w:val="37E44074"/>
    <w:rsid w:val="38003C16"/>
    <w:rsid w:val="38022CAE"/>
    <w:rsid w:val="38473838"/>
    <w:rsid w:val="384C6E5B"/>
    <w:rsid w:val="38651CCB"/>
    <w:rsid w:val="388D1222"/>
    <w:rsid w:val="38A10829"/>
    <w:rsid w:val="38B82E6B"/>
    <w:rsid w:val="38C904AC"/>
    <w:rsid w:val="38E70932"/>
    <w:rsid w:val="39162FC5"/>
    <w:rsid w:val="39186D3D"/>
    <w:rsid w:val="39535FC7"/>
    <w:rsid w:val="39730417"/>
    <w:rsid w:val="39897C3B"/>
    <w:rsid w:val="39C96289"/>
    <w:rsid w:val="39F8320C"/>
    <w:rsid w:val="39FA22AE"/>
    <w:rsid w:val="3A03179B"/>
    <w:rsid w:val="3A1514CF"/>
    <w:rsid w:val="3A94317A"/>
    <w:rsid w:val="3ACF167E"/>
    <w:rsid w:val="3AD60C5E"/>
    <w:rsid w:val="3AF86E26"/>
    <w:rsid w:val="3B384E25"/>
    <w:rsid w:val="3B451940"/>
    <w:rsid w:val="3B4C0F20"/>
    <w:rsid w:val="3B8701AA"/>
    <w:rsid w:val="3BB52F69"/>
    <w:rsid w:val="3C38554A"/>
    <w:rsid w:val="3C4147FD"/>
    <w:rsid w:val="3C487939"/>
    <w:rsid w:val="3C5502A8"/>
    <w:rsid w:val="3C65673D"/>
    <w:rsid w:val="3CA408E8"/>
    <w:rsid w:val="3CDC4526"/>
    <w:rsid w:val="3CE27D8E"/>
    <w:rsid w:val="3D224F15"/>
    <w:rsid w:val="3D250D63"/>
    <w:rsid w:val="3D2A5291"/>
    <w:rsid w:val="3D4445A5"/>
    <w:rsid w:val="3D736C38"/>
    <w:rsid w:val="3D766728"/>
    <w:rsid w:val="3D9077EA"/>
    <w:rsid w:val="3DEE62BF"/>
    <w:rsid w:val="3E5A3954"/>
    <w:rsid w:val="3E854E75"/>
    <w:rsid w:val="3EE14075"/>
    <w:rsid w:val="3F141D55"/>
    <w:rsid w:val="3F1955BD"/>
    <w:rsid w:val="3F367F1D"/>
    <w:rsid w:val="3F4C7741"/>
    <w:rsid w:val="3F4D34B9"/>
    <w:rsid w:val="3F854A01"/>
    <w:rsid w:val="3F8E5C9C"/>
    <w:rsid w:val="3F9A4950"/>
    <w:rsid w:val="3FA550A3"/>
    <w:rsid w:val="3FA65B66"/>
    <w:rsid w:val="3FB47094"/>
    <w:rsid w:val="3FBB777E"/>
    <w:rsid w:val="3FCD4CD9"/>
    <w:rsid w:val="3FCE0156"/>
    <w:rsid w:val="3FD30A0C"/>
    <w:rsid w:val="4041301D"/>
    <w:rsid w:val="40923879"/>
    <w:rsid w:val="40AD420F"/>
    <w:rsid w:val="40F87B96"/>
    <w:rsid w:val="41173D7E"/>
    <w:rsid w:val="41406E31"/>
    <w:rsid w:val="41460B48"/>
    <w:rsid w:val="418036D2"/>
    <w:rsid w:val="41AA074E"/>
    <w:rsid w:val="41AF045B"/>
    <w:rsid w:val="41CF1E42"/>
    <w:rsid w:val="41CF6407"/>
    <w:rsid w:val="41DF2AEE"/>
    <w:rsid w:val="41EB76F2"/>
    <w:rsid w:val="421D53C4"/>
    <w:rsid w:val="42417305"/>
    <w:rsid w:val="426F5A1D"/>
    <w:rsid w:val="42A81132"/>
    <w:rsid w:val="42BE0955"/>
    <w:rsid w:val="4320516C"/>
    <w:rsid w:val="432A590F"/>
    <w:rsid w:val="43476B9D"/>
    <w:rsid w:val="439E0787"/>
    <w:rsid w:val="43A713E9"/>
    <w:rsid w:val="43AF029E"/>
    <w:rsid w:val="43C53F65"/>
    <w:rsid w:val="44913E48"/>
    <w:rsid w:val="44B813D4"/>
    <w:rsid w:val="44FF0DB1"/>
    <w:rsid w:val="45132AAF"/>
    <w:rsid w:val="452F78E8"/>
    <w:rsid w:val="45913DE0"/>
    <w:rsid w:val="45B47DEE"/>
    <w:rsid w:val="45B85B30"/>
    <w:rsid w:val="45D24718"/>
    <w:rsid w:val="45D73ADC"/>
    <w:rsid w:val="4631143E"/>
    <w:rsid w:val="464E222D"/>
    <w:rsid w:val="46733805"/>
    <w:rsid w:val="4690085B"/>
    <w:rsid w:val="46AA2F9F"/>
    <w:rsid w:val="47017063"/>
    <w:rsid w:val="471A0124"/>
    <w:rsid w:val="472934AF"/>
    <w:rsid w:val="473F5DDD"/>
    <w:rsid w:val="47484C91"/>
    <w:rsid w:val="47852FB4"/>
    <w:rsid w:val="47A67C0A"/>
    <w:rsid w:val="47E10C42"/>
    <w:rsid w:val="47F210A1"/>
    <w:rsid w:val="480F5247"/>
    <w:rsid w:val="481D10BE"/>
    <w:rsid w:val="482254E2"/>
    <w:rsid w:val="48243F37"/>
    <w:rsid w:val="483D0A22"/>
    <w:rsid w:val="484F2050"/>
    <w:rsid w:val="485460E5"/>
    <w:rsid w:val="48671147"/>
    <w:rsid w:val="48763A80"/>
    <w:rsid w:val="48931F3C"/>
    <w:rsid w:val="48A5285F"/>
    <w:rsid w:val="48F76E74"/>
    <w:rsid w:val="48FA1FBB"/>
    <w:rsid w:val="490270C2"/>
    <w:rsid w:val="49373442"/>
    <w:rsid w:val="494B0A69"/>
    <w:rsid w:val="495518E8"/>
    <w:rsid w:val="495E079C"/>
    <w:rsid w:val="495F4514"/>
    <w:rsid w:val="496A1E7C"/>
    <w:rsid w:val="49971F00"/>
    <w:rsid w:val="49A95790"/>
    <w:rsid w:val="49DC7913"/>
    <w:rsid w:val="49F2000A"/>
    <w:rsid w:val="49F92273"/>
    <w:rsid w:val="4A070779"/>
    <w:rsid w:val="4A0F7CE8"/>
    <w:rsid w:val="4A176B9D"/>
    <w:rsid w:val="4A443E36"/>
    <w:rsid w:val="4A4F6337"/>
    <w:rsid w:val="4A5B380E"/>
    <w:rsid w:val="4A600544"/>
    <w:rsid w:val="4A633B90"/>
    <w:rsid w:val="4A7B2A99"/>
    <w:rsid w:val="4A802994"/>
    <w:rsid w:val="4AA523FB"/>
    <w:rsid w:val="4AC960E9"/>
    <w:rsid w:val="4ACD1C02"/>
    <w:rsid w:val="4AE90539"/>
    <w:rsid w:val="4B0B04B0"/>
    <w:rsid w:val="4B534DF3"/>
    <w:rsid w:val="4BA601D9"/>
    <w:rsid w:val="4BBC60DE"/>
    <w:rsid w:val="4BCE14DD"/>
    <w:rsid w:val="4BFE0015"/>
    <w:rsid w:val="4C196BFC"/>
    <w:rsid w:val="4C371778"/>
    <w:rsid w:val="4C577F9F"/>
    <w:rsid w:val="4C5B5467"/>
    <w:rsid w:val="4C5C5218"/>
    <w:rsid w:val="4C667968"/>
    <w:rsid w:val="4C6F694B"/>
    <w:rsid w:val="4C786019"/>
    <w:rsid w:val="4C8D3147"/>
    <w:rsid w:val="4C9B1D07"/>
    <w:rsid w:val="4CAD4014"/>
    <w:rsid w:val="4CCD08C2"/>
    <w:rsid w:val="4CFD207A"/>
    <w:rsid w:val="4CFE5DF2"/>
    <w:rsid w:val="4D186EB4"/>
    <w:rsid w:val="4D3161C8"/>
    <w:rsid w:val="4D4B7289"/>
    <w:rsid w:val="4D502AF2"/>
    <w:rsid w:val="4D665E71"/>
    <w:rsid w:val="4D7E026E"/>
    <w:rsid w:val="4DA44BEC"/>
    <w:rsid w:val="4DA92202"/>
    <w:rsid w:val="4DB25E5E"/>
    <w:rsid w:val="4DC02B88"/>
    <w:rsid w:val="4DDA060D"/>
    <w:rsid w:val="4DE1199C"/>
    <w:rsid w:val="4E6F646A"/>
    <w:rsid w:val="4E775E5C"/>
    <w:rsid w:val="4E920EE8"/>
    <w:rsid w:val="4E9B1B4B"/>
    <w:rsid w:val="4EBE1CDD"/>
    <w:rsid w:val="4ECF7A46"/>
    <w:rsid w:val="4ED35788"/>
    <w:rsid w:val="4F1418FD"/>
    <w:rsid w:val="4F3501F1"/>
    <w:rsid w:val="4F4915A7"/>
    <w:rsid w:val="4F5621C6"/>
    <w:rsid w:val="4F59795E"/>
    <w:rsid w:val="4F691C49"/>
    <w:rsid w:val="4F766114"/>
    <w:rsid w:val="4F847B70"/>
    <w:rsid w:val="4FC25F8E"/>
    <w:rsid w:val="4FCF7B9B"/>
    <w:rsid w:val="4FE92D8A"/>
    <w:rsid w:val="4FFD05E3"/>
    <w:rsid w:val="500D6A78"/>
    <w:rsid w:val="50143E4C"/>
    <w:rsid w:val="502618E8"/>
    <w:rsid w:val="504A7CCC"/>
    <w:rsid w:val="50BC224C"/>
    <w:rsid w:val="50E61077"/>
    <w:rsid w:val="51700F74"/>
    <w:rsid w:val="51AA02F7"/>
    <w:rsid w:val="51AE7DE7"/>
    <w:rsid w:val="51C969CF"/>
    <w:rsid w:val="51DA0BDC"/>
    <w:rsid w:val="51DC2BA6"/>
    <w:rsid w:val="521F6F37"/>
    <w:rsid w:val="5233653E"/>
    <w:rsid w:val="52854FEC"/>
    <w:rsid w:val="529F4C9C"/>
    <w:rsid w:val="52A116FA"/>
    <w:rsid w:val="52B458D1"/>
    <w:rsid w:val="52B573C1"/>
    <w:rsid w:val="52C673B2"/>
    <w:rsid w:val="52F1442F"/>
    <w:rsid w:val="52F932E4"/>
    <w:rsid w:val="533802B0"/>
    <w:rsid w:val="53487DC7"/>
    <w:rsid w:val="536F6978"/>
    <w:rsid w:val="538434F5"/>
    <w:rsid w:val="538F3C48"/>
    <w:rsid w:val="53B06098"/>
    <w:rsid w:val="53B856EE"/>
    <w:rsid w:val="53C042C7"/>
    <w:rsid w:val="53C102A5"/>
    <w:rsid w:val="53DE7991"/>
    <w:rsid w:val="541F63C9"/>
    <w:rsid w:val="54246C13"/>
    <w:rsid w:val="542E520F"/>
    <w:rsid w:val="543547EF"/>
    <w:rsid w:val="5449125A"/>
    <w:rsid w:val="54694499"/>
    <w:rsid w:val="547C241E"/>
    <w:rsid w:val="54901A26"/>
    <w:rsid w:val="54A808F4"/>
    <w:rsid w:val="54C16083"/>
    <w:rsid w:val="54FE72D7"/>
    <w:rsid w:val="550541C2"/>
    <w:rsid w:val="55535A1A"/>
    <w:rsid w:val="55621614"/>
    <w:rsid w:val="556763F3"/>
    <w:rsid w:val="556A04C9"/>
    <w:rsid w:val="55A4192C"/>
    <w:rsid w:val="55B300C2"/>
    <w:rsid w:val="55D23DAF"/>
    <w:rsid w:val="55DA73FC"/>
    <w:rsid w:val="561C5C67"/>
    <w:rsid w:val="56312D95"/>
    <w:rsid w:val="56332C8C"/>
    <w:rsid w:val="5641747C"/>
    <w:rsid w:val="567A298E"/>
    <w:rsid w:val="56A96844"/>
    <w:rsid w:val="56BB04AE"/>
    <w:rsid w:val="570C0F09"/>
    <w:rsid w:val="575B27BF"/>
    <w:rsid w:val="578266DD"/>
    <w:rsid w:val="578D049F"/>
    <w:rsid w:val="578F06BB"/>
    <w:rsid w:val="579D6C10"/>
    <w:rsid w:val="57C02622"/>
    <w:rsid w:val="57FA0EC8"/>
    <w:rsid w:val="582157B7"/>
    <w:rsid w:val="58242BB1"/>
    <w:rsid w:val="583A23D4"/>
    <w:rsid w:val="586E207E"/>
    <w:rsid w:val="58C47EF0"/>
    <w:rsid w:val="58EF1411"/>
    <w:rsid w:val="58FE1654"/>
    <w:rsid w:val="590F3861"/>
    <w:rsid w:val="59115EE8"/>
    <w:rsid w:val="59142C25"/>
    <w:rsid w:val="59334F7C"/>
    <w:rsid w:val="594352B9"/>
    <w:rsid w:val="594D6137"/>
    <w:rsid w:val="59B63EE1"/>
    <w:rsid w:val="59C4289D"/>
    <w:rsid w:val="59C503C4"/>
    <w:rsid w:val="59D16D68"/>
    <w:rsid w:val="59F20A8D"/>
    <w:rsid w:val="5A074538"/>
    <w:rsid w:val="5A155F76"/>
    <w:rsid w:val="5A1F7AD4"/>
    <w:rsid w:val="5A2025BC"/>
    <w:rsid w:val="5A686AAE"/>
    <w:rsid w:val="5A783688"/>
    <w:rsid w:val="5A7A5765"/>
    <w:rsid w:val="5A8352D6"/>
    <w:rsid w:val="5A9164F8"/>
    <w:rsid w:val="5A9A283D"/>
    <w:rsid w:val="5AE45B0E"/>
    <w:rsid w:val="5AEE6779"/>
    <w:rsid w:val="5B242EC8"/>
    <w:rsid w:val="5B286E5C"/>
    <w:rsid w:val="5B726329"/>
    <w:rsid w:val="5B81656C"/>
    <w:rsid w:val="5BAA7871"/>
    <w:rsid w:val="5BC672C4"/>
    <w:rsid w:val="5C1B251D"/>
    <w:rsid w:val="5C2A19DF"/>
    <w:rsid w:val="5C4B1054"/>
    <w:rsid w:val="5C5D0D87"/>
    <w:rsid w:val="5C675762"/>
    <w:rsid w:val="5C6A5252"/>
    <w:rsid w:val="5C966047"/>
    <w:rsid w:val="5CC6692D"/>
    <w:rsid w:val="5CE96177"/>
    <w:rsid w:val="5D080CF3"/>
    <w:rsid w:val="5D8505E7"/>
    <w:rsid w:val="5E345B18"/>
    <w:rsid w:val="5E423069"/>
    <w:rsid w:val="5E781EA8"/>
    <w:rsid w:val="5E8425FB"/>
    <w:rsid w:val="5E8545C5"/>
    <w:rsid w:val="5EEC01A1"/>
    <w:rsid w:val="5EF808F3"/>
    <w:rsid w:val="5EF908A6"/>
    <w:rsid w:val="5F0059FA"/>
    <w:rsid w:val="5F0A1640"/>
    <w:rsid w:val="5F3D09FC"/>
    <w:rsid w:val="5F7C1524"/>
    <w:rsid w:val="5F7E20C1"/>
    <w:rsid w:val="5F93686E"/>
    <w:rsid w:val="5FA26ADD"/>
    <w:rsid w:val="5FBA3DFB"/>
    <w:rsid w:val="60006A8C"/>
    <w:rsid w:val="6005151A"/>
    <w:rsid w:val="60200102"/>
    <w:rsid w:val="603E1CE2"/>
    <w:rsid w:val="605549BA"/>
    <w:rsid w:val="608C39E9"/>
    <w:rsid w:val="60916920"/>
    <w:rsid w:val="60C2565D"/>
    <w:rsid w:val="60E11BB1"/>
    <w:rsid w:val="61025A59"/>
    <w:rsid w:val="61396F96"/>
    <w:rsid w:val="61572249"/>
    <w:rsid w:val="615C785F"/>
    <w:rsid w:val="615D7134"/>
    <w:rsid w:val="61616CF0"/>
    <w:rsid w:val="617E77D6"/>
    <w:rsid w:val="61834DEC"/>
    <w:rsid w:val="61994610"/>
    <w:rsid w:val="61C91196"/>
    <w:rsid w:val="61D01368"/>
    <w:rsid w:val="61D2367E"/>
    <w:rsid w:val="623E739D"/>
    <w:rsid w:val="626D33A6"/>
    <w:rsid w:val="629311C9"/>
    <w:rsid w:val="62A52B40"/>
    <w:rsid w:val="62D71235"/>
    <w:rsid w:val="62F92E8C"/>
    <w:rsid w:val="633D546F"/>
    <w:rsid w:val="636C365E"/>
    <w:rsid w:val="63BF7C32"/>
    <w:rsid w:val="63C56EA9"/>
    <w:rsid w:val="63D57455"/>
    <w:rsid w:val="63F02543"/>
    <w:rsid w:val="63FC70D8"/>
    <w:rsid w:val="642F4DB7"/>
    <w:rsid w:val="64300B2F"/>
    <w:rsid w:val="64836EB1"/>
    <w:rsid w:val="648570CD"/>
    <w:rsid w:val="6486074F"/>
    <w:rsid w:val="64A01811"/>
    <w:rsid w:val="64B11C70"/>
    <w:rsid w:val="64CC0858"/>
    <w:rsid w:val="64DA2E8C"/>
    <w:rsid w:val="64E2007C"/>
    <w:rsid w:val="650224CC"/>
    <w:rsid w:val="651D7306"/>
    <w:rsid w:val="6531690D"/>
    <w:rsid w:val="65652A5B"/>
    <w:rsid w:val="656A35BA"/>
    <w:rsid w:val="657F3B1C"/>
    <w:rsid w:val="659E2656"/>
    <w:rsid w:val="65B31A18"/>
    <w:rsid w:val="65C47781"/>
    <w:rsid w:val="65CC6636"/>
    <w:rsid w:val="65E46075"/>
    <w:rsid w:val="66081D64"/>
    <w:rsid w:val="663C7C5F"/>
    <w:rsid w:val="664803B2"/>
    <w:rsid w:val="666A0329"/>
    <w:rsid w:val="66B23A7E"/>
    <w:rsid w:val="66B94E0C"/>
    <w:rsid w:val="66E04A8F"/>
    <w:rsid w:val="670649C9"/>
    <w:rsid w:val="670C13E0"/>
    <w:rsid w:val="6716400D"/>
    <w:rsid w:val="671B7875"/>
    <w:rsid w:val="675C3719"/>
    <w:rsid w:val="6764746E"/>
    <w:rsid w:val="676D5178"/>
    <w:rsid w:val="678216A2"/>
    <w:rsid w:val="67865E2A"/>
    <w:rsid w:val="67931B01"/>
    <w:rsid w:val="679703E1"/>
    <w:rsid w:val="67C25F42"/>
    <w:rsid w:val="67D6379C"/>
    <w:rsid w:val="67EB7247"/>
    <w:rsid w:val="681F19D4"/>
    <w:rsid w:val="68356714"/>
    <w:rsid w:val="68774F7F"/>
    <w:rsid w:val="68B166E3"/>
    <w:rsid w:val="68F0088D"/>
    <w:rsid w:val="6931512E"/>
    <w:rsid w:val="69392234"/>
    <w:rsid w:val="693A6D10"/>
    <w:rsid w:val="695131D8"/>
    <w:rsid w:val="6965127B"/>
    <w:rsid w:val="69CD4A6D"/>
    <w:rsid w:val="69DD3455"/>
    <w:rsid w:val="69FE1DBB"/>
    <w:rsid w:val="6A0A2E6C"/>
    <w:rsid w:val="6A0C16F7"/>
    <w:rsid w:val="6A0E1913"/>
    <w:rsid w:val="6A114F5F"/>
    <w:rsid w:val="6A38435D"/>
    <w:rsid w:val="6ABA1153"/>
    <w:rsid w:val="6AC344AB"/>
    <w:rsid w:val="6AD95A7D"/>
    <w:rsid w:val="6AE34B4E"/>
    <w:rsid w:val="6B1955B1"/>
    <w:rsid w:val="6B1C54DB"/>
    <w:rsid w:val="6B286A04"/>
    <w:rsid w:val="6B315BC0"/>
    <w:rsid w:val="6B3233DF"/>
    <w:rsid w:val="6B361121"/>
    <w:rsid w:val="6B4758BB"/>
    <w:rsid w:val="6B595CF5"/>
    <w:rsid w:val="6B8974A3"/>
    <w:rsid w:val="6B8A4FC9"/>
    <w:rsid w:val="6BCA186A"/>
    <w:rsid w:val="6BCD02EE"/>
    <w:rsid w:val="6BE91CF0"/>
    <w:rsid w:val="6BF32B6E"/>
    <w:rsid w:val="6C5A499B"/>
    <w:rsid w:val="6C5A73E8"/>
    <w:rsid w:val="6C6C46CF"/>
    <w:rsid w:val="6C9944EC"/>
    <w:rsid w:val="6CDF30F3"/>
    <w:rsid w:val="6CF3094C"/>
    <w:rsid w:val="6D1F1741"/>
    <w:rsid w:val="6D3162BA"/>
    <w:rsid w:val="6D424A5F"/>
    <w:rsid w:val="6D45389E"/>
    <w:rsid w:val="6D5E670D"/>
    <w:rsid w:val="6D8223FC"/>
    <w:rsid w:val="6DA25FB5"/>
    <w:rsid w:val="6DBB4AEC"/>
    <w:rsid w:val="6DCF7507"/>
    <w:rsid w:val="6DE07122"/>
    <w:rsid w:val="6DF40E20"/>
    <w:rsid w:val="6E073F7F"/>
    <w:rsid w:val="6E14078A"/>
    <w:rsid w:val="6E2C2368"/>
    <w:rsid w:val="6E3851B0"/>
    <w:rsid w:val="6E49116B"/>
    <w:rsid w:val="6E7A324B"/>
    <w:rsid w:val="6E9817AB"/>
    <w:rsid w:val="6EA840E4"/>
    <w:rsid w:val="6EAB7730"/>
    <w:rsid w:val="6EC33A46"/>
    <w:rsid w:val="6ED130B5"/>
    <w:rsid w:val="6ED547AD"/>
    <w:rsid w:val="6EED5F9B"/>
    <w:rsid w:val="6F12155D"/>
    <w:rsid w:val="6F176B74"/>
    <w:rsid w:val="6F2179F2"/>
    <w:rsid w:val="6F2319BD"/>
    <w:rsid w:val="6F2F65B3"/>
    <w:rsid w:val="6F525DFE"/>
    <w:rsid w:val="6F72024E"/>
    <w:rsid w:val="6F8A1A3C"/>
    <w:rsid w:val="6FAF14A2"/>
    <w:rsid w:val="6FC54822"/>
    <w:rsid w:val="6FCE7B7A"/>
    <w:rsid w:val="6FD44BB2"/>
    <w:rsid w:val="6FFD045F"/>
    <w:rsid w:val="6FFF39D0"/>
    <w:rsid w:val="70184CE1"/>
    <w:rsid w:val="70585696"/>
    <w:rsid w:val="70745D05"/>
    <w:rsid w:val="70A22305"/>
    <w:rsid w:val="70FA04FB"/>
    <w:rsid w:val="70FA499F"/>
    <w:rsid w:val="711C2FEE"/>
    <w:rsid w:val="711E068D"/>
    <w:rsid w:val="71BE777B"/>
    <w:rsid w:val="71FB452B"/>
    <w:rsid w:val="71FB5ABE"/>
    <w:rsid w:val="72223F62"/>
    <w:rsid w:val="722A3062"/>
    <w:rsid w:val="722F0678"/>
    <w:rsid w:val="7238577F"/>
    <w:rsid w:val="725B146D"/>
    <w:rsid w:val="72800ED4"/>
    <w:rsid w:val="72AA4B50"/>
    <w:rsid w:val="730438B3"/>
    <w:rsid w:val="730557A0"/>
    <w:rsid w:val="73217FC1"/>
    <w:rsid w:val="732B0E40"/>
    <w:rsid w:val="734463A5"/>
    <w:rsid w:val="735C58CB"/>
    <w:rsid w:val="735F6D3B"/>
    <w:rsid w:val="73886292"/>
    <w:rsid w:val="738F7621"/>
    <w:rsid w:val="73E3171A"/>
    <w:rsid w:val="741E0D37"/>
    <w:rsid w:val="7423420D"/>
    <w:rsid w:val="74343D24"/>
    <w:rsid w:val="745A5E80"/>
    <w:rsid w:val="746A5998"/>
    <w:rsid w:val="7472484C"/>
    <w:rsid w:val="748922C2"/>
    <w:rsid w:val="74A0487D"/>
    <w:rsid w:val="74DA0D6F"/>
    <w:rsid w:val="751468F3"/>
    <w:rsid w:val="751F49D4"/>
    <w:rsid w:val="75324707"/>
    <w:rsid w:val="75680129"/>
    <w:rsid w:val="757E794D"/>
    <w:rsid w:val="75A153E9"/>
    <w:rsid w:val="75A849CA"/>
    <w:rsid w:val="75DA6B4D"/>
    <w:rsid w:val="76114212"/>
    <w:rsid w:val="761262E7"/>
    <w:rsid w:val="76165DD7"/>
    <w:rsid w:val="766034F6"/>
    <w:rsid w:val="7687344A"/>
    <w:rsid w:val="76984A3E"/>
    <w:rsid w:val="76B0525D"/>
    <w:rsid w:val="76B33626"/>
    <w:rsid w:val="76BF4DF9"/>
    <w:rsid w:val="76D37824"/>
    <w:rsid w:val="76E61C4D"/>
    <w:rsid w:val="76EB1CAE"/>
    <w:rsid w:val="76EE28B0"/>
    <w:rsid w:val="76F459ED"/>
    <w:rsid w:val="774C5829"/>
    <w:rsid w:val="775841CD"/>
    <w:rsid w:val="775C1F10"/>
    <w:rsid w:val="77885403"/>
    <w:rsid w:val="778925D9"/>
    <w:rsid w:val="779F1DFC"/>
    <w:rsid w:val="779F3BAA"/>
    <w:rsid w:val="77A85155"/>
    <w:rsid w:val="77BA4E88"/>
    <w:rsid w:val="77CD6969"/>
    <w:rsid w:val="781D4800"/>
    <w:rsid w:val="78564BB1"/>
    <w:rsid w:val="789876D9"/>
    <w:rsid w:val="78D91888"/>
    <w:rsid w:val="78E26444"/>
    <w:rsid w:val="78E977D3"/>
    <w:rsid w:val="79254583"/>
    <w:rsid w:val="79294DD7"/>
    <w:rsid w:val="793B30E2"/>
    <w:rsid w:val="795804B5"/>
    <w:rsid w:val="797061ED"/>
    <w:rsid w:val="799314ED"/>
    <w:rsid w:val="79E22EE9"/>
    <w:rsid w:val="7A85352B"/>
    <w:rsid w:val="7A884DCA"/>
    <w:rsid w:val="7AB4796D"/>
    <w:rsid w:val="7AC06311"/>
    <w:rsid w:val="7B2A5E81"/>
    <w:rsid w:val="7B9854E0"/>
    <w:rsid w:val="7BBD6CF5"/>
    <w:rsid w:val="7BE95D3C"/>
    <w:rsid w:val="7C042B76"/>
    <w:rsid w:val="7C1508DF"/>
    <w:rsid w:val="7C3A7E02"/>
    <w:rsid w:val="7C50499B"/>
    <w:rsid w:val="7C694787"/>
    <w:rsid w:val="7CA12173"/>
    <w:rsid w:val="7CD04806"/>
    <w:rsid w:val="7CD2057E"/>
    <w:rsid w:val="7D3B6123"/>
    <w:rsid w:val="7D4551F4"/>
    <w:rsid w:val="7D4F7E21"/>
    <w:rsid w:val="7D580A83"/>
    <w:rsid w:val="7D717D97"/>
    <w:rsid w:val="7D781125"/>
    <w:rsid w:val="7D80622C"/>
    <w:rsid w:val="7DCE6F97"/>
    <w:rsid w:val="7DDA1DE0"/>
    <w:rsid w:val="7DE22A43"/>
    <w:rsid w:val="7E040C0B"/>
    <w:rsid w:val="7E065A5C"/>
    <w:rsid w:val="7E0806FB"/>
    <w:rsid w:val="7E1D1CCD"/>
    <w:rsid w:val="7E301A00"/>
    <w:rsid w:val="7E3037AE"/>
    <w:rsid w:val="7E40277A"/>
    <w:rsid w:val="7E5C45A3"/>
    <w:rsid w:val="7E5E47BF"/>
    <w:rsid w:val="7E7574FC"/>
    <w:rsid w:val="7E9A331D"/>
    <w:rsid w:val="7EA57CE9"/>
    <w:rsid w:val="7EC32874"/>
    <w:rsid w:val="7ED20D09"/>
    <w:rsid w:val="7EE50A3C"/>
    <w:rsid w:val="7EE66563"/>
    <w:rsid w:val="7EEA1BAF"/>
    <w:rsid w:val="7F2713D0"/>
    <w:rsid w:val="7F376DBE"/>
    <w:rsid w:val="7F517E80"/>
    <w:rsid w:val="7FC93EBA"/>
    <w:rsid w:val="7FCE14D1"/>
    <w:rsid w:val="7FDC1E3F"/>
    <w:rsid w:val="7FE26D2A"/>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annotation text"/>
    <w:basedOn w:val="1"/>
    <w:link w:val="25"/>
    <w:qFormat/>
    <w:uiPriority w:val="0"/>
    <w:pPr>
      <w:jc w:val="left"/>
    </w:pPr>
  </w:style>
  <w:style w:type="paragraph" w:styleId="8">
    <w:name w:val="Body Text"/>
    <w:basedOn w:val="1"/>
    <w:link w:val="23"/>
    <w:qFormat/>
    <w:uiPriority w:val="0"/>
    <w:pPr>
      <w:spacing w:after="120"/>
    </w:pPr>
  </w:style>
  <w:style w:type="paragraph" w:styleId="9">
    <w:name w:val="Plain Text"/>
    <w:basedOn w:val="1"/>
    <w:qFormat/>
    <w:uiPriority w:val="0"/>
    <w:rPr>
      <w:rFonts w:ascii="宋体" w:hAnsi="Courier New" w:cs="Courier New"/>
      <w:szCs w:val="21"/>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rPr>
      <w:sz w:val="24"/>
    </w:rPr>
  </w:style>
  <w:style w:type="paragraph" w:styleId="14">
    <w:name w:val="annotation subject"/>
    <w:basedOn w:val="7"/>
    <w:next w:val="7"/>
    <w:link w:val="26"/>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7">
    <w:name w:val="Table Professional"/>
    <w:basedOn w:val="1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9">
    <w:name w:val="Strong"/>
    <w:qFormat/>
    <w:uiPriority w:val="22"/>
    <w:rPr>
      <w:b/>
    </w:rPr>
  </w:style>
  <w:style w:type="character" w:styleId="20">
    <w:name w:val="page number"/>
    <w:qFormat/>
    <w:uiPriority w:val="0"/>
  </w:style>
  <w:style w:type="character" w:styleId="21">
    <w:name w:val="Hyperlink"/>
    <w:qFormat/>
    <w:uiPriority w:val="0"/>
    <w:rPr>
      <w:color w:val="0000FF"/>
      <w:u w:val="single"/>
    </w:rPr>
  </w:style>
  <w:style w:type="character" w:styleId="22">
    <w:name w:val="annotation reference"/>
    <w:qFormat/>
    <w:uiPriority w:val="0"/>
    <w:rPr>
      <w:sz w:val="21"/>
      <w:szCs w:val="21"/>
    </w:rPr>
  </w:style>
  <w:style w:type="character" w:customStyle="1" w:styleId="23">
    <w:name w:val="正文文本 字符"/>
    <w:link w:val="8"/>
    <w:qFormat/>
    <w:uiPriority w:val="0"/>
    <w:rPr>
      <w:kern w:val="2"/>
      <w:sz w:val="21"/>
      <w:szCs w:val="24"/>
    </w:rPr>
  </w:style>
  <w:style w:type="character" w:customStyle="1" w:styleId="24">
    <w:name w:val="标题 3 字符"/>
    <w:link w:val="4"/>
    <w:qFormat/>
    <w:uiPriority w:val="0"/>
    <w:rPr>
      <w:b/>
      <w:bCs/>
      <w:kern w:val="2"/>
      <w:sz w:val="32"/>
      <w:szCs w:val="32"/>
    </w:rPr>
  </w:style>
  <w:style w:type="character" w:customStyle="1" w:styleId="25">
    <w:name w:val="批注文字 字符"/>
    <w:link w:val="7"/>
    <w:qFormat/>
    <w:uiPriority w:val="0"/>
    <w:rPr>
      <w:kern w:val="2"/>
      <w:sz w:val="21"/>
      <w:szCs w:val="24"/>
    </w:rPr>
  </w:style>
  <w:style w:type="character" w:customStyle="1" w:styleId="26">
    <w:name w:val="批注主题 字符"/>
    <w:link w:val="14"/>
    <w:qFormat/>
    <w:uiPriority w:val="0"/>
    <w:rPr>
      <w:b/>
      <w:bCs/>
      <w:kern w:val="2"/>
      <w:sz w:val="21"/>
      <w:szCs w:val="24"/>
    </w:rPr>
  </w:style>
  <w:style w:type="character" w:customStyle="1" w:styleId="27">
    <w:name w:val="一级条标题 Char"/>
    <w:link w:val="28"/>
    <w:qFormat/>
    <w:uiPriority w:val="0"/>
    <w:rPr>
      <w:rFonts w:eastAsia="黑体"/>
      <w:sz w:val="21"/>
      <w:lang w:val="en-US" w:eastAsia="zh-CN" w:bidi="ar-SA"/>
    </w:rPr>
  </w:style>
  <w:style w:type="paragraph" w:customStyle="1" w:styleId="28">
    <w:name w:val="一级条标题"/>
    <w:basedOn w:val="29"/>
    <w:next w:val="30"/>
    <w:link w:val="27"/>
    <w:qFormat/>
    <w:uiPriority w:val="0"/>
    <w:pPr>
      <w:outlineLvl w:val="2"/>
    </w:pPr>
    <w:rPr>
      <w:rFonts w:ascii="Times New Roman"/>
    </w:rPr>
  </w:style>
  <w:style w:type="paragraph" w:customStyle="1" w:styleId="29">
    <w:name w:val="章标题"/>
    <w:next w:val="30"/>
    <w:qFormat/>
    <w:uiPriority w:val="0"/>
    <w:p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0">
    <w:name w:val="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段 Char"/>
    <w:link w:val="30"/>
    <w:qFormat/>
    <w:uiPriority w:val="0"/>
    <w:rPr>
      <w:rFonts w:ascii="宋体" w:eastAsia="宋体"/>
      <w:sz w:val="21"/>
      <w:lang w:val="en-US" w:eastAsia="zh-CN" w:bidi="ar-SA"/>
    </w:rPr>
  </w:style>
  <w:style w:type="character" w:customStyle="1" w:styleId="32">
    <w:name w:val="sh141"/>
    <w:qFormat/>
    <w:uiPriority w:val="0"/>
    <w:rPr>
      <w:color w:val="2B2B2B"/>
      <w:sz w:val="21"/>
      <w:szCs w:val="21"/>
    </w:rPr>
  </w:style>
  <w:style w:type="character" w:customStyle="1" w:styleId="33">
    <w:name w:val="二级条标题 Char"/>
    <w:link w:val="34"/>
    <w:qFormat/>
    <w:uiPriority w:val="0"/>
    <w:rPr>
      <w:lang w:val="en-US" w:eastAsia="zh-CN" w:bidi="ar-SA"/>
    </w:rPr>
  </w:style>
  <w:style w:type="paragraph" w:customStyle="1" w:styleId="34">
    <w:name w:val="二级条标题"/>
    <w:basedOn w:val="35"/>
    <w:next w:val="30"/>
    <w:link w:val="33"/>
    <w:qFormat/>
    <w:uiPriority w:val="0"/>
    <w:pPr>
      <w:outlineLvl w:val="3"/>
    </w:pPr>
  </w:style>
  <w:style w:type="paragraph" w:customStyle="1" w:styleId="35">
    <w:name w:val="标准文件_二级条标题"/>
    <w:next w:val="36"/>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36">
    <w:name w:val="标准文件_段"/>
    <w:link w:val="3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7">
    <w:name w:val="标准文件_段 Char"/>
    <w:link w:val="36"/>
    <w:qFormat/>
    <w:uiPriority w:val="0"/>
    <w:rPr>
      <w:rFonts w:ascii="宋体"/>
      <w:sz w:val="21"/>
    </w:rPr>
  </w:style>
  <w:style w:type="paragraph" w:customStyle="1" w:styleId="38">
    <w:name w:val="Char Char 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39">
    <w:name w:val="二级无"/>
    <w:basedOn w:val="34"/>
    <w:qFormat/>
    <w:uiPriority w:val="0"/>
    <w:pPr>
      <w:widowControl/>
      <w:numPr>
        <w:ilvl w:val="2"/>
        <w:numId w:val="0"/>
      </w:numPr>
      <w:jc w:val="left"/>
    </w:pPr>
    <w:rPr>
      <w:rFonts w:ascii="宋体"/>
      <w:szCs w:val="21"/>
    </w:rPr>
  </w:style>
  <w:style w:type="character" w:customStyle="1" w:styleId="40">
    <w:name w:val="明显强调1"/>
    <w:qFormat/>
    <w:uiPriority w:val="0"/>
    <w:rPr>
      <w:rFonts w:ascii="Times New Roman" w:hAnsi="Times New Roman" w:eastAsia="黑体"/>
      <w:color w:val="auto"/>
      <w:sz w:val="21"/>
      <w:lang w:val="en-US" w:eastAsia="zh-CN"/>
    </w:rPr>
  </w:style>
  <w:style w:type="paragraph" w:customStyle="1" w:styleId="41">
    <w:name w:val="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2">
    <w:name w:val="_Style 32"/>
    <w:semiHidden/>
    <w:qFormat/>
    <w:uiPriority w:val="99"/>
    <w:rPr>
      <w:rFonts w:ascii="Times New Roman" w:hAnsi="Times New Roman" w:eastAsia="宋体" w:cs="Times New Roman"/>
      <w:kern w:val="2"/>
      <w:sz w:val="21"/>
      <w:szCs w:val="24"/>
      <w:lang w:val="en-US" w:eastAsia="zh-CN" w:bidi="ar-SA"/>
    </w:rPr>
  </w:style>
  <w:style w:type="paragraph" w:customStyle="1" w:styleId="43">
    <w:name w:val="Char"/>
    <w:basedOn w:val="1"/>
    <w:qFormat/>
    <w:uiPriority w:val="0"/>
  </w:style>
  <w:style w:type="paragraph" w:customStyle="1" w:styleId="44">
    <w:name w:val="正文公式编号制表符"/>
    <w:basedOn w:val="30"/>
    <w:next w:val="30"/>
    <w:qFormat/>
    <w:uiPriority w:val="0"/>
    <w:pPr>
      <w:tabs>
        <w:tab w:val="center" w:pos="4201"/>
        <w:tab w:val="right" w:leader="dot" w:pos="9298"/>
      </w:tabs>
      <w:ind w:firstLine="0" w:firstLineChars="0"/>
    </w:pPr>
  </w:style>
  <w:style w:type="paragraph" w:customStyle="1" w:styleId="45">
    <w:name w:val="标准文件_一级条标题"/>
    <w:basedOn w:val="1"/>
    <w:next w:val="36"/>
    <w:qFormat/>
    <w:uiPriority w:val="0"/>
    <w:pPr>
      <w:widowControl/>
      <w:spacing w:beforeLines="50" w:afterLines="50"/>
      <w:outlineLvl w:val="1"/>
    </w:pPr>
    <w:rPr>
      <w:rFonts w:ascii="黑体" w:eastAsia="黑体"/>
      <w:kern w:val="0"/>
      <w:szCs w:val="20"/>
    </w:rPr>
  </w:style>
  <w:style w:type="paragraph" w:customStyle="1" w:styleId="46">
    <w:name w:val="_Style 321"/>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7">
    <w:name w:val="标准文件_二级无标题"/>
    <w:basedOn w:val="35"/>
    <w:qFormat/>
    <w:uiPriority w:val="0"/>
    <w:pPr>
      <w:spacing w:beforeLines="0" w:afterLines="0"/>
      <w:outlineLvl w:val="9"/>
    </w:pPr>
    <w:rPr>
      <w:rFonts w:ascii="宋体" w:eastAsia="宋体"/>
    </w:rPr>
  </w:style>
  <w:style w:type="paragraph" w:styleId="48">
    <w:name w:val="List Paragraph"/>
    <w:basedOn w:val="1"/>
    <w:link w:val="49"/>
    <w:qFormat/>
    <w:uiPriority w:val="99"/>
    <w:pPr>
      <w:ind w:firstLine="420" w:firstLineChars="200"/>
    </w:pPr>
  </w:style>
  <w:style w:type="character" w:customStyle="1" w:styleId="49">
    <w:name w:val="列表段落 字符"/>
    <w:link w:val="48"/>
    <w:qFormat/>
    <w:uiPriority w:val="99"/>
    <w:rPr>
      <w:kern w:val="2"/>
      <w:sz w:val="21"/>
      <w:szCs w:val="24"/>
    </w:rPr>
  </w:style>
  <w:style w:type="paragraph" w:customStyle="1" w:styleId="50">
    <w:name w:val="1级标题【标准文件】"/>
    <w:next w:val="1"/>
    <w:link w:val="51"/>
    <w:qFormat/>
    <w:uiPriority w:val="0"/>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51">
    <w:name w:val="1级标题【标准文件】 字符"/>
    <w:link w:val="50"/>
    <w:qFormat/>
    <w:uiPriority w:val="0"/>
    <w:rPr>
      <w:rFonts w:ascii="黑体" w:hAnsi="Calibri" w:eastAsia="黑体"/>
      <w:kern w:val="2"/>
      <w:sz w:val="21"/>
      <w:szCs w:val="21"/>
    </w:rPr>
  </w:style>
  <w:style w:type="table" w:customStyle="1" w:styleId="52">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5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Workbook1.xls"/><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d21d55b9-c6e9-4718-bf75-a6ff6b46341e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5B53F149</paraID>
      <start>72</start>
      <end>73</end>
      <status>ignored</status>
      <modifiedWord/>
      <trackRevisions>false</trackRevisions>
    </reviewItem>
    <reviewItem>
      <errorID>4f3d2178-0402-4130-bbac-1cbf03f43d24</errorID>
      <errorWord>JB</errorWord>
      <group>L1_Sensitive</group>
      <groupName>敏感问题</groupName>
      <ability>L2_Abuse</ability>
      <abilityName>侮辱言辞</abilityName>
      <candidateList/>
      <explain>【侮辱言辞】句中涉及侮辱性的敏感内容，请注意甄别。</explain>
      <paraID>5B53F149</paraID>
      <start>79</start>
      <end>81</end>
      <status>ignored</status>
      <modifiedWord/>
      <trackRevisions>false</trackRevisions>
    </reviewItem>
    <reviewItem>
      <errorID>b0c23e5f-0e16-4c75-99a2-1d1875fa4050</errorID>
      <errorWord>食机品械</errorWord>
      <group>L1_Other</group>
      <groupName>其他问题</groupName>
      <ability>L2_Consistency</ability>
      <abilityName>一致性检查</abilityName>
      <candidateList>
        <item>食品机械</item>
      </candidateList>
      <explain>实体一致性错误，原文标准名称前后不一致，修订后的标准名称为食品机械 肉类定量切分机，此处应为食品机械</explain>
      <paraID>5B53F149</paraID>
      <start>87</start>
      <end>91</end>
      <status>ignored</status>
      <modifiedWord/>
      <trackRevisions>false</trackRevisions>
    </reviewItem>
    <reviewItem>
      <errorID>d5037012-96ac-4aae-9019-39c0df1f6ece</errorID>
      <errorWord>法律、法规</errorWord>
      <group>L1_Word</group>
      <groupName>字词问题</groupName>
      <ability>L2_Typo</ability>
      <abilityName>字词错误</abilityName>
      <candidateList>
        <item>法律法规</item>
      </candidateList>
      <explain/>
      <paraID>64E658A1</paraID>
      <start>23</start>
      <end>28</end>
      <status>ignored</status>
      <modifiedWord/>
      <trackRevisions>false</trackRevisions>
    </reviewItem>
    <reviewItem>
      <errorID>64e5e56b-bacd-4575-9081-d68c8270026a</errorID>
      <errorWord>了</errorWord>
      <group>L1_Word</group>
      <groupName>字词问题</groupName>
      <ability>L2_Typo</ability>
      <abilityName>字词错误</abilityName>
      <candidateList>
        <item>了有</item>
      </candidateList>
      <explain/>
      <paraID>674E9177</paraID>
      <start>3</start>
      <end>4</end>
      <status>ignored</status>
      <modifiedWord/>
      <trackRevisions>false</trackRevisions>
    </reviewItem>
    <reviewItem>
      <errorID>6ded7653-8a1c-4e06-9c4f-4bf8d960ea58</errorID>
      <errorWord>JB</errorWord>
      <group>L1_Sensitive</group>
      <groupName>敏感问题</groupName>
      <ability>L2_Abuse</ability>
      <abilityName>侮辱言辞</abilityName>
      <candidateList/>
      <explain>【侮辱言辞】句中涉及侮辱性的敏感内容，请注意甄别。</explain>
      <paraID>37A1A921</paraID>
      <start>4</start>
      <end>6</end>
      <status>ignored</status>
      <modifiedWord/>
      <trackRevisions>false</trackRevisions>
    </reviewItem>
    <reviewItem>
      <errorID>11199e55-097a-4feb-a0de-a6bcc617ba5c</errorID>
      <errorWord> </errorWord>
      <group>L1_Punc</group>
      <groupName>标点问题</groupName>
      <ability>L2_Punc_CN</ability>
      <abilityName>标点符号问题</abilityName>
      <candidateList>
        <item/>
      </candidateList>
      <explain>此处空格冗余，建议删除。</explain>
      <paraID>6ABCBAB8</paraID>
      <start>23</start>
      <end>24</end>
      <status>ignored</status>
      <modifiedWord/>
      <trackRevisions>false</trackRevisions>
    </reviewItem>
    <reviewItem>
      <errorID>3eac0064-c27a-42b0-ad86-ec6021fb51ca</errorID>
      <errorWord>“</errorWord>
      <group>L1_Punc</group>
      <groupName>标点问题</groupName>
      <ability>L2_Punc_CN</ability>
      <abilityName>标点符号问题</abilityName>
      <candidateList>
        <item>，“</item>
      </candidateList>
      <explain/>
      <paraID>655407F9</paraID>
      <start>18</start>
      <end>19</end>
      <status>ignored</status>
      <modifiedWord/>
      <trackRevisions>false</trackRevisions>
    </reviewItem>
    <reviewItem>
      <errorID>ff5eca0b-efec-41b7-9293-aaaad8993bfb</errorID>
      <errorWord>编写，标准</errorWord>
      <group>L1_Grammar</group>
      <groupName>语法问题</groupName>
      <ability>L2_Grammar</ability>
      <abilityName>语法错误</abilityName>
      <candidateList>
        <item>，编写标准条文，该</item>
      </candidateList>
      <explain/>
      <paraID>655407F9</paraID>
      <start>47</start>
      <end>52</end>
      <status>ignored</status>
      <modifiedWord/>
      <trackRevisions>false</trackRevisions>
    </reviewItem>
    <reviewItem>
      <errorID>bfe9d31e-5fc3-4c4e-9b8e-54bd4543575f</errorID>
      <errorWord>用</errorWord>
      <group>L1_Word</group>
      <groupName>字词问题</groupName>
      <ability>L2_Typo</ability>
      <abilityName>字词错误</abilityName>
      <candidateList>
        <item>用等</item>
      </candidateList>
      <explain/>
      <paraID>655407F9</paraID>
      <start>78</start>
      <end>79</end>
      <status>ignored</status>
      <modifiedWord/>
      <trackRevisions>false</trackRevisions>
    </reviewItem>
    <reviewItem>
      <errorID>48885f9c-b761-442b-ba48-55f7d1adb746</errorID>
      <errorWord>适用范围确定</errorWord>
      <group>L1_Word</group>
      <groupName>字词问题</groupName>
      <ability>L2_Typo</ability>
      <abilityName>字词错误</abilityName>
      <candidateList>
        <item>确定适用范围</item>
      </candidateList>
      <explain/>
      <paraID>655407F9</paraID>
      <start>84</start>
      <end>90</end>
      <status>ignored</status>
      <modifiedWord/>
      <trackRevisions>false</trackRevisions>
    </reviewItem>
    <reviewItem>
      <errorID>22fe3c85-9623-4e4e-b8f9-749d98565eb6</errorID>
      <errorWord>“</errorWord>
      <group>L1_Punc</group>
      <groupName>标点问题</groupName>
      <ability>L2_Punc_CN</ability>
      <abilityName>标点符号问题</abilityName>
      <candidateList>
        <item>：“</item>
      </candidateList>
      <explain/>
      <paraID>655407F9</paraID>
      <start>91</start>
      <end>92</end>
      <status>ignored</status>
      <modifiedWord/>
      <trackRevisions>false</trackRevisions>
    </reviewItem>
    <reviewItem>
      <errorID>fb2b32e1-1de3-4eea-9e19-f4b7a3858ce3</errorID>
      <errorWord>”。</errorWord>
      <group>L1_Punc</group>
      <groupName>标点问题</groupName>
      <ability>L2_Punc_CN</ability>
      <abilityName>标点符号问题</abilityName>
      <candidateList>
        <item>。”</item>
      </candidateList>
      <explain/>
      <paraID>655407F9</paraID>
      <start>195</start>
      <end>197</end>
      <status>ignored</status>
      <modifiedWord/>
      <trackRevisions>false</trackRevisions>
    </reviewItem>
    <reviewItem>
      <errorID>bca2925c-57de-4fb8-b572-2293166168ba</errorID>
      <errorWord>—</errorWord>
      <group>L1_Punc</group>
      <groupName>标点问题</groupName>
      <ability>L2_Punc_CN</ability>
      <abilityName>标点符号问题</abilityName>
      <candidateList>
        <item>-</item>
      </candidateList>
      <explain/>
      <paraID>70A7F652</paraID>
      <start>10</start>
      <end>11</end>
      <status>ignored</status>
      <modifiedWord/>
      <trackRevisions>false</trackRevisions>
    </reviewItem>
    <reviewItem>
      <errorID>3e6b3fc2-5875-44b0-a56e-2a01420d4be3</errorID>
      <errorWord> </errorWord>
      <group>L1_Punc</group>
      <groupName>标点问题</groupName>
      <ability>L2_Punc_CN</ability>
      <abilityName>标点符号问题</abilityName>
      <candidateList>
        <item/>
      </candidateList>
      <explain>此处空格冗余，建议删除。</explain>
      <paraID>70A7F652</paraID>
      <start>23</start>
      <end>24</end>
      <status>ignored</status>
      <modifiedWord/>
      <trackRevisions>false</trackRevisions>
    </reviewItem>
    <reviewItem>
      <errorID>030b83c9-de1b-4bf4-8fa3-e3fba4434ec4</errorID>
      <errorWord> </errorWord>
      <group>L1_Punc</group>
      <groupName>标点问题</groupName>
      <ability>L2_Punc_CN</ability>
      <abilityName>标点符号问题</abilityName>
      <candidateList>
        <item>：</item>
      </candidateList>
      <explain/>
      <paraID>67A5B7DC</paraID>
      <start>11</start>
      <end>12</end>
      <status>ignored</status>
      <modifiedWord/>
      <trackRevisions>false</trackRevisions>
    </reviewItem>
    <reviewItem>
      <errorID>01e40458-64db-4149-8f7c-c1410aaed9a0</errorID>
      <errorWord>:</errorWord>
      <group>L1_Format</group>
      <groupName>格式问题</groupName>
      <ability>L2_HalfPunc_CN</ability>
      <abilityName>全半角问题</abilityName>
      <candidateList>
        <item>：</item>
      </candidateList>
      <explain>文本全半角错误。</explain>
      <paraID>78948F9C</paraID>
      <start>84</start>
      <end>85</end>
      <status>modified</status>
      <modifiedWord>：</modifiedWord>
      <trackRevisions>false</trackRevisions>
    </reviewItem>
    <reviewItem>
      <errorID>8c976518-60d2-4556-85f2-203d04b5750c</errorID>
      <errorWord>-</errorWord>
      <group>L1_Format</group>
      <groupName>格式问题</groupName>
      <ability>L2_HalfPunc_CN</ability>
      <abilityName>全半角问题</abilityName>
      <candidateList>
        <item>－</item>
      </candidateList>
      <explain>文本全半角错误。</explain>
      <paraID>6DEDC3DC</paraID>
      <start>59</start>
      <end>60</end>
      <status>ignored</status>
      <modifiedWord/>
      <trackRevisions>false</trackRevisions>
    </reviewItem>
    <reviewItem>
      <errorID>472f837c-1a53-4453-be8e-5e00604391c5</errorID>
      <errorWord>装置</errorWord>
      <group>L1_Word</group>
      <groupName>字词问题</groupName>
      <ability>L2_Typo</ability>
      <abilityName>字词错误</abilityName>
      <candidateList>
        <item>设备</item>
      </candidateList>
      <explain/>
      <paraID>4ACFCF39</paraID>
      <start>15</start>
      <end>17</end>
      <status>ignored</status>
      <modifiedWord/>
      <trackRevisions>false</trackRevisions>
    </reviewItem>
    <reviewItem>
      <errorID>4ff6c99b-e837-4073-b043-3f547728ce52</errorID>
      <errorWord>与其它部件</errorWord>
      <group>L1_Word</group>
      <groupName>字词问题</groupName>
      <ability>L2_Alias</ability>
      <abilityName>也作/曾用词</abilityName>
      <candidateList>
        <item>与其他部件</item>
      </candidateList>
      <explain>词汇[与其它部件]为不规范表述或旧称，其规范书面表述为[与其他部件]。</explain>
      <paraID>1E3C515D</paraID>
      <start>23</start>
      <end>28</end>
      <status>ignored</status>
      <modifiedWord/>
      <trackRevisions>false</trackRevisions>
    </reviewItem>
    <reviewItem>
      <errorID>707fbcc3-fbd7-4bd3-90a8-dd9cbb06d5a4</errorID>
      <errorWord>自动控制机构系统</errorWord>
      <group>L1_Grammar</group>
      <groupName>语法问题</groupName>
      <ability>L2_Grammar</ability>
      <abilityName>语法错误</abilityName>
      <candidateList>
        <item>自动控制系统</item>
      </candidateList>
      <explain/>
      <paraID>7978E493</paraID>
      <start>13</start>
      <end>19</end>
      <status>modified</status>
      <modifiedWord>自动控制系统</modifiedWord>
      <trackRevisions>false</trackRevisions>
    </reviewItem>
    <reviewItem>
      <errorID>247c2154-d094-4c3d-b96d-ee4ec84efae4</errorID>
      <errorWord>JB</errorWord>
      <group>L1_Sensitive</group>
      <groupName>敏感问题</groupName>
      <ability>L2_Abuse</ability>
      <abilityName>侮辱言辞</abilityName>
      <candidateList/>
      <explain>【侮辱言辞】句中涉及侮辱性的敏感内容，请注意甄别。</explain>
      <paraID>531CDFA0</paraID>
      <start>17</start>
      <end>19</end>
      <status>ignored</status>
      <modifiedWord/>
      <trackRevisions>false</trackRevisions>
    </reviewItem>
    <reviewItem>
      <errorID>2322da9b-24ea-4c41-9fca-bed62e949684</errorID>
      <errorWord>应能</errorWord>
      <group>L1_Word</group>
      <groupName>字词问题</groupName>
      <ability>L2_Typo</ability>
      <abilityName>字词错误</abilityName>
      <candidateList>
        <item>应</item>
      </candidateList>
      <explain/>
      <paraID>5B5D6978</paraID>
      <start>41</start>
      <end>43</end>
      <status>ignored</status>
      <modifiedWord/>
      <trackRevisions>false</trackRevisions>
    </reviewItem>
    <reviewItem>
      <errorID>168968d1-35f8-40ff-99bd-90cfa73e89de</errorID>
      <errorWord>s时间</errorWord>
      <group>L1_Grammar</group>
      <groupName>语法问题</groupName>
      <ability>L2_Grammar</ability>
      <abilityName>语法错误</abilityName>
      <candidateList>
        <item>s</item>
      </candidateList>
      <explain/>
      <paraID>1339B5E1</paraID>
      <start>73</start>
      <end>76</end>
      <status>ignored</status>
      <modifiedWord/>
      <trackRevisions>false</trackRevisions>
    </reviewItem>
    <reviewItem>
      <errorID>6593d132-a00d-4e77-9137-280d3edc6c89</errorID>
      <errorWord>～</errorWord>
      <group>L1_Format</group>
      <groupName>格式问题</groupName>
      <ability>L2_HalfPunc_CN</ability>
      <abilityName>全半角问题</abilityName>
      <candidateList>
        <item>~</item>
      </candidateList>
      <explain>文本全半角错误。</explain>
      <paraID>23B29608</paraID>
      <start>3</start>
      <end>4</end>
      <status>ignored</status>
      <modifiedWord/>
      <trackRevisions>false</trackRevisions>
    </reviewItem>
    <reviewItem>
      <errorID>42480054-c225-4c2b-a195-b9c3278f8042</errorID>
      <errorWord>噪音</errorWord>
      <group>L1_Word</group>
      <groupName>字词问题</groupName>
      <ability>L2_Typo</ability>
      <abilityName>字词错误</abilityName>
      <candidateList>
        <item>噪声</item>
      </candidateList>
      <explain/>
      <paraID>1C6E9651</paraID>
      <start>51</start>
      <end>53</end>
      <status>ignored</status>
      <modifiedWord/>
      <trackRevisions>false</trackRevisions>
    </reviewItem>
    <reviewItem>
      <errorID>a4018bfa-a693-4b05-9de8-55ffd0c1fb69</errorID>
      <errorWord>切割重量3%</errorWord>
      <group>L1_Word</group>
      <groupName>字词问题</groupName>
      <ability>L2_Typo</ability>
      <abilityName>字词错误</abilityName>
      <candidateList>
        <item>3%切割重量</item>
      </candidateList>
      <explain/>
      <paraID>59460A84</paraID>
      <start>2</start>
      <end>8</end>
      <status>ignored</status>
      <modifiedWord/>
      <trackRevisions>false</trackRevisions>
    </reviewItem>
    <reviewItem>
      <errorID>4bff26be-106a-44a8-81ed-0b68a1cb322e</errorID>
      <errorWord>6 卫生安全要求检查</errorWord>
      <group>L1_Other</group>
      <groupName>其他问题</groupName>
      <ability>L2_Consistency</ability>
      <abilityName>一致性检查</abilityName>
      <candidateList>
        <item>5 主要零部件及系统要求检查</item>
      </candidateList>
      <explain>数字一致性错误，检验项目表序号编排错误，序号4之后应为序号5</explain>
      <paraID>65E4EF5E</paraID>
      <start>2</start>
      <end>12</end>
      <status>ignored</status>
      <modifiedWord/>
      <trackRevisions>false</trackRevisions>
    </reviewItem>
    <reviewItem>
      <errorID>f4d7fff1-4bb7-4413-b3ef-114b9d863cbc</errorID>
      <errorWord>渗（漏）</errorWord>
      <group>L1_Grammar</group>
      <groupName>语法问题</groupName>
      <ability>L2_Grammar</ability>
      <abilityName>语法错误</abilityName>
      <candidateList>
        <item>渗漏</item>
      </candidateList>
      <explain/>
      <paraID>1ED6B82C</paraID>
      <start>55</start>
      <end>59</end>
      <status>unmodified</status>
      <modifiedWord/>
      <trackRevisions>false</trackRevisions>
    </reviewItem>
    <reviewItem>
      <errorID>53ae0a6f-b520-4361-8339-53a56d88afa6</errorID>
      <errorWord>8</errorWord>
      <group>L1_Word</group>
      <groupName>字词问题</groupName>
      <ability>L2_Typo</ability>
      <abilityName>字词错误</abilityName>
      <candidateList>
        <item>7</item>
      </candidateList>
      <explain/>
      <paraID>7824A3CE</paraID>
      <start>2</start>
      <end>3</end>
      <status>ignored</status>
      <modifiedWord/>
      <trackRevisions>false</trackRevisions>
    </reviewItem>
    <reviewItem>
      <errorID>8a733090-13a2-444a-b651-e37f5ab516c9</errorID>
      <errorWord>安全防护检查</errorWord>
      <group>L1_Word</group>
      <groupName>字词问题</groupName>
      <ability>L2_Typo</ability>
      <abilityName>字词错误</abilityName>
      <candidateList>
        <item>电气安全试验</item>
      </candidateList>
      <explain/>
      <paraID>7824A3CE</paraID>
      <start>4</start>
      <end>10</end>
      <status>ignored</status>
      <modifiedWord/>
      <trackRevisions>false</trackRevisions>
    </reviewItem>
    <reviewItem>
      <errorID>b5b5258f-3745-4d69-bab2-01d65fd48cb8</errorID>
      <errorWord>切分机</errorWord>
      <group>L1_Word</group>
      <groupName>字词问题</groupName>
      <ability>L2_Typo</ability>
      <abilityName>字词错误</abilityName>
      <candidateList>
        <item>切割机</item>
      </candidateList>
      <explain/>
      <paraID>331E01E3</paraID>
      <start>7</start>
      <end>10</end>
      <status>ignored</status>
      <modifiedWord/>
      <trackRevisions>false</trackRevisions>
    </reviewItem>
    <reviewItem>
      <errorID>cc32f804-202a-427a-b11b-85aef579ce11</errorID>
      <errorWord>7</errorWord>
      <group>L1_Word</group>
      <groupName>字词问题</groupName>
      <ability>L2_Typo</ability>
      <abilityName>字词错误</abilityName>
      <candidateList>
        <item>8</item>
      </candidateList>
      <explain/>
      <paraID>623055CC</paraID>
      <start>2</start>
      <end>3</end>
      <status>ignored</status>
      <modifiedWord/>
      <trackRevisions>false</trackRevisions>
    </reviewItem>
    <reviewItem>
      <errorID>0674ddc6-6982-4415-9427-8ee6f87dbe87</errorID>
      <errorWord>试验</errorWord>
      <group>L1_Grammar</group>
      <groupName>语法问题</groupName>
      <ability>L2_Grammar</ability>
      <abilityName>语法错误</abilityName>
      <candidateList>
        <item>要求检查</item>
      </candidateList>
      <explain/>
      <paraID>623055CC</paraID>
      <start>8</start>
      <end>10</end>
      <status>ignored</status>
      <modifiedWord/>
      <trackRevisions>false</trackRevisions>
    </reviewItem>
    <reviewItem>
      <errorID>acc0bbb9-8fdb-4a51-8ec1-0e43c32cb48f</errorID>
      <errorWord>7</errorWord>
      <group>L1_Word</group>
      <groupName>字词问题</groupName>
      <ability>L2_Typo</ability>
      <abilityName>字词错误</abilityName>
      <candidateList>
        <item>8</item>
      </candidateList>
      <explain/>
      <paraID>73586B4B</paraID>
      <start>2</start>
      <end>3</end>
      <status>ignored</status>
      <modifiedWord/>
      <trackRevisions>false</trackRevisions>
    </reviewItem>
    <reviewItem>
      <errorID>1a02fd55-ad7e-4800-8a00-de584e9a987d</errorID>
      <errorWord>接地电阻，</errorWord>
      <group>L1_Word</group>
      <groupName>字词问题</groupName>
      <ability>L2_Typo</ability>
      <abilityName>字词错误</abilityName>
      <candidateList>
        <item>电气安全。</item>
      </candidateList>
      <explain/>
      <paraID>22190393</paraID>
      <start>10</start>
      <end>15</end>
      <status>ignored</status>
      <modifiedWord/>
      <trackRevisions>false</trackRevisions>
    </reviewItem>
    <reviewItem>
      <errorID>dad51a3e-838c-4381-8ced-33b31ebc32ee</errorID>
      <errorWord>。</errorWord>
      <group>L1_Punc</group>
      <groupName>标点问题</groupName>
      <ability>L2_Punc_CN</ability>
      <abilityName>标点符号问题</abilityName>
      <candidateList>
        <item>；</item>
      </candidateList>
      <explain/>
      <paraID>26E17738</paraID>
      <start>24</start>
      <end>25</end>
      <status>ignored</status>
      <modifiedWord/>
      <trackRevisions>false</trackRevisions>
    </reviewItem>
    <reviewItem>
      <errorID>4420e152-4ce1-47e8-874a-6a23d5b31c54</errorID>
      <errorWord>按</errorWord>
      <group>L1_Punc</group>
      <groupName>标点问题</groupName>
      <ability>L2_Punc_CN</ability>
      <abilityName>标点符号问题</abilityName>
      <candidateList>
        <item>，按</item>
      </candidateList>
      <explain/>
      <paraID>26E17738</paraID>
      <start>36</start>
      <end>37</end>
      <status>ignored</status>
      <modifiedWord/>
      <trackRevisions>false</trackRevisions>
    </reviewItem>
    <reviewItem>
      <errorID>37a7af92-7c9a-441b-a939-4a4f9e057260</errorID>
      <errorWord>（</errorWord>
      <group>L1_Format</group>
      <groupName>格式问题</groupName>
      <ability>L2_HalfPunc_CN</ability>
      <abilityName>全半角问题</abilityName>
      <candidateList>
        <item>(</item>
      </candidateList>
      <explain>文本全半角错误。</explain>
      <paraID>5D112214</paraID>
      <start>13</start>
      <end>14</end>
      <status>ignored</status>
      <modifiedWord/>
      <trackRevisions>false</trackRevisions>
    </reviewItem>
    <reviewItem>
      <errorID>fc8f34c7-bf40-4103-b157-b67f57feafc7</errorID>
      <errorWord>）</errorWord>
      <group>L1_Format</group>
      <groupName>格式问题</groupName>
      <ability>L2_HalfPunc_CN</ability>
      <abilityName>全半角问题</abilityName>
      <candidateList>
        <item>)</item>
      </candidateList>
      <explain>文本全半角错误。</explain>
      <paraID>5D112214</paraID>
      <start>15</start>
      <end>16</end>
      <status>ignored</status>
      <modifiedWord/>
      <trackRevisions>false</trackRevisions>
    </reviewItem>
    <reviewItem>
      <errorID>98ceb41d-9395-43ec-b64e-a4af53d98fbf</errorID>
      <errorWord>（</errorWord>
      <group>L1_Format</group>
      <groupName>格式问题</groupName>
      <ability>L2_HalfPunc_CN</ability>
      <abilityName>全半角问题</abilityName>
      <candidateList>
        <item>(</item>
      </candidateList>
      <explain>文本全半角错误。</explain>
      <paraID> 6E98C76</paraID>
      <start>22</start>
      <end>23</end>
      <status>ignored</status>
      <modifiedWord/>
      <trackRevisions>false</trackRevisions>
    </reviewItem>
    <reviewItem>
      <errorID>5ccda812-bdec-428f-9355-7aa3f7b79cb6</errorID>
      <errorWord>）</errorWord>
      <group>L1_Format</group>
      <groupName>格式问题</groupName>
      <ability>L2_HalfPunc_CN</ability>
      <abilityName>全半角问题</abilityName>
      <candidateList>
        <item>)</item>
      </candidateList>
      <explain>文本全半角错误。</explain>
      <paraID> 6E98C76</paraID>
      <start>24</start>
      <end>25</end>
      <status>ignored</status>
      <modifiedWord/>
      <trackRevisions>false</trackRevisions>
    </reviewItem>
    <reviewItem>
      <errorID>e8854a10-dbca-4a90-bcb1-e7cb8ac3b6c5</errorID>
      <errorWord>，</errorWord>
      <group>L1_Punc</group>
      <groupName>标点问题</groupName>
      <ability>L2_Punc_CN</ability>
      <abilityName>标点符号问题</abilityName>
      <candidateList>
        <item>；</item>
      </candidateList>
      <explain/>
      <paraID>667DBBD1</paraID>
      <start>62</start>
      <end>63</end>
      <status>ignored</status>
      <modifiedWord/>
      <trackRevisions>false</trackRevisions>
    </reviewItem>
    <reviewItem>
      <errorID>4e6e4d97-3bef-4428-bef8-7f465206f58c</errorID>
      <errorWord>判</errorWord>
      <group>L1_Word</group>
      <groupName>字词问题</groupName>
      <ability>L2_Typo</ability>
      <abilityName>字词错误</abilityName>
      <candidateList>
        <item>判定</item>
      </candidateList>
      <explain/>
      <paraID> 535F36D</paraID>
      <start>102</start>
      <end>103</end>
      <status>ignored</status>
      <modifiedWord/>
      <trackRevisions>false</trackRevisions>
    </reviewItem>
    <reviewItem>
      <errorID>25929869-2336-4ae6-81f1-90143a8bdb43</errorID>
      <errorWord>所以</errorWord>
      <group>L1_Word</group>
      <groupName>字词问题</groupName>
      <ability>L2_Typo</ability>
      <abilityName>字词错误</abilityName>
      <candidateList>
        <item>所有</item>
      </candidateList>
      <explain/>
      <paraID>36D6471B</paraID>
      <start>64</start>
      <end>66</end>
      <status>ignored</status>
      <modifiedWord/>
      <trackRevisions>false</trackRevisions>
    </reviewItem>
    <reviewItem>
      <errorID>73280aa9-8744-400a-9482-09d6af89d178</errorID>
      <errorWord>的防湿</errorWord>
      <group>L1_Grammar</group>
      <groupName>语法问题</groupName>
      <ability>L2_Grammar</ability>
      <abilityName>语法错误</abilityName>
      <candidateList>
        <item>的</item>
      </candidateList>
      <explain/>
      <paraID>10210C8B</paraID>
      <start>15</start>
      <end>18</end>
      <status>ignored</status>
      <modifiedWord/>
      <trackRevisions>false</trackRevisions>
    </reviewItem>
    <reviewItem>
      <errorID>393a6f92-9e2b-42ab-b01b-54e4ce9f997f</errorID>
      <errorWord>合格证</errorWord>
      <group>L1_Grammar</group>
      <groupName>语法问题</groupName>
      <ability>L2_Grammar</ability>
      <abilityName>语法错误</abilityName>
      <candidateList>
        <item>产品合格证</item>
      </candidateList>
      <explain/>
      <paraID>5EEAE864</paraID>
      <start>18</start>
      <end>21</end>
      <status>ignored</status>
      <modifiedWord/>
      <trackRevisions>false</trackRevisions>
    </reviewItem>
    <reviewItem>
      <errorID>e02663b0-7489-433f-bdb7-ce0ba3b4283a</errorID>
      <errorWord>使用</errorWord>
      <group>L1_Grammar</group>
      <groupName>语法问题</groupName>
      <ability>L2_Grammar</ability>
      <abilityName>语法错误</abilityName>
      <candidateList>
        <item>产品使用</item>
      </candidateList>
      <explain/>
      <paraID>5EEAE864</paraID>
      <start>22</start>
      <end>24</end>
      <status>ignored</status>
      <modifiedWord/>
      <trackRevisions>false</trackRevisions>
    </reviewItem>
    <reviewItem>
      <errorID>2ae484d8-65c3-4dd9-bc76-588063ff071c</errorID>
      <errorWord>标注有</errorWord>
      <group>L1_Word</group>
      <groupName>字词问题</groupName>
      <ability>L2_Typo</ability>
      <abilityName>字词错误</abilityName>
      <candidateList>
        <item>标注</item>
      </candidateList>
      <explain/>
      <paraID>74E2317F</paraID>
      <start>13</start>
      <end>16</end>
      <status>ignored</status>
      <modifiedWord/>
      <trackRevisions>false</trackRevisions>
    </reviewItem>
    <reviewItem>
      <errorID>a2b93c7e-7ffa-4415-8e0a-4b3b9437cd53</errorID>
      <errorWord>应有</errorWord>
      <group>L1_Word</group>
      <groupName>字词问题</groupName>
      <ability>L2_Typo</ability>
      <abilityName>字词错误</abilityName>
      <candidateList>
        <item>应采取</item>
      </candidateList>
      <explain/>
      <paraID>5DD854B1</paraID>
      <start>12</start>
      <end>14</end>
      <status>ignored</status>
      <modifiedWord/>
      <trackRevisions>false</trackRevisions>
    </reviewItem>
    <reviewItem>
      <errorID>bc1fd2ae-3b45-4f00-9dbc-cd147d5826fe</errorID>
      <errorWord>，</errorWord>
      <group>L1_Punc</group>
      <groupName>标点问题</groupName>
      <ability>L2_Punc_CN</ability>
      <abilityName>标点符号问题</abilityName>
      <candidateList>
        <item/>
      </candidateList>
      <explain/>
      <paraID>23C18348</paraID>
      <start>15</start>
      <end>16</end>
      <status>ignored</status>
      <modifiedWord/>
      <trackRevisions>false</trackRevisions>
    </reviewItem>
    <reviewItem>
      <errorID>3ffd29d3-a8b6-4778-af44-c9d82093e7db</errorID>
      <errorWord>不致应</errorWord>
      <group>L1_Word</group>
      <groupName>字词问题</groupName>
      <ability>L2_Typo</ability>
      <abilityName>字词错误</abilityName>
      <candidateList>
        <item>不致</item>
      </candidateList>
      <explain/>
      <paraID>75E4DFF6</paraID>
      <start>33</start>
      <end>36</end>
      <status>ignored</status>
      <modifiedWord/>
      <trackRevisions>false</trackRevisions>
    </reviewItem>
    <reviewItem>
      <errorID>94d19c54-b609-4bc8-a150-1110ee3cb800</errorID>
      <errorWord>和</errorWord>
      <group>L1_Word</group>
      <groupName>字词问题</groupName>
      <ability>L2_Typo</ability>
      <abilityName>字词错误</abilityName>
      <candidateList>
        <item>、</item>
      </candidateList>
      <explain/>
      <paraID>4B560A61</paraID>
      <start>21</start>
      <end>22</end>
      <status>ignored</status>
      <modifiedWord/>
      <trackRevisions>false</trackRevisions>
    </reviewItem>
    <reviewItem>
      <errorID>8a977b07-6268-4ce3-95b2-2c47bc7ccceb</errorID>
      <errorWord>起草组在</errorWord>
      <group>L1_Word</group>
      <groupName>字词问题</groupName>
      <ability>L2_Typo</ability>
      <abilityName>字词错误</abilityName>
      <candidateList>
        <item>起草组</item>
      </candidateList>
      <explain/>
      <paraID>434B0A74</paraID>
      <start>4</start>
      <end>8</end>
      <status>ignored</status>
      <modifiedWord/>
      <trackRevisions>false</trackRevisions>
    </reviewItem>
    <reviewItem>
      <errorID>7331f543-1aec-4927-ba7d-8099fc6dca5d</errorID>
      <errorWord>，</errorWord>
      <group>L1_Punc</group>
      <groupName>标点问题</groupName>
      <ability>L2_Punc_CN</ability>
      <abilityName>标点符号问题</abilityName>
      <candidateList>
        <item>。</item>
      </candidateList>
      <explain/>
      <paraID>434B0A74</paraID>
      <start>83</start>
      <end>84</end>
      <status>ignored</status>
      <modifiedWord/>
      <trackRevisions>false</trackRevisions>
    </reviewItem>
    <reviewItem>
      <errorID>6cb158d9-98bf-4a02-9487-f8455546c685</errorID>
      <errorWord>（</errorWord>
      <group>L1_Format</group>
      <groupName>格式问题</groupName>
      <ability>L2_HalfPunc_CN</ability>
      <abilityName>全半角问题</abilityName>
      <candidateList>
        <item>(</item>
      </candidateList>
      <explain>文本全半角错误。</explain>
      <paraID>43637ED7</paraID>
      <start>22</start>
      <end>23</end>
      <status>ignored</status>
      <modifiedWord/>
      <trackRevisions>false</trackRevisions>
    </reviewItem>
    <reviewItem>
      <errorID>71853d39-c386-48e8-a8ec-6c0218ea6146</errorID>
      <errorWord>）</errorWord>
      <group>L1_Format</group>
      <groupName>格式问题</groupName>
      <ability>L2_HalfPunc_CN</ability>
      <abilityName>全半角问题</abilityName>
      <candidateList>
        <item>)</item>
      </candidateList>
      <explain>文本全半角错误。</explain>
      <paraID>43637ED7</paraID>
      <start>24</start>
      <end>25</end>
      <status>ignored</status>
      <modifiedWord/>
      <trackRevisions>false</trackRevisions>
    </reviewItem>
    <reviewItem>
      <errorID>e85d6447-bc6b-4008-9e69-92e24ef38128</errorID>
      <errorWord>/</errorWord>
      <group>L1_Punc</group>
      <groupName>标点问题</groupName>
      <ability>L2_Punc_CN</ability>
      <abilityName>标点符号问题</abilityName>
      <candidateList>
        <item/>
      </candidateList>
      <explain/>
      <paraID> 9A4B751</paraID>
      <start>18</start>
      <end>18</end>
      <status>modified</status>
      <modifiedWord/>
      <trackRevisions>false</trackRevisions>
    </reviewItem>
    <reviewItem>
      <errorID>28a29d89-1d11-420f-85ac-27615a1cc1a7</errorID>
      <errorWord>（</errorWord>
      <group>L1_Format</group>
      <groupName>格式问题</groupName>
      <ability>L2_HalfPunc_CN</ability>
      <abilityName>全半角问题</abilityName>
      <candidateList>
        <item>(</item>
      </candidateList>
      <explain>文本全半角错误。</explain>
      <paraID>5D1E6B44</paraID>
      <start>2</start>
      <end>3</end>
      <status>ignored</status>
      <modifiedWord/>
      <trackRevisions>false</trackRevisions>
    </reviewItem>
    <reviewItem>
      <errorID>85c59765-26b1-4673-951e-bb1647f82077</errorID>
      <errorWord>）</errorWord>
      <group>L1_Format</group>
      <groupName>格式问题</groupName>
      <ability>L2_HalfPunc_CN</ability>
      <abilityName>全半角问题</abilityName>
      <candidateList>
        <item>)</item>
      </candidateList>
      <explain>文本全半角错误。</explain>
      <paraID>5D1E6B44</paraID>
      <start>5</start>
      <end>6</end>
      <status>ignored</status>
      <modifiedWord/>
      <trackRevisions>false</trackRevisions>
    </reviewItem>
    <reviewItem>
      <errorID>858f3329-6299-474f-a43f-07d15a11ed0c</errorID>
      <errorWord>（</errorWord>
      <group>L1_Format</group>
      <groupName>格式问题</groupName>
      <ability>L2_HalfPunc_CN</ability>
      <abilityName>全半角问题</abilityName>
      <candidateList>
        <item>(</item>
      </candidateList>
      <explain>文本全半角错误。</explain>
      <paraID>24302FE9</paraID>
      <start>2</start>
      <end>3</end>
      <status>ignored</status>
      <modifiedWord/>
      <trackRevisions>false</trackRevisions>
    </reviewItem>
    <reviewItem>
      <errorID>d1623bbc-cc35-4787-b78f-fe283bfef8e0</errorID>
      <errorWord>）</errorWord>
      <group>L1_Format</group>
      <groupName>格式问题</groupName>
      <ability>L2_HalfPunc_CN</ability>
      <abilityName>全半角问题</abilityName>
      <candidateList>
        <item>)</item>
      </candidateList>
      <explain>文本全半角错误。</explain>
      <paraID>24302FE9</paraID>
      <start>6</start>
      <end>7</end>
      <status>ignored</status>
      <modifiedWord/>
      <trackRevisions>false</trackRevisions>
    </reviewItem>
    <reviewItem>
      <errorID>6f645d0f-9f6d-43b3-a82f-bb46474128b9</errorID>
      <errorWord>（</errorWord>
      <group>L1_Format</group>
      <groupName>格式问题</groupName>
      <ability>L2_HalfPunc_CN</ability>
      <abilityName>全半角问题</abilityName>
      <candidateList>
        <item>(</item>
      </candidateList>
      <explain>文本全半角错误。</explain>
      <paraID>415EA8C8</paraID>
      <start>1</start>
      <end>2</end>
      <status>ignored</status>
      <modifiedWord/>
      <trackRevisions>false</trackRevisions>
    </reviewItem>
    <reviewItem>
      <errorID>82773a28-f888-4a45-98c5-bf3d8753da42</errorID>
      <errorWord>）</errorWord>
      <group>L1_Format</group>
      <groupName>格式问题</groupName>
      <ability>L2_HalfPunc_CN</ability>
      <abilityName>全半角问题</abilityName>
      <candidateList>
        <item>)</item>
      </candidateList>
      <explain>文本全半角错误。</explain>
      <paraID>415EA8C8</paraID>
      <start>6</start>
      <end>7</end>
      <status>ignored</status>
      <modifiedWord/>
      <trackRevisions>false</trackRevisions>
    </reviewItem>
    <reviewItem>
      <errorID>be456377-f3ee-4894-9c6f-804817a3b2b2</errorID>
      <errorWord>（</errorWord>
      <group>L1_Format</group>
      <groupName>格式问题</groupName>
      <ability>L2_HalfPunc_CN</ability>
      <abilityName>全半角问题</abilityName>
      <candidateList>
        <item>(</item>
      </candidateList>
      <explain>文本全半角错误。</explain>
      <paraID>4F31DCCF</paraID>
      <start>2</start>
      <end>3</end>
      <status>ignored</status>
      <modifiedWord/>
      <trackRevisions>false</trackRevisions>
    </reviewItem>
    <reviewItem>
      <errorID>69ddbbae-5b68-44c7-a2f5-5d478fcd9d6d</errorID>
      <errorWord>）</errorWord>
      <group>L1_Format</group>
      <groupName>格式问题</groupName>
      <ability>L2_HalfPunc_CN</ability>
      <abilityName>全半角问题</abilityName>
      <candidateList>
        <item>)</item>
      </candidateList>
      <explain>文本全半角错误。</explain>
      <paraID>4F31DCCF</paraID>
      <start>5</start>
      <end>6</end>
      <status>ignored</status>
      <modifiedWord/>
      <trackRevisions>false</trackRevisions>
    </reviewItem>
    <reviewItem>
      <errorID>1497857d-33cd-4514-8396-f06598cef362</errorID>
      <errorWord>（</errorWord>
      <group>L1_Format</group>
      <groupName>格式问题</groupName>
      <ability>L2_HalfPunc_CN</ability>
      <abilityName>全半角问题</abilityName>
      <candidateList>
        <item>(</item>
      </candidateList>
      <explain>文本全半角错误。</explain>
      <paraID>229879D3</paraID>
      <start>2</start>
      <end>3</end>
      <status>ignored</status>
      <modifiedWord/>
      <trackRevisions>false</trackRevisions>
    </reviewItem>
    <reviewItem>
      <errorID>ac481882-7d44-42a7-a3e7-d73ae6f59ff1</errorID>
      <errorWord>）</errorWord>
      <group>L1_Format</group>
      <groupName>格式问题</groupName>
      <ability>L2_HalfPunc_CN</ability>
      <abilityName>全半角问题</abilityName>
      <candidateList>
        <item>)</item>
      </candidateList>
      <explain>文本全半角错误。</explain>
      <paraID>229879D3</paraID>
      <start>6</start>
      <end>7</end>
      <status>ignored</status>
      <modifiedWord/>
      <trackRevisions>false</trackRevisions>
    </reviewItem>
    <reviewItem>
      <errorID>0788840d-02ae-41c6-8cb9-ee7cf567cc3c</errorID>
      <errorWord>（</errorWord>
      <group>L1_Format</group>
      <groupName>格式问题</groupName>
      <ability>L2_HalfPunc_CN</ability>
      <abilityName>全半角问题</abilityName>
      <candidateList>
        <item>(</item>
      </candidateList>
      <explain>文本全半角错误。</explain>
      <paraID>117B1155</paraID>
      <start>1</start>
      <end>2</end>
      <status>ignored</status>
      <modifiedWord/>
      <trackRevisions>false</trackRevisions>
    </reviewItem>
    <reviewItem>
      <errorID>64d59c1a-3f83-4cbc-b17f-0af9744fd595</errorID>
      <errorWord>）</errorWord>
      <group>L1_Format</group>
      <groupName>格式问题</groupName>
      <ability>L2_HalfPunc_CN</ability>
      <abilityName>全半角问题</abilityName>
      <candidateList>
        <item>)</item>
      </candidateList>
      <explain>文本全半角错误。</explain>
      <paraID>117B1155</paraID>
      <start>6</start>
      <end>7</end>
      <status>ignored</status>
      <modifiedWord/>
      <trackRevisions>false</trackRevisions>
    </reviewItem>
    <reviewItem>
      <errorID>6a6b1437-601f-4981-ab61-7c319f4767e2</errorID>
      <errorWord>（</errorWord>
      <group>L1_Format</group>
      <groupName>格式问题</groupName>
      <ability>L2_HalfPunc_CN</ability>
      <abilityName>全半角问题</abilityName>
      <candidateList>
        <item>(</item>
      </candidateList>
      <explain>文本全半角错误。</explain>
      <paraID>60B65E6F</paraID>
      <start>2</start>
      <end>3</end>
      <status>ignored</status>
      <modifiedWord/>
      <trackRevisions>false</trackRevisions>
    </reviewItem>
    <reviewItem>
      <errorID>26de8052-5e70-4a78-8a08-021e001d19ce</errorID>
      <errorWord>）</errorWord>
      <group>L1_Format</group>
      <groupName>格式问题</groupName>
      <ability>L2_HalfPunc_CN</ability>
      <abilityName>全半角问题</abilityName>
      <candidateList>
        <item>)</item>
      </candidateList>
      <explain>文本全半角错误。</explain>
      <paraID>60B65E6F</paraID>
      <start>5</start>
      <end>6</end>
      <status>ignored</status>
      <modifiedWord/>
      <trackRevisions>false</trackRevisions>
    </reviewItem>
    <reviewItem>
      <errorID>9405cffd-3057-4140-b236-d920eb2e5536</errorID>
      <errorWord>（</errorWord>
      <group>L1_Format</group>
      <groupName>格式问题</groupName>
      <ability>L2_HalfPunc_CN</ability>
      <abilityName>全半角问题</abilityName>
      <candidateList>
        <item>(</item>
      </candidateList>
      <explain>文本全半角错误。</explain>
      <paraID>29E0CAD5</paraID>
      <start>2</start>
      <end>3</end>
      <status>ignored</status>
      <modifiedWord/>
      <trackRevisions>false</trackRevisions>
    </reviewItem>
    <reviewItem>
      <errorID>93772e1e-7e9d-43ec-a0fb-5d86710754a2</errorID>
      <errorWord>）</errorWord>
      <group>L1_Format</group>
      <groupName>格式问题</groupName>
      <ability>L2_HalfPunc_CN</ability>
      <abilityName>全半角问题</abilityName>
      <candidateList>
        <item>)</item>
      </candidateList>
      <explain>文本全半角错误。</explain>
      <paraID>29E0CAD5</paraID>
      <start>6</start>
      <end>7</end>
      <status>ignored</status>
      <modifiedWord/>
      <trackRevisions>false</trackRevisions>
    </reviewItem>
    <reviewItem>
      <errorID>1e5e6da7-e231-45e6-a093-ab9d7eee43cb</errorID>
      <errorWord>（</errorWord>
      <group>L1_Format</group>
      <groupName>格式问题</groupName>
      <ability>L2_HalfPunc_CN</ability>
      <abilityName>全半角问题</abilityName>
      <candidateList>
        <item>(</item>
      </candidateList>
      <explain>文本全半角错误。</explain>
      <paraID>7B89E665</paraID>
      <start>1</start>
      <end>2</end>
      <status>ignored</status>
      <modifiedWord/>
      <trackRevisions>false</trackRevisions>
    </reviewItem>
    <reviewItem>
      <errorID>651469b0-3e9c-4e5a-8f2f-b227a83606b4</errorID>
      <errorWord>）</errorWord>
      <group>L1_Format</group>
      <groupName>格式问题</groupName>
      <ability>L2_HalfPunc_CN</ability>
      <abilityName>全半角问题</abilityName>
      <candidateList>
        <item>)</item>
      </candidateList>
      <explain>文本全半角错误。</explain>
      <paraID>7B89E665</paraID>
      <start>6</start>
      <end>7</end>
      <status>ignored</status>
      <modifiedWord/>
      <trackRevisions>false</trackRevisions>
    </reviewItem>
    <reviewItem>
      <errorID>1fdba14f-4b8b-429c-bc8b-46e189746d5a</errorID>
      <errorWord>）</errorWord>
      <group>L1_Punc</group>
      <groupName>标点问题</groupName>
      <ability>L2_Punc_CN</ability>
      <abilityName>标点符号问题</abilityName>
      <candidateList>
        <item/>
      </candidateList>
      <explain/>
      <paraID>18DFE3A8</paraID>
      <start>24</start>
      <end>25</end>
      <status>ignored</status>
      <modifiedWord/>
      <trackRevisions>false</trackRevisions>
    </reviewItem>
    <reviewItem>
      <errorID>764a3967-30d9-45cf-b2a2-e28e0aa3c356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18DFE3A8</paraID>
      <start>25</start>
      <end>26</end>
      <status>ignored</status>
      <modifiedWord/>
      <trackRevisions>false</trackRevisions>
    </reviewItem>
    <reviewItem>
      <errorID>a3f0237f-4be0-4cb9-8d19-e27ba2a7d63f</errorID>
      <errorWord>切割重量1.5%</errorWord>
      <group>L1_Word</group>
      <groupName>字词问题</groupName>
      <ability>L2_Typo</ability>
      <abilityName>字词错误</abilityName>
      <candidateList>
        <item>1.5%切割重量</item>
      </candidateList>
      <explain/>
      <paraID>134A6684</paraID>
      <start>88</start>
      <end>96</end>
      <status>ignored</status>
      <modifiedWord/>
      <trackRevisions>false</trackRevisions>
    </reviewItem>
    <reviewItem>
      <errorID>13f13559-9ce4-4c95-b82a-52797fdd6185</errorID>
      <errorWord>多种型式</errorWord>
      <group>L1_Word</group>
      <groupName>字词问题</groupName>
      <ability>L2_Typo</ability>
      <abilityName>字词错误</abilityName>
      <candidateList>
        <item>多种形式</item>
      </candidateList>
      <explain/>
      <paraID>18DD33C0</paraID>
      <start>137</start>
      <end>141</end>
      <status>ignored</status>
      <modifiedWord/>
      <trackRevisions>false</trackRevisions>
    </reviewItem>
    <reviewItem>
      <errorID>7e36c54a-9479-4bbe-a0bb-fa92c9b31b66</errorID>
      <errorWord>JB</errorWord>
      <group>L1_Sensitive</group>
      <groupName>敏感问题</groupName>
      <ability>L2_Abuse</ability>
      <abilityName>侮辱言辞</abilityName>
      <candidateList/>
      <explain>【侮辱言辞】句中涉及侮辱性的敏感内容，请注意甄别。</explain>
      <paraID> 658D5BE</paraID>
      <start>2</start>
      <end>4</end>
      <status>ignored</status>
      <modifiedWord/>
      <trackRevisions>false</trackRevisions>
    </reviewItem>
    <reviewItem>
      <errorID>e5d12bd2-d1fd-4ffe-90c9-f320838eb0ff</errorID>
      <errorWord>借鉴了</errorWord>
      <group>L1_Word</group>
      <groupName>字词问题</groupName>
      <ability>L2_Typo</ability>
      <abilityName>字词错误</abilityName>
      <candidateList>
        <item>借鉴</item>
      </candidateList>
      <explain/>
      <paraID>2ED9568C</paraID>
      <start>60</start>
      <end>63</end>
      <status>ignored</status>
      <modifiedWord/>
      <trackRevisions>false</trackRevisions>
    </reviewItem>
    <reviewItem>
      <errorID>b5b672f2-f649-4bd2-a8ce-e8478e14e7a3</errorID>
      <errorWord>JB</errorWord>
      <group>L1_Sensitive</group>
      <groupName>敏感问题</groupName>
      <ability>L2_Abuse</ability>
      <abilityName>侮辱言辞</abilityName>
      <candidateList/>
      <explain>【侮辱言辞】句中涉及侮辱性的敏感内容，请注意甄别。</explain>
      <paraID>441DFDC0</paraID>
      <start>20</start>
      <end>22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a5db31-14a5-4d60-a0fd-a7f4d193ef8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39</Pages>
  <Words>17251</Words>
  <Characters>19802</Characters>
  <Lines>192</Lines>
  <Paragraphs>54</Paragraphs>
  <TotalTime>19</TotalTime>
  <ScaleCrop>false</ScaleCrop>
  <LinksUpToDate>false</LinksUpToDate>
  <CharactersWithSpaces>20804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2026-07-21T00:53:00Z</dcterms:created>
  <dc:creator>微软用户</dc:creator>
  <cp:lastModifiedBy>霍达</cp:lastModifiedBy>
  <cp:lastPrinted>2020-10-16T02:02:00Z</cp:lastPrinted>
  <dcterms:modified xsi:type="dcterms:W3CDTF">2026-07-31T12:31:22Z</dcterms:modified>
  <dc:title>《上粉机》行业标准</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9997D1CBDCA24BC4B9A340F00B8E9D2B_13</vt:lpwstr>
  </property>
  <property fmtid="{D5CDD505-2E9C-101B-9397-08002B2CF9AE}" pid="4" name="KSOTemplateDocerSaveRecord">
    <vt:lpwstr>eyJoZGlkIjoiZGUwNzNlYTY0ZDdlMThkYjIyM2Y2NWRkNGEyOGRmNDMiLCJ1c2VySWQiOiI0MzUxOTUzNDUifQ==</vt:lpwstr>
  </property>
</Properties>
</file>