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1FDC" w14:textId="77777777" w:rsidR="003A39F3" w:rsidRDefault="00000000">
      <w:pPr>
        <w:framePr w:wrap="notBeside" w:vAnchor="page" w:hAnchor="page" w:x="1372" w:y="568"/>
        <w:ind w:firstLine="420"/>
      </w:pPr>
      <w:bookmarkStart w:id="0" w:name="_Hlk113959447"/>
      <w:bookmarkEnd w:id="0"/>
      <w:r>
        <w:rPr>
          <w:noProof/>
        </w:rPr>
        <mc:AlternateContent>
          <mc:Choice Requires="wps">
            <w:drawing>
              <wp:anchor distT="0" distB="0" distL="114300" distR="114300" simplePos="0" relativeHeight="251662336" behindDoc="0" locked="0" layoutInCell="1" allowOverlap="1" wp14:anchorId="2B201C55" wp14:editId="09EBB921">
                <wp:simplePos x="0" y="0"/>
                <wp:positionH relativeFrom="column">
                  <wp:posOffset>4425315</wp:posOffset>
                </wp:positionH>
                <wp:positionV relativeFrom="paragraph">
                  <wp:posOffset>201930</wp:posOffset>
                </wp:positionV>
                <wp:extent cx="1440180" cy="730885"/>
                <wp:effectExtent l="0" t="0" r="0" b="0"/>
                <wp:wrapNone/>
                <wp:docPr id="8" name="WordArt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0180" cy="730885"/>
                        </a:xfrm>
                        <a:prstGeom prst="rect">
                          <a:avLst/>
                        </a:prstGeom>
                      </wps:spPr>
                      <wps:txbx>
                        <w:txbxContent>
                          <w:p w14:paraId="67F70500" w14:textId="77777777" w:rsidR="003A39F3" w:rsidRDefault="00000000">
                            <w:pPr>
                              <w:jc w:val="center"/>
                              <w:rPr>
                                <w:rFonts w:ascii="Times New Roman" w:hAnsi="Times New Roman"/>
                                <w:kern w:val="0"/>
                                <w:sz w:val="24"/>
                              </w:rPr>
                            </w:pPr>
                            <w:r>
                              <w:rPr>
                                <w:rFonts w:ascii="Times New Roman" w:hAnsi="Times New Roman"/>
                                <w:b/>
                                <w:bCs/>
                                <w:color w:val="000000"/>
                                <w:sz w:val="72"/>
                                <w:szCs w:val="72"/>
                              </w:rPr>
                              <w:t>JB</w:t>
                            </w:r>
                          </w:p>
                        </w:txbxContent>
                      </wps:txbx>
                      <wps:bodyPr wrap="square" numCol="1" fromWordArt="1">
                        <a:prstTxWarp prst="textPlain">
                          <a:avLst>
                            <a:gd name="adj" fmla="val 50000"/>
                          </a:avLst>
                        </a:prstTxWarp>
                        <a:noAutofit/>
                      </wps:bodyPr>
                    </wps:wsp>
                  </a:graphicData>
                </a:graphic>
              </wp:anchor>
            </w:drawing>
          </mc:Choice>
          <mc:Fallback>
            <w:pict>
              <v:shapetype w14:anchorId="2B201C55" id="_x0000_t202" coordsize="21600,21600" o:spt="202" path="m,l,21600r21600,l21600,xe">
                <v:stroke joinstyle="miter"/>
                <v:path gradientshapeok="t" o:connecttype="rect"/>
              </v:shapetype>
              <v:shape id="WordArt 375" o:spid="_x0000_s1026" type="#_x0000_t202" style="position:absolute;left:0;text-align:left;margin-left:348.45pt;margin-top:15.9pt;width:113.4pt;height:5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" filled="f" stroked="f">
                <o:lock v:ext="edit" shapetype="t"/>
                <v:textbox>
                  <w:txbxContent>
                    <w:p w14:paraId="67F70500" w14:textId="77777777" w:rsidR="003A39F3" w:rsidRDefault="00000000">
                      <w:pPr>
                        <w:jc w:val="center"/>
                        <w:rPr>
                          <w:rFonts w:ascii="Times New Roman" w:hAnsi="Times New Roman"/>
                          <w:kern w:val="0"/>
                          <w:sz w:val="24"/>
                        </w:rPr>
                      </w:pPr>
                      <w:r>
                        <w:rPr>
                          <w:rFonts w:ascii="Times New Roman" w:hAnsi="Times New Roman"/>
                          <w:b/>
                          <w:bCs/>
                          <w:color w:val="000000"/>
                          <w:sz w:val="72"/>
                          <w:szCs w:val="72"/>
                        </w:rPr>
                        <w:t>JB</w:t>
                      </w:r>
                    </w:p>
                  </w:txbxContent>
                </v:textbox>
              </v:shape>
            </w:pict>
          </mc:Fallback>
        </mc:AlternateContent>
      </w:r>
    </w:p>
    <w:tbl>
      <w:tblPr>
        <w:tblW w:w="2245" w:type="dxa"/>
        <w:tblCellMar>
          <w:left w:w="0" w:type="dxa"/>
          <w:right w:w="0" w:type="dxa"/>
        </w:tblCellMar>
        <w:tblLook w:val="04A0" w:firstRow="1" w:lastRow="0" w:firstColumn="1" w:lastColumn="0" w:noHBand="0" w:noVBand="1"/>
      </w:tblPr>
      <w:tblGrid>
        <w:gridCol w:w="2245"/>
      </w:tblGrid>
      <w:tr w:rsidR="003A39F3" w14:paraId="367E6365" w14:textId="77777777">
        <w:trPr>
          <w:trHeight w:val="175"/>
        </w:trPr>
        <w:tc>
          <w:tcPr>
            <w:tcW w:w="2245" w:type="dxa"/>
            <w:vAlign w:val="center"/>
          </w:tcPr>
          <w:p w14:paraId="53992DC9" w14:textId="77777777" w:rsidR="003A39F3" w:rsidRDefault="00000000">
            <w:pPr>
              <w:pStyle w:val="affff5"/>
              <w:framePr w:wrap="notBeside" w:vAnchor="page" w:hAnchor="page" w:x="1372" w:y="568"/>
              <w:tabs>
                <w:tab w:val="clear" w:pos="4153"/>
                <w:tab w:val="clear" w:pos="8306"/>
              </w:tabs>
              <w:spacing w:before="120" w:line="240" w:lineRule="auto"/>
              <w:jc w:val="both"/>
              <w:rPr>
                <w:rFonts w:ascii="Times New Roman" w:eastAsia="黑体" w:hAnsi="Times New Roman"/>
                <w:b/>
                <w:sz w:val="21"/>
                <w:szCs w:val="21"/>
              </w:rPr>
            </w:pPr>
            <w:r>
              <w:rPr>
                <w:rFonts w:ascii="Times New Roman" w:eastAsia="黑体" w:hAnsi="Times New Roman"/>
                <w:b/>
                <w:sz w:val="21"/>
                <w:szCs w:val="21"/>
              </w:rPr>
              <w:t xml:space="preserve">ICS </w:t>
            </w:r>
            <w:r>
              <w:rPr>
                <w:rFonts w:ascii="Times New Roman" w:eastAsia="黑体" w:hAnsi="Times New Roman"/>
                <w:sz w:val="21"/>
                <w:szCs w:val="21"/>
              </w:rPr>
              <w:fldChar w:fldCharType="begin">
                <w:ffData>
                  <w:name w:val="ICS"/>
                  <w:enabled/>
                  <w:calcOnExit w:val="0"/>
                  <w:textInput>
                    <w:default w:val="点击此处添加ICS号"/>
                  </w:textInput>
                </w:ffData>
              </w:fldChar>
            </w:r>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67.260</w:t>
            </w:r>
            <w:r>
              <w:rPr>
                <w:rFonts w:ascii="Times New Roman" w:eastAsia="黑体" w:hAnsi="Times New Roman"/>
                <w:sz w:val="21"/>
                <w:szCs w:val="21"/>
              </w:rPr>
              <w:fldChar w:fldCharType="end"/>
            </w:r>
          </w:p>
        </w:tc>
      </w:tr>
      <w:tr w:rsidR="003A39F3" w14:paraId="0CF30907" w14:textId="77777777">
        <w:trPr>
          <w:trHeight w:val="175"/>
        </w:trPr>
        <w:tc>
          <w:tcPr>
            <w:tcW w:w="2245" w:type="dxa"/>
            <w:vAlign w:val="center"/>
          </w:tcPr>
          <w:p w14:paraId="29B7D855" w14:textId="77777777" w:rsidR="003A39F3" w:rsidRDefault="00000000">
            <w:pPr>
              <w:pStyle w:val="affff5"/>
              <w:framePr w:wrap="notBeside" w:vAnchor="page" w:hAnchor="page" w:x="1372" w:y="568"/>
              <w:tabs>
                <w:tab w:val="clear" w:pos="4153"/>
                <w:tab w:val="clear" w:pos="8306"/>
              </w:tabs>
              <w:spacing w:before="120" w:line="240" w:lineRule="auto"/>
              <w:jc w:val="both"/>
              <w:rPr>
                <w:rFonts w:ascii="黑体" w:eastAsia="黑体" w:hAnsi="黑体" w:hint="eastAsia"/>
                <w:sz w:val="21"/>
                <w:szCs w:val="21"/>
              </w:rPr>
            </w:pPr>
            <w:r>
              <w:rPr>
                <w:rFonts w:ascii="Times New Roman" w:eastAsia="黑体" w:hAnsi="Times New Roman"/>
                <w:b/>
                <w:sz w:val="21"/>
                <w:szCs w:val="21"/>
              </w:rPr>
              <w:t xml:space="preserve">CCS </w:t>
            </w:r>
            <w:r>
              <w:rPr>
                <w:rFonts w:ascii="Times New Roman" w:eastAsia="黑体" w:hAnsi="Times New Roman"/>
                <w:sz w:val="21"/>
                <w:szCs w:val="21"/>
              </w:rPr>
              <w:fldChar w:fldCharType="begin">
                <w:ffData>
                  <w:name w:val="CSDN"/>
                  <w:enabled/>
                  <w:calcOnExit w:val="0"/>
                  <w:textInput>
                    <w:default w:val="点击此处添加CCS号"/>
                  </w:textInput>
                </w:ffData>
              </w:fldChar>
            </w:r>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X 99</w:t>
            </w:r>
            <w:r>
              <w:rPr>
                <w:rFonts w:ascii="Times New Roman" w:eastAsia="黑体" w:hAnsi="Times New Roman"/>
                <w:sz w:val="21"/>
                <w:szCs w:val="21"/>
              </w:rPr>
              <w:fldChar w:fldCharType="end"/>
            </w:r>
          </w:p>
        </w:tc>
      </w:tr>
    </w:tbl>
    <w:p w14:paraId="62AE0458" w14:textId="77777777" w:rsidR="003A39F3" w:rsidRDefault="00000000">
      <w:pPr>
        <w:pStyle w:val="afffffa"/>
        <w:framePr w:w="9639" w:h="624" w:hRule="exact" w:hSpace="181" w:vSpace="181" w:wrap="around" w:hAnchor="page" w:x="1305" w:y="2269"/>
        <w:rPr>
          <w:rFonts w:ascii="黑体" w:eastAsia="黑体" w:hAnsi="黑体" w:hint="eastAsia"/>
          <w:b w:val="0"/>
          <w:bCs w:val="0"/>
          <w:w w:val="100"/>
          <w:sz w:val="48"/>
          <w:szCs w:val="48"/>
        </w:rPr>
      </w:pPr>
      <w:bookmarkStart w:id="1" w:name="_Hlk26473981"/>
      <w:r>
        <w:rPr>
          <w:rFonts w:ascii="黑体" w:eastAsia="黑体" w:hAnsi="黑体" w:hint="eastAsia"/>
          <w:b w:val="0"/>
          <w:bCs w:val="0"/>
          <w:w w:val="100"/>
          <w:sz w:val="48"/>
          <w:szCs w:val="48"/>
        </w:rPr>
        <w:t>中华人民共和国机械行业标准</w:t>
      </w:r>
    </w:p>
    <w:bookmarkEnd w:id="1"/>
    <w:p w14:paraId="48E983A7" w14:textId="77777777" w:rsidR="003A39F3" w:rsidRDefault="00000000">
      <w:pPr>
        <w:pStyle w:val="afffffffffff5"/>
        <w:framePr w:wrap="auto"/>
      </w:pPr>
      <w:r>
        <w:t xml:space="preserve">JB/T </w:t>
      </w:r>
      <w:proofErr w:type="spellStart"/>
      <w:r>
        <w:t>XXXXX</w:t>
      </w:r>
      <w:proofErr w:type="spellEnd"/>
      <w:r>
        <w:rPr>
          <w:rFonts w:hAnsi="黑体" w:hint="eastAsia"/>
        </w:rPr>
        <w:t>—</w:t>
      </w:r>
      <w:r>
        <w:t>XXXX</w:t>
      </w:r>
    </w:p>
    <w:p w14:paraId="416C75C9" w14:textId="77777777" w:rsidR="003A39F3" w:rsidRDefault="00000000">
      <w:pPr>
        <w:spacing w:line="240" w:lineRule="auto"/>
        <w:ind w:firstLine="420"/>
        <w:rPr>
          <w:rFonts w:ascii="黑体" w:eastAsia="黑体" w:hAnsi="黑体" w:hint="eastAsia"/>
          <w:kern w:val="0"/>
          <w:sz w:val="10"/>
          <w:szCs w:val="10"/>
        </w:rPr>
      </w:pPr>
      <w:r>
        <w:t xml:space="preserve"> </w:t>
      </w:r>
      <w:r>
        <w:rPr>
          <w:noProof/>
        </w:rPr>
        <mc:AlternateContent>
          <mc:Choice Requires="wps">
            <w:drawing>
              <wp:anchor distT="0" distB="0" distL="114300" distR="114300" simplePos="0" relativeHeight="251660288" behindDoc="0" locked="0" layoutInCell="1" allowOverlap="0" wp14:anchorId="3329EF12" wp14:editId="6AC55556">
                <wp:simplePos x="0" y="0"/>
                <wp:positionH relativeFrom="page">
                  <wp:posOffset>900430</wp:posOffset>
                </wp:positionH>
                <wp:positionV relativeFrom="page">
                  <wp:posOffset>2699385</wp:posOffset>
                </wp:positionV>
                <wp:extent cx="6120130" cy="0"/>
                <wp:effectExtent l="0" t="0" r="13970" b="19050"/>
                <wp:wrapNone/>
                <wp:docPr id="7"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0277FE9" id="直接连接符 7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9pt,212.55pt" to="552.8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JXrjA9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S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AleuMD3wAAAAwBAAAPAAAAAAAAAAAAAAAAAP0DAABkcnMvZG93bnJldi54bWxQSwUGAAAA&#10;AAQABADzAAAACQUAAAAA&#10;" o:allowoverlap="f">
                <w10:wrap anchorx="page" anchory="page"/>
              </v:line>
            </w:pict>
          </mc:Fallback>
        </mc:AlternateContent>
      </w:r>
    </w:p>
    <w:p w14:paraId="78EF6ADF" w14:textId="77777777" w:rsidR="003A39F3" w:rsidRDefault="003A39F3">
      <w:pPr>
        <w:pStyle w:val="afffffa"/>
        <w:framePr w:w="9639" w:h="6976" w:hRule="exact" w:hSpace="0" w:vSpace="0" w:wrap="around" w:hAnchor="page" w:y="6408"/>
        <w:jc w:val="center"/>
        <w:rPr>
          <w:rFonts w:ascii="黑体" w:eastAsia="黑体" w:hAnsi="黑体" w:hint="eastAsia"/>
          <w:b w:val="0"/>
          <w:bCs w:val="0"/>
          <w:w w:val="100"/>
        </w:rPr>
      </w:pPr>
    </w:p>
    <w:p w14:paraId="13E3D876" w14:textId="77777777" w:rsidR="003A39F3" w:rsidRDefault="00000000">
      <w:pPr>
        <w:pStyle w:val="afffffffffff7"/>
        <w:framePr w:h="6974" w:hRule="exact" w:wrap="around" w:x="1419" w:anchorLock="1"/>
        <w:rPr>
          <w:rFonts w:hint="eastAsia"/>
        </w:rPr>
      </w:pPr>
      <w:r>
        <w:rPr>
          <w:rFonts w:hint="eastAsia"/>
        </w:rPr>
        <w:t xml:space="preserve">食品机械 </w:t>
      </w:r>
      <w:r>
        <w:t xml:space="preserve"> </w:t>
      </w:r>
      <w:r>
        <w:rPr>
          <w:rFonts w:hint="eastAsia"/>
        </w:rPr>
        <w:t>千张加工成套设备</w:t>
      </w:r>
    </w:p>
    <w:p w14:paraId="26F3ECA1" w14:textId="77777777" w:rsidR="003A39F3" w:rsidRDefault="003A39F3">
      <w:pPr>
        <w:framePr w:w="9639" w:h="6974" w:hRule="exact" w:wrap="around" w:vAnchor="page" w:hAnchor="page" w:x="1419" w:y="6408" w:anchorLock="1"/>
        <w:ind w:left="-1418" w:firstLine="420"/>
      </w:pPr>
    </w:p>
    <w:p w14:paraId="76C99415" w14:textId="77777777" w:rsidR="003A39F3" w:rsidRDefault="00000000">
      <w:pPr>
        <w:framePr w:w="9639" w:h="6974" w:hRule="exact" w:wrap="around" w:vAnchor="page" w:hAnchor="page" w:x="1419" w:y="6408" w:anchorLock="1"/>
        <w:spacing w:line="760" w:lineRule="exact"/>
        <w:jc w:val="center"/>
        <w:rPr>
          <w:rFonts w:ascii="Times New Roman" w:eastAsia="黑体" w:hAnsi="Times New Roman"/>
          <w:b/>
          <w:bCs/>
          <w:kern w:val="0"/>
          <w:sz w:val="28"/>
          <w:szCs w:val="28"/>
        </w:rPr>
      </w:pPr>
      <w:r>
        <w:rPr>
          <w:rFonts w:ascii="Times New Roman" w:eastAsia="黑体" w:hAnsi="Times New Roman"/>
          <w:b/>
          <w:bCs/>
          <w:kern w:val="0"/>
          <w:sz w:val="28"/>
          <w:szCs w:val="28"/>
        </w:rPr>
        <w:t>Food machinery—</w:t>
      </w:r>
      <w:bookmarkStart w:id="2" w:name="_Hlk209082397"/>
      <w:r>
        <w:rPr>
          <w:rFonts w:ascii="Times New Roman" w:eastAsia="黑体" w:hAnsi="Times New Roman"/>
          <w:b/>
          <w:bCs/>
          <w:kern w:val="0"/>
          <w:sz w:val="28"/>
          <w:szCs w:val="28"/>
        </w:rPr>
        <w:t>Complete set</w:t>
      </w:r>
      <w:r>
        <w:rPr>
          <w:rFonts w:ascii="Times New Roman" w:eastAsia="黑体" w:hAnsi="Times New Roman" w:hint="eastAsia"/>
          <w:b/>
          <w:bCs/>
          <w:kern w:val="0"/>
          <w:sz w:val="28"/>
          <w:szCs w:val="28"/>
        </w:rPr>
        <w:t>s</w:t>
      </w:r>
      <w:r>
        <w:rPr>
          <w:rFonts w:ascii="Times New Roman" w:eastAsia="黑体" w:hAnsi="Times New Roman"/>
          <w:b/>
          <w:bCs/>
          <w:kern w:val="0"/>
          <w:sz w:val="28"/>
          <w:szCs w:val="28"/>
        </w:rPr>
        <w:t xml:space="preserve"> of bean curd sheets processing equipment</w:t>
      </w:r>
      <w:bookmarkEnd w:id="2"/>
    </w:p>
    <w:p w14:paraId="2E42E14A" w14:textId="77777777" w:rsidR="003A39F3" w:rsidRDefault="00000000">
      <w:pPr>
        <w:pStyle w:val="affffffffa"/>
        <w:framePr w:w="9639" w:h="6974" w:hRule="exact" w:wrap="around" w:vAnchor="page" w:hAnchor="page" w:x="1419" w:y="6408" w:anchorLock="1"/>
        <w:spacing w:before="440" w:after="160"/>
        <w:textAlignment w:val="bottom"/>
        <w:rPr>
          <w:rFonts w:ascii="宋体" w:hAnsi="宋体" w:hint="eastAsia"/>
          <w:szCs w:val="28"/>
        </w:rPr>
      </w:pPr>
      <w:r>
        <w:rPr>
          <w:rFonts w:ascii="宋体" w:hAnsi="宋体" w:hint="eastAsia"/>
          <w:szCs w:val="28"/>
        </w:rPr>
        <w:t>（征求意见稿）</w:t>
      </w:r>
    </w:p>
    <w:p w14:paraId="56C9B0DE" w14:textId="77777777" w:rsidR="003A39F3" w:rsidRDefault="00000000">
      <w:pPr>
        <w:pStyle w:val="affffffffa"/>
        <w:framePr w:w="9639" w:h="6974" w:hRule="exact" w:wrap="around" w:vAnchor="page" w:hAnchor="page" w:x="1419" w:y="6408" w:anchorLock="1"/>
        <w:spacing w:before="440" w:after="160"/>
        <w:textAlignment w:val="bottom"/>
        <w:rPr>
          <w:rFonts w:ascii="宋体" w:hAnsi="宋体" w:hint="eastAsia"/>
          <w:szCs w:val="28"/>
        </w:rPr>
      </w:pPr>
      <w:r>
        <w:rPr>
          <w:rFonts w:ascii="宋体" w:hAnsi="宋体" w:hint="eastAsia"/>
          <w:szCs w:val="28"/>
        </w:rPr>
        <w:t>在提交反馈意见时，请将您知道的相关专利连同支持性文件一并附上。</w:t>
      </w:r>
      <w:r>
        <w:rPr>
          <w:rFonts w:ascii="宋体" w:hAnsi="宋体"/>
          <w:szCs w:val="28"/>
        </w:rPr>
        <w:cr/>
      </w:r>
    </w:p>
    <w:p w14:paraId="12931E73" w14:textId="77777777" w:rsidR="003A39F3" w:rsidRDefault="003A39F3">
      <w:pPr>
        <w:pStyle w:val="afffd"/>
        <w:framePr w:w="9639" w:h="6974" w:hRule="exact" w:wrap="around" w:vAnchor="page" w:hAnchor="page" w:x="1419" w:y="6408" w:anchorLock="1"/>
        <w:spacing w:beforeLines="100" w:before="240"/>
        <w:jc w:val="center"/>
        <w:rPr>
          <w:rFonts w:ascii="Times New Roman" w:hAnsi="Times New Roman"/>
          <w:sz w:val="28"/>
          <w:szCs w:val="28"/>
        </w:rPr>
      </w:pPr>
    </w:p>
    <w:p w14:paraId="3103E789" w14:textId="77777777" w:rsidR="003A39F3" w:rsidRDefault="003A39F3">
      <w:pPr>
        <w:pStyle w:val="affffffffa"/>
        <w:framePr w:w="9639" w:h="6974" w:hRule="exact" w:wrap="around" w:vAnchor="page" w:hAnchor="page" w:x="1419" w:y="6408" w:anchorLock="1"/>
        <w:spacing w:beforeLines="300" w:before="720" w:afterLines="30" w:after="72" w:line="240" w:lineRule="auto"/>
        <w:textAlignment w:val="bottom"/>
        <w:rPr>
          <w:rFonts w:hAnsi="宋体" w:hint="eastAsia"/>
          <w:szCs w:val="28"/>
        </w:rPr>
      </w:pPr>
    </w:p>
    <w:p w14:paraId="7DD650BA" w14:textId="77777777" w:rsidR="003A39F3" w:rsidRDefault="003A39F3">
      <w:pPr>
        <w:pStyle w:val="affffffffa"/>
        <w:framePr w:w="9639" w:h="6974" w:hRule="exact" w:wrap="around" w:vAnchor="page" w:hAnchor="page" w:x="1419" w:y="6408" w:anchorLock="1"/>
        <w:spacing w:beforeLines="300" w:before="720" w:afterLines="30" w:after="72" w:line="240" w:lineRule="auto"/>
        <w:textAlignment w:val="bottom"/>
        <w:rPr>
          <w:rFonts w:ascii="宋体" w:hAnsi="宋体" w:hint="eastAsia"/>
          <w:szCs w:val="28"/>
        </w:rPr>
      </w:pPr>
    </w:p>
    <w:p w14:paraId="21E3E73C" w14:textId="77777777" w:rsidR="003A39F3" w:rsidRDefault="003A39F3">
      <w:pPr>
        <w:pStyle w:val="affffffffa"/>
        <w:framePr w:w="9639" w:h="6974" w:hRule="exact" w:wrap="around" w:vAnchor="page" w:hAnchor="page" w:x="1419" w:y="6408" w:anchorLock="1"/>
        <w:spacing w:beforeLines="300" w:before="720" w:afterLines="30" w:after="72" w:line="240" w:lineRule="auto"/>
        <w:textAlignment w:val="bottom"/>
        <w:rPr>
          <w:rFonts w:ascii="宋体" w:hAnsi="宋体" w:hint="eastAsia"/>
          <w:szCs w:val="28"/>
        </w:rPr>
      </w:pPr>
    </w:p>
    <w:p w14:paraId="3F2A9F6C" w14:textId="77777777" w:rsidR="003A39F3" w:rsidRDefault="00000000">
      <w:pPr>
        <w:pStyle w:val="afffffffffff3"/>
        <w:framePr w:wrap="around" w:y="14176"/>
      </w:pPr>
      <w:r>
        <w:rPr>
          <w:rFonts w:ascii="黑体"/>
        </w:rPr>
        <w:fldChar w:fldCharType="begin">
          <w:ffData>
            <w:name w:val="PLSH_DATE_Y"/>
            <w:enabled/>
            <w:calcOnExit w:val="0"/>
            <w:textInput>
              <w:default w:val="XXXX"/>
              <w:maxLength w:val="4"/>
            </w:textInput>
          </w:ffData>
        </w:fldChar>
      </w:r>
      <w:bookmarkStart w:id="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3"/>
      <w:r>
        <w:rPr>
          <w:rFonts w:ascii="黑体"/>
        </w:rPr>
        <w:t>-</w:t>
      </w:r>
      <w:r>
        <w:rPr>
          <w:rFonts w:ascii="黑体"/>
        </w:rPr>
        <w:fldChar w:fldCharType="begin">
          <w:ffData>
            <w:name w:val="PLSH_DATE_M"/>
            <w:enabled/>
            <w:calcOnExit w:val="0"/>
            <w:textInput>
              <w:default w:val="XX"/>
              <w:maxLength w:val="2"/>
            </w:textInput>
          </w:ffData>
        </w:fldChar>
      </w:r>
      <w:bookmarkStart w:id="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rPr>
          <w:rFonts w:ascii="黑体"/>
        </w:rPr>
        <w:t>-</w:t>
      </w:r>
      <w:r>
        <w:rPr>
          <w:rFonts w:ascii="黑体"/>
        </w:rPr>
        <w:fldChar w:fldCharType="begin">
          <w:ffData>
            <w:name w:val="PLSH_DATE_D"/>
            <w:enabled/>
            <w:calcOnExit w:val="0"/>
            <w:textInput>
              <w:default w:val="XX"/>
              <w:maxLength w:val="2"/>
            </w:textInput>
          </w:ffData>
        </w:fldChar>
      </w:r>
      <w:bookmarkStart w:id="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发布</w:t>
      </w:r>
    </w:p>
    <w:p w14:paraId="6132B5AB" w14:textId="77777777" w:rsidR="003A39F3" w:rsidRDefault="00000000">
      <w:pPr>
        <w:pStyle w:val="afffffffffff4"/>
        <w:framePr w:wrap="around" w:y="14176"/>
        <w:rPr>
          <w:lang w:val="fr-FR"/>
        </w:rPr>
      </w:pPr>
      <w:r>
        <w:rPr>
          <w:rFonts w:ascii="黑体"/>
        </w:rPr>
        <w:fldChar w:fldCharType="begin">
          <w:ffData>
            <w:name w:val="CROT_DATE_Y"/>
            <w:enabled/>
            <w:calcOnExit w:val="0"/>
            <w:textInput>
              <w:default w:val="XXXX"/>
              <w:maxLength w:val="4"/>
            </w:textInput>
          </w:ffData>
        </w:fldChar>
      </w:r>
      <w:bookmarkStart w:id="6" w:name="CROT_DATE_Y"/>
      <w:r>
        <w:rPr>
          <w:rFonts w:ascii="黑体"/>
          <w:lang w:val="fr-FR"/>
        </w:rPr>
        <w:instrText xml:space="preserve"> FORMTEXT </w:instrText>
      </w:r>
      <w:r>
        <w:rPr>
          <w:rFonts w:ascii="黑体"/>
        </w:rPr>
      </w:r>
      <w:r>
        <w:rPr>
          <w:rFonts w:ascii="黑体"/>
        </w:rPr>
        <w:fldChar w:fldCharType="separate"/>
      </w:r>
      <w:r>
        <w:rPr>
          <w:rFonts w:ascii="黑体"/>
          <w:lang w:val="fr-FR"/>
        </w:rPr>
        <w:t>XXXX</w:t>
      </w:r>
      <w:r>
        <w:rPr>
          <w:rFonts w:ascii="黑体"/>
        </w:rPr>
        <w:fldChar w:fldCharType="end"/>
      </w:r>
      <w:bookmarkEnd w:id="6"/>
      <w:r>
        <w:rPr>
          <w:rFonts w:ascii="黑体"/>
          <w:lang w:val="fr-FR"/>
        </w:rPr>
        <w:t>-</w:t>
      </w:r>
      <w:r>
        <w:rPr>
          <w:rFonts w:ascii="黑体"/>
        </w:rPr>
        <w:fldChar w:fldCharType="begin">
          <w:ffData>
            <w:name w:val="CROT_DATE_M"/>
            <w:enabled/>
            <w:calcOnExit w:val="0"/>
            <w:textInput>
              <w:default w:val="XX"/>
              <w:maxLength w:val="2"/>
            </w:textInput>
          </w:ffData>
        </w:fldChar>
      </w:r>
      <w:bookmarkStart w:id="7" w:name="CROT_DATE_M"/>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7"/>
      <w:r>
        <w:rPr>
          <w:rFonts w:ascii="黑体"/>
          <w:lang w:val="fr-FR"/>
        </w:rPr>
        <w:t>-</w:t>
      </w:r>
      <w:r>
        <w:rPr>
          <w:rFonts w:ascii="黑体"/>
        </w:rPr>
        <w:fldChar w:fldCharType="begin">
          <w:ffData>
            <w:name w:val="CROT_DATE_D"/>
            <w:enabled/>
            <w:calcOnExit w:val="0"/>
            <w:textInput>
              <w:default w:val="XX"/>
              <w:maxLength w:val="2"/>
            </w:textInput>
          </w:ffData>
        </w:fldChar>
      </w:r>
      <w:bookmarkStart w:id="8" w:name="CROT_DATE_D"/>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8"/>
      <w:r>
        <w:rPr>
          <w:rFonts w:hint="eastAsia"/>
        </w:rPr>
        <w:t>实施</w:t>
      </w:r>
    </w:p>
    <w:p w14:paraId="71704D3D" w14:textId="77777777" w:rsidR="003A39F3" w:rsidRDefault="00000000">
      <w:pPr>
        <w:pStyle w:val="afffffffffa"/>
        <w:framePr w:h="584" w:hRule="exact" w:hSpace="181" w:vSpace="181" w:wrap="around" w:y="14800"/>
        <w:rPr>
          <w:rFonts w:hAnsi="黑体" w:hint="eastAsia"/>
          <w:lang w:val="fr-FR"/>
        </w:rPr>
      </w:pPr>
      <w:r>
        <w:rPr>
          <w:rFonts w:hAnsi="黑体"/>
          <w:w w:val="100"/>
          <w:sz w:val="28"/>
        </w:rPr>
        <w:fldChar w:fldCharType="begin">
          <w:ffData>
            <w:name w:val="fm"/>
            <w:enabled/>
            <w:calcOnExit w:val="0"/>
            <w:textInput/>
          </w:ffData>
        </w:fldChar>
      </w:r>
      <w:bookmarkStart w:id="9" w:name="fm"/>
      <w:r>
        <w:rPr>
          <w:rFonts w:hAnsi="黑体"/>
          <w:w w:val="100"/>
          <w:sz w:val="28"/>
          <w:lang w:val="fr-FR"/>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中华人民共和国工业和信息化部</w:t>
      </w:r>
      <w:r>
        <w:rPr>
          <w:rFonts w:hAnsi="黑体"/>
          <w:w w:val="100"/>
          <w:sz w:val="28"/>
        </w:rPr>
        <w:fldChar w:fldCharType="end"/>
      </w:r>
      <w:bookmarkEnd w:id="9"/>
      <w:r>
        <w:rPr>
          <w:rFonts w:ascii="Times New Roman"/>
          <w:w w:val="100"/>
          <w:sz w:val="28"/>
          <w:szCs w:val="28"/>
          <w:lang w:val="fr-FR"/>
        </w:rPr>
        <w:t>  </w:t>
      </w:r>
      <w:r>
        <w:rPr>
          <w:rStyle w:val="affffffffffffc"/>
          <w:rFonts w:hAnsi="黑体" w:hint="eastAsia"/>
          <w:position w:val="0"/>
        </w:rPr>
        <w:t>发</w:t>
      </w:r>
      <w:r>
        <w:rPr>
          <w:rStyle w:val="affffffffffffc"/>
          <w:rFonts w:hAnsi="黑体" w:hint="eastAsia"/>
          <w:spacing w:val="0"/>
          <w:position w:val="0"/>
        </w:rPr>
        <w:t>布</w:t>
      </w:r>
    </w:p>
    <w:p w14:paraId="7C50217B" w14:textId="77777777" w:rsidR="003A39F3" w:rsidRDefault="00000000">
      <w:pPr>
        <w:ind w:firstLine="420"/>
        <w:rPr>
          <w:rFonts w:ascii="宋体" w:hAnsi="宋体" w:hint="eastAsia"/>
          <w:sz w:val="28"/>
          <w:szCs w:val="28"/>
          <w:lang w:val="fr-FR"/>
        </w:rPr>
        <w:sectPr w:rsidR="003A39F3">
          <w:headerReference w:type="default" r:id="rId10"/>
          <w:footerReference w:type="even" r:id="rId11"/>
          <w:headerReference w:type="first" r:id="rId12"/>
          <w:footerReference w:type="first" r:id="rId13"/>
          <w:type w:val="continuous"/>
          <w:pgSz w:w="11906" w:h="16838"/>
          <w:pgMar w:top="567" w:right="1134" w:bottom="851" w:left="1134" w:header="1418" w:footer="1134" w:gutter="284"/>
          <w:cols w:space="425"/>
          <w:titlePg/>
          <w:docGrid w:linePitch="312"/>
        </w:sectPr>
      </w:pPr>
      <w:r>
        <w:rPr>
          <w:noProof/>
        </w:rPr>
        <mc:AlternateContent>
          <mc:Choice Requires="wps">
            <w:drawing>
              <wp:anchor distT="0" distB="0" distL="114300" distR="114300" simplePos="0" relativeHeight="251661312" behindDoc="0" locked="1" layoutInCell="1" allowOverlap="1" wp14:anchorId="2F67AF3E" wp14:editId="37BA9FB0">
                <wp:simplePos x="0" y="0"/>
                <wp:positionH relativeFrom="page">
                  <wp:posOffset>899795</wp:posOffset>
                </wp:positionH>
                <wp:positionV relativeFrom="page">
                  <wp:posOffset>9251950</wp:posOffset>
                </wp:positionV>
                <wp:extent cx="6120130" cy="0"/>
                <wp:effectExtent l="0" t="0" r="13970" b="19050"/>
                <wp:wrapNone/>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BE46B73" id="直接连接符 5"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70.85pt,728.5pt" to="552.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">
                <w10:wrap anchorx="page" anchory="page"/>
                <w10:anchorlock/>
              </v:line>
            </w:pict>
          </mc:Fallback>
        </mc:AlternateContent>
      </w:r>
    </w:p>
    <w:p w14:paraId="2921637F" w14:textId="77777777" w:rsidR="003A39F3" w:rsidRDefault="00000000">
      <w:pPr>
        <w:spacing w:beforeLines="200" w:before="480" w:afterLines="100" w:after="240" w:line="480" w:lineRule="exact"/>
        <w:ind w:firstLine="640"/>
        <w:jc w:val="center"/>
        <w:rPr>
          <w:rFonts w:ascii="黑体" w:eastAsia="黑体" w:hAnsi="Times New Roman"/>
          <w:bCs/>
          <w:sz w:val="32"/>
          <w:szCs w:val="32"/>
        </w:rPr>
      </w:pPr>
      <w:bookmarkStart w:id="10" w:name="BookMark1"/>
      <w:bookmarkStart w:id="11" w:name="_Toc76902172"/>
      <w:bookmarkStart w:id="12" w:name="_Toc76532359"/>
      <w:bookmarkStart w:id="13" w:name="_Toc77186034"/>
      <w:bookmarkStart w:id="14" w:name="_Toc85527721"/>
      <w:bookmarkStart w:id="15" w:name="_Toc77186016"/>
      <w:bookmarkStart w:id="16" w:name="_Toc76532480"/>
      <w:bookmarkStart w:id="17" w:name="_Toc85527742"/>
      <w:r>
        <w:rPr>
          <w:rFonts w:ascii="黑体" w:eastAsia="黑体" w:hAnsi="Times New Roman" w:hint="eastAsia"/>
          <w:bCs/>
          <w:sz w:val="32"/>
          <w:szCs w:val="32"/>
        </w:rPr>
        <w:lastRenderedPageBreak/>
        <w:t>目   次</w:t>
      </w:r>
    </w:p>
    <w:p w14:paraId="00F2C3B3" w14:textId="77777777" w:rsidR="003A39F3" w:rsidRDefault="00000000">
      <w:pPr>
        <w:pStyle w:val="TOC1"/>
        <w:tabs>
          <w:tab w:val="right" w:leader="dot" w:pos="9070"/>
        </w:tabs>
        <w:jc w:val="both"/>
        <w:rPr>
          <w:rFonts w:ascii="Times New Roman" w:hAnsi="Times New Roman"/>
        </w:rPr>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hyperlink w:anchor="_Toc30131" w:history="1">
        <w:r>
          <w:rPr>
            <w:rFonts w:ascii="Times New Roman" w:hAnsi="Times New Roman"/>
            <w:bCs/>
            <w:szCs w:val="32"/>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_Toc30131 \h </w:instrText>
        </w:r>
        <w:r>
          <w:rPr>
            <w:rFonts w:ascii="Times New Roman" w:hAnsi="Times New Roman"/>
          </w:rPr>
        </w:r>
        <w:r>
          <w:rPr>
            <w:rFonts w:ascii="Times New Roman" w:hAnsi="Times New Roman"/>
          </w:rPr>
          <w:fldChar w:fldCharType="separate"/>
        </w:r>
        <w:r>
          <w:rPr>
            <w:rFonts w:ascii="Times New Roman" w:hAnsi="Times New Roman"/>
          </w:rPr>
          <w:t>IV</w:t>
        </w:r>
        <w:r>
          <w:rPr>
            <w:rFonts w:ascii="Times New Roman" w:hAnsi="Times New Roman"/>
          </w:rPr>
          <w:fldChar w:fldCharType="end"/>
        </w:r>
      </w:hyperlink>
    </w:p>
    <w:p w14:paraId="7C4A6538" w14:textId="77777777" w:rsidR="003A39F3" w:rsidRDefault="00000000">
      <w:pPr>
        <w:pStyle w:val="TOC1"/>
        <w:tabs>
          <w:tab w:val="right" w:leader="dot" w:pos="9070"/>
        </w:tabs>
        <w:jc w:val="both"/>
        <w:rPr>
          <w:rFonts w:ascii="Times New Roman" w:hAnsi="Times New Roman"/>
        </w:rPr>
      </w:pPr>
      <w:hyperlink w:anchor="_Toc7552" w:history="1">
        <w:r>
          <w:rPr>
            <w:rFonts w:ascii="Times New Roman" w:hAnsi="Times New Roman"/>
            <w:bCs/>
            <w:szCs w:val="32"/>
          </w:rPr>
          <w:t>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_Toc7552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4D1A0237" w14:textId="77777777" w:rsidR="003A39F3" w:rsidRDefault="00000000">
      <w:pPr>
        <w:pStyle w:val="TOC1"/>
        <w:tabs>
          <w:tab w:val="right" w:leader="dot" w:pos="9070"/>
        </w:tabs>
        <w:jc w:val="both"/>
        <w:rPr>
          <w:rFonts w:ascii="Times New Roman" w:hAnsi="Times New Roman"/>
        </w:rPr>
      </w:pPr>
      <w:hyperlink w:anchor="_Toc10344" w:history="1">
        <w:r>
          <w:rPr>
            <w:rFonts w:ascii="Times New Roman" w:hAnsi="Times New Roman"/>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_Toc10344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9D3DA82" w14:textId="77777777" w:rsidR="003A39F3" w:rsidRDefault="00000000">
      <w:pPr>
        <w:pStyle w:val="TOC1"/>
        <w:tabs>
          <w:tab w:val="right" w:leader="dot" w:pos="9070"/>
        </w:tabs>
        <w:jc w:val="both"/>
        <w:rPr>
          <w:rFonts w:ascii="Times New Roman" w:hAnsi="Times New Roman"/>
        </w:rPr>
      </w:pPr>
      <w:hyperlink w:anchor="_Toc21625" w:history="1">
        <w:r>
          <w:rPr>
            <w:rFonts w:ascii="Times New Roman" w:hAnsi="Times New Roman"/>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_Toc21625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4F72A7F5" w14:textId="77777777" w:rsidR="003A39F3" w:rsidRDefault="00000000">
      <w:pPr>
        <w:pStyle w:val="TOC1"/>
        <w:tabs>
          <w:tab w:val="right" w:leader="dot" w:pos="9070"/>
        </w:tabs>
        <w:jc w:val="both"/>
        <w:rPr>
          <w:rFonts w:ascii="Times New Roman" w:hAnsi="Times New Roman"/>
        </w:rPr>
      </w:pPr>
      <w:hyperlink w:anchor="_Toc17402" w:history="1">
        <w:r>
          <w:rPr>
            <w:rFonts w:ascii="Times New Roman" w:hAnsi="Times New Roman"/>
          </w:rPr>
          <w:t xml:space="preserve">3 </w:t>
        </w:r>
        <w:r>
          <w:rPr>
            <w:rFonts w:ascii="Times New Roman" w:hAns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_Toc17402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CA25038" w14:textId="77777777" w:rsidR="003A39F3" w:rsidRDefault="00000000">
      <w:pPr>
        <w:pStyle w:val="TOC1"/>
        <w:tabs>
          <w:tab w:val="right" w:leader="dot" w:pos="9070"/>
        </w:tabs>
        <w:jc w:val="both"/>
        <w:rPr>
          <w:rFonts w:ascii="Times New Roman" w:hAnsi="Times New Roman"/>
        </w:rPr>
      </w:pPr>
      <w:hyperlink w:anchor="_Toc13471" w:history="1">
        <w:r>
          <w:rPr>
            <w:rFonts w:ascii="Times New Roman" w:hAnsi="Times New Roman"/>
          </w:rPr>
          <w:t xml:space="preserve">4 </w:t>
        </w:r>
        <w:r>
          <w:rPr>
            <w:rFonts w:ascii="Times New Roman" w:hAnsi="Times New Roman"/>
          </w:rPr>
          <w:t>型式与组成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_Toc13471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79EC7BF6" w14:textId="77777777" w:rsidR="003A39F3" w:rsidRDefault="00000000">
      <w:pPr>
        <w:pStyle w:val="TOC2"/>
        <w:tabs>
          <w:tab w:val="clear" w:pos="9344"/>
          <w:tab w:val="right" w:leader="dot" w:pos="9070"/>
        </w:tabs>
        <w:jc w:val="both"/>
        <w:rPr>
          <w:rFonts w:ascii="Times New Roman" w:hAnsi="Times New Roman"/>
        </w:rPr>
      </w:pPr>
      <w:hyperlink w:anchor="_Toc18243" w:history="1">
        <w:r>
          <w:rPr>
            <w:rFonts w:ascii="Times New Roman" w:hAnsi="Times New Roman"/>
            <w:kern w:val="0"/>
          </w:rPr>
          <w:t xml:space="preserve">4.1 </w:t>
        </w:r>
        <w:r>
          <w:rPr>
            <w:rFonts w:ascii="Times New Roman" w:hAnsi="Times New Roman"/>
          </w:rPr>
          <w:t>型式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_Toc18243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005C83E2" w14:textId="77777777" w:rsidR="003A39F3" w:rsidRDefault="00000000">
      <w:pPr>
        <w:pStyle w:val="TOC2"/>
        <w:tabs>
          <w:tab w:val="clear" w:pos="9344"/>
          <w:tab w:val="right" w:leader="dot" w:pos="9070"/>
        </w:tabs>
        <w:jc w:val="both"/>
        <w:rPr>
          <w:rFonts w:ascii="Times New Roman" w:hAnsi="Times New Roman"/>
        </w:rPr>
      </w:pPr>
      <w:hyperlink w:anchor="_Toc21231" w:history="1">
        <w:r>
          <w:rPr>
            <w:rFonts w:ascii="Times New Roman" w:hAnsi="Times New Roman"/>
            <w:kern w:val="0"/>
          </w:rPr>
          <w:t xml:space="preserve">4.2 </w:t>
        </w:r>
        <w:r>
          <w:rPr>
            <w:rFonts w:ascii="Times New Roman" w:hAnsi="Times New Roman"/>
          </w:rPr>
          <w:t>型号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_Toc21231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783C1DC9" w14:textId="77777777" w:rsidR="003A39F3" w:rsidRDefault="00000000">
      <w:pPr>
        <w:pStyle w:val="TOC2"/>
        <w:tabs>
          <w:tab w:val="clear" w:pos="9344"/>
          <w:tab w:val="right" w:leader="dot" w:pos="9070"/>
        </w:tabs>
        <w:jc w:val="both"/>
        <w:rPr>
          <w:rFonts w:ascii="Times New Roman" w:hAnsi="Times New Roman"/>
        </w:rPr>
      </w:pPr>
      <w:hyperlink w:anchor="_Toc11025" w:history="1">
        <w:r>
          <w:rPr>
            <w:rFonts w:ascii="Times New Roman" w:hAnsi="Times New Roman"/>
            <w:kern w:val="0"/>
          </w:rPr>
          <w:t xml:space="preserve">4.3 </w:t>
        </w:r>
        <w:r>
          <w:rPr>
            <w:rFonts w:ascii="Times New Roman" w:hAnsi="Times New Roman"/>
          </w:rPr>
          <w:t>组成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_Toc11025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354F9A10" w14:textId="77777777" w:rsidR="003A39F3" w:rsidRDefault="00000000">
      <w:pPr>
        <w:pStyle w:val="TOC1"/>
        <w:tabs>
          <w:tab w:val="right" w:leader="dot" w:pos="9070"/>
        </w:tabs>
        <w:jc w:val="both"/>
        <w:rPr>
          <w:rFonts w:ascii="Times New Roman" w:hAnsi="Times New Roman"/>
        </w:rPr>
      </w:pPr>
      <w:hyperlink w:anchor="_Toc8043" w:history="1">
        <w:r>
          <w:rPr>
            <w:rFonts w:ascii="Times New Roman" w:hAnsi="Times New Roman"/>
          </w:rPr>
          <w:t xml:space="preserve">5 </w:t>
        </w:r>
        <w:r>
          <w:rPr>
            <w:rFonts w:ascii="Times New Roman" w:hAnsi="Times New Roman"/>
          </w:rPr>
          <w:t>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_Toc8043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49D62B35" w14:textId="77777777" w:rsidR="003A39F3" w:rsidRDefault="00000000">
      <w:pPr>
        <w:pStyle w:val="TOC2"/>
        <w:tabs>
          <w:tab w:val="clear" w:pos="9344"/>
          <w:tab w:val="right" w:leader="dot" w:pos="9070"/>
        </w:tabs>
        <w:jc w:val="both"/>
        <w:rPr>
          <w:rFonts w:ascii="Times New Roman" w:hAnsi="Times New Roman"/>
        </w:rPr>
      </w:pPr>
      <w:hyperlink w:anchor="_Toc16785" w:history="1">
        <w:r>
          <w:rPr>
            <w:rFonts w:ascii="Times New Roman" w:hAnsi="Times New Roman"/>
            <w:kern w:val="0"/>
          </w:rPr>
          <w:t xml:space="preserve">5.1 </w:t>
        </w:r>
        <w:r>
          <w:rPr>
            <w:rFonts w:ascii="Times New Roman" w:hAnsi="Times New Roman"/>
          </w:rPr>
          <w:t>材料要求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_Toc16785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38447076" w14:textId="77777777" w:rsidR="003A39F3" w:rsidRDefault="00000000">
      <w:pPr>
        <w:pStyle w:val="TOC2"/>
        <w:tabs>
          <w:tab w:val="clear" w:pos="9344"/>
          <w:tab w:val="right" w:leader="dot" w:pos="9070"/>
        </w:tabs>
        <w:jc w:val="both"/>
        <w:rPr>
          <w:rFonts w:ascii="Times New Roman" w:hAnsi="Times New Roman"/>
        </w:rPr>
      </w:pPr>
      <w:hyperlink w:anchor="_Toc15666" w:history="1">
        <w:r>
          <w:rPr>
            <w:rFonts w:ascii="Times New Roman" w:hAnsi="Times New Roman"/>
            <w:kern w:val="0"/>
          </w:rPr>
          <w:t xml:space="preserve">5.2 </w:t>
        </w:r>
        <w:r>
          <w:rPr>
            <w:rFonts w:ascii="Times New Roman" w:hAnsi="Times New Roman"/>
          </w:rPr>
          <w:t>加工要求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_Toc15666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349B4166" w14:textId="77777777" w:rsidR="003A39F3" w:rsidRDefault="00000000">
      <w:pPr>
        <w:pStyle w:val="TOC2"/>
        <w:tabs>
          <w:tab w:val="clear" w:pos="9344"/>
          <w:tab w:val="right" w:leader="dot" w:pos="9070"/>
        </w:tabs>
        <w:jc w:val="both"/>
        <w:rPr>
          <w:rFonts w:ascii="Times New Roman" w:hAnsi="Times New Roman"/>
        </w:rPr>
      </w:pPr>
      <w:hyperlink w:anchor="_Toc17668" w:history="1">
        <w:r>
          <w:rPr>
            <w:rFonts w:ascii="Times New Roman" w:hAnsi="Times New Roman"/>
            <w:kern w:val="0"/>
          </w:rPr>
          <w:t xml:space="preserve">5.3 </w:t>
        </w:r>
        <w:r>
          <w:rPr>
            <w:rFonts w:ascii="Times New Roman" w:hAnsi="Times New Roman"/>
          </w:rPr>
          <w:t>系统要求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_Toc17668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4328BA6D" w14:textId="77777777" w:rsidR="003A39F3" w:rsidRDefault="00000000">
      <w:pPr>
        <w:pStyle w:val="TOC2"/>
        <w:tabs>
          <w:tab w:val="clear" w:pos="9344"/>
          <w:tab w:val="right" w:leader="dot" w:pos="9070"/>
        </w:tabs>
        <w:jc w:val="both"/>
        <w:rPr>
          <w:rFonts w:ascii="Times New Roman" w:hAnsi="Times New Roman"/>
        </w:rPr>
      </w:pPr>
      <w:hyperlink w:anchor="_Toc6814" w:history="1">
        <w:r>
          <w:rPr>
            <w:rFonts w:ascii="Times New Roman" w:hAnsi="Times New Roman"/>
            <w:kern w:val="0"/>
          </w:rPr>
          <w:t xml:space="preserve">5.4 </w:t>
        </w:r>
        <w:r>
          <w:rPr>
            <w:rFonts w:ascii="Times New Roman" w:hAnsi="Times New Roman"/>
          </w:rPr>
          <w:t>装配要求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_Toc6814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0C84AF4F" w14:textId="77777777" w:rsidR="003A39F3" w:rsidRDefault="00000000">
      <w:pPr>
        <w:pStyle w:val="TOC2"/>
        <w:tabs>
          <w:tab w:val="clear" w:pos="9344"/>
          <w:tab w:val="right" w:leader="dot" w:pos="9070"/>
        </w:tabs>
        <w:jc w:val="both"/>
        <w:rPr>
          <w:rFonts w:ascii="Times New Roman" w:hAnsi="Times New Roman"/>
        </w:rPr>
      </w:pPr>
      <w:hyperlink w:anchor="_Toc31506" w:history="1">
        <w:r>
          <w:rPr>
            <w:rFonts w:ascii="Times New Roman" w:hAnsi="Times New Roman"/>
            <w:kern w:val="0"/>
          </w:rPr>
          <w:t xml:space="preserve">5.5 </w:t>
        </w:r>
        <w:r>
          <w:rPr>
            <w:rFonts w:ascii="Times New Roman" w:hAnsi="Times New Roman"/>
          </w:rPr>
          <w:t>安装要求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_Toc31506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594616A8" w14:textId="77777777" w:rsidR="003A39F3" w:rsidRDefault="00000000">
      <w:pPr>
        <w:pStyle w:val="TOC2"/>
        <w:tabs>
          <w:tab w:val="clear" w:pos="9344"/>
          <w:tab w:val="right" w:leader="dot" w:pos="9070"/>
        </w:tabs>
        <w:jc w:val="both"/>
        <w:rPr>
          <w:rFonts w:ascii="Times New Roman" w:hAnsi="Times New Roman"/>
        </w:rPr>
      </w:pPr>
      <w:hyperlink w:anchor="_Toc31902" w:history="1">
        <w:r>
          <w:rPr>
            <w:rFonts w:ascii="Times New Roman" w:hAnsi="Times New Roman"/>
            <w:kern w:val="0"/>
          </w:rPr>
          <w:t xml:space="preserve">5.6 </w:t>
        </w:r>
        <w:r>
          <w:rPr>
            <w:rFonts w:ascii="Times New Roman" w:hAnsi="Times New Roman"/>
          </w:rPr>
          <w:t>卫生安全要求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_Toc31902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70E00445" w14:textId="77777777" w:rsidR="003A39F3" w:rsidRDefault="00000000">
      <w:pPr>
        <w:pStyle w:val="TOC2"/>
        <w:tabs>
          <w:tab w:val="clear" w:pos="9344"/>
          <w:tab w:val="right" w:leader="dot" w:pos="9070"/>
        </w:tabs>
        <w:jc w:val="both"/>
        <w:rPr>
          <w:rFonts w:ascii="Times New Roman" w:hAnsi="Times New Roman"/>
        </w:rPr>
      </w:pPr>
      <w:hyperlink w:anchor="_Toc31532" w:history="1">
        <w:r>
          <w:rPr>
            <w:rFonts w:ascii="Times New Roman" w:hAnsi="Times New Roman"/>
            <w:kern w:val="0"/>
          </w:rPr>
          <w:t xml:space="preserve">5.7 </w:t>
        </w:r>
        <w:r>
          <w:rPr>
            <w:rFonts w:ascii="Times New Roman" w:hAnsi="Times New Roman"/>
          </w:rPr>
          <w:t>机械安全要求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_Toc31532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5D10B1B7" w14:textId="77777777" w:rsidR="003A39F3" w:rsidRDefault="00000000">
      <w:pPr>
        <w:pStyle w:val="TOC2"/>
        <w:tabs>
          <w:tab w:val="clear" w:pos="9344"/>
          <w:tab w:val="right" w:leader="dot" w:pos="9070"/>
        </w:tabs>
        <w:jc w:val="both"/>
        <w:rPr>
          <w:rFonts w:ascii="Times New Roman" w:hAnsi="Times New Roman"/>
        </w:rPr>
      </w:pPr>
      <w:hyperlink w:anchor="_Toc29213" w:history="1">
        <w:r>
          <w:rPr>
            <w:rFonts w:ascii="Times New Roman" w:hAnsi="Times New Roman"/>
            <w:kern w:val="0"/>
          </w:rPr>
          <w:t xml:space="preserve">5.8 </w:t>
        </w:r>
        <w:r>
          <w:rPr>
            <w:rFonts w:ascii="Times New Roman" w:hAnsi="Times New Roman"/>
          </w:rPr>
          <w:t>电气安全要求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_Toc29213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647EB3FC" w14:textId="77777777" w:rsidR="003A39F3" w:rsidRDefault="00000000">
      <w:pPr>
        <w:pStyle w:val="TOC2"/>
        <w:tabs>
          <w:tab w:val="clear" w:pos="9344"/>
          <w:tab w:val="right" w:leader="dot" w:pos="9070"/>
        </w:tabs>
        <w:jc w:val="both"/>
        <w:rPr>
          <w:rFonts w:ascii="Times New Roman" w:hAnsi="Times New Roman"/>
        </w:rPr>
      </w:pPr>
      <w:hyperlink w:anchor="_Toc230" w:history="1">
        <w:r>
          <w:rPr>
            <w:rFonts w:ascii="Times New Roman" w:hAnsi="Times New Roman"/>
            <w:kern w:val="0"/>
          </w:rPr>
          <w:t xml:space="preserve">5.9 </w:t>
        </w:r>
        <w:r>
          <w:rPr>
            <w:rFonts w:ascii="Times New Roman" w:hAnsi="Times New Roman"/>
          </w:rPr>
          <w:t>成（配）套性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_Toc230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6BCBCA13" w14:textId="77777777" w:rsidR="003A39F3" w:rsidRDefault="00000000">
      <w:pPr>
        <w:pStyle w:val="TOC2"/>
        <w:tabs>
          <w:tab w:val="clear" w:pos="9344"/>
          <w:tab w:val="right" w:leader="dot" w:pos="9070"/>
        </w:tabs>
        <w:jc w:val="both"/>
        <w:rPr>
          <w:rFonts w:ascii="Times New Roman" w:hAnsi="Times New Roman"/>
        </w:rPr>
      </w:pPr>
      <w:hyperlink w:anchor="_Toc22377" w:history="1">
        <w:r>
          <w:rPr>
            <w:rFonts w:ascii="Times New Roman" w:hAnsi="Times New Roman"/>
            <w:kern w:val="0"/>
          </w:rPr>
          <w:t xml:space="preserve">5.10 </w:t>
        </w:r>
        <w:r>
          <w:rPr>
            <w:rFonts w:ascii="Times New Roman" w:hAnsi="Times New Roman"/>
          </w:rPr>
          <w:t>性能要求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_Toc22377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04141A97" w14:textId="77777777" w:rsidR="003A39F3" w:rsidRDefault="00000000">
      <w:pPr>
        <w:pStyle w:val="TOC1"/>
        <w:tabs>
          <w:tab w:val="right" w:leader="dot" w:pos="9070"/>
        </w:tabs>
        <w:jc w:val="both"/>
        <w:rPr>
          <w:rFonts w:ascii="Times New Roman" w:hAnsi="Times New Roman"/>
        </w:rPr>
      </w:pPr>
      <w:hyperlink w:anchor="_Toc29242" w:history="1">
        <w:r>
          <w:rPr>
            <w:rFonts w:ascii="Times New Roman" w:hAnsi="Times New Roman"/>
          </w:rPr>
          <w:t xml:space="preserve">6 </w:t>
        </w:r>
        <w:r>
          <w:rPr>
            <w:rFonts w:ascii="Times New Roman" w:hAnsi="Times New Roman"/>
          </w:rPr>
          <w:t>试验方法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_Toc29242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124CC4B0" w14:textId="77777777" w:rsidR="003A39F3" w:rsidRDefault="00000000">
      <w:pPr>
        <w:pStyle w:val="TOC2"/>
        <w:tabs>
          <w:tab w:val="clear" w:pos="9344"/>
          <w:tab w:val="right" w:leader="dot" w:pos="9070"/>
        </w:tabs>
        <w:jc w:val="both"/>
        <w:rPr>
          <w:rFonts w:ascii="Times New Roman" w:hAnsi="Times New Roman"/>
        </w:rPr>
      </w:pPr>
      <w:hyperlink w:anchor="_Toc4589" w:history="1">
        <w:r>
          <w:rPr>
            <w:rFonts w:ascii="Times New Roman" w:hAnsi="Times New Roman"/>
            <w:kern w:val="0"/>
          </w:rPr>
          <w:t xml:space="preserve">6.1 </w:t>
        </w:r>
        <w:r>
          <w:rPr>
            <w:rFonts w:ascii="Times New Roman" w:hAnsi="Times New Roman"/>
          </w:rPr>
          <w:t>试验条件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_Toc4589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26223F66" w14:textId="77777777" w:rsidR="003A39F3" w:rsidRDefault="00000000">
      <w:pPr>
        <w:pStyle w:val="TOC2"/>
        <w:tabs>
          <w:tab w:val="clear" w:pos="9344"/>
          <w:tab w:val="right" w:leader="dot" w:pos="9070"/>
        </w:tabs>
        <w:jc w:val="both"/>
        <w:rPr>
          <w:rFonts w:ascii="Times New Roman" w:hAnsi="Times New Roman"/>
        </w:rPr>
      </w:pPr>
      <w:hyperlink w:anchor="_Toc16597" w:history="1">
        <w:r>
          <w:rPr>
            <w:rFonts w:ascii="Times New Roman" w:hAnsi="Times New Roman"/>
            <w:kern w:val="0"/>
          </w:rPr>
          <w:t xml:space="preserve">6.2 </w:t>
        </w:r>
        <w:r>
          <w:rPr>
            <w:rFonts w:ascii="Times New Roman" w:hAnsi="Times New Roman"/>
          </w:rPr>
          <w:t>材料要求检查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_Toc16597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0AE6ED05" w14:textId="77777777" w:rsidR="003A39F3" w:rsidRDefault="00000000">
      <w:pPr>
        <w:pStyle w:val="TOC2"/>
        <w:tabs>
          <w:tab w:val="clear" w:pos="9344"/>
          <w:tab w:val="right" w:leader="dot" w:pos="9070"/>
        </w:tabs>
        <w:jc w:val="both"/>
        <w:rPr>
          <w:rFonts w:ascii="Times New Roman" w:hAnsi="Times New Roman"/>
        </w:rPr>
      </w:pPr>
      <w:hyperlink w:anchor="_Toc11974" w:history="1">
        <w:r>
          <w:rPr>
            <w:rFonts w:ascii="Times New Roman" w:hAnsi="Times New Roman"/>
            <w:kern w:val="0"/>
          </w:rPr>
          <w:t xml:space="preserve">6.3 </w:t>
        </w:r>
        <w:r>
          <w:rPr>
            <w:rFonts w:ascii="Times New Roman" w:hAnsi="Times New Roman"/>
          </w:rPr>
          <w:t>加工要求检查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_Toc11974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81F9ECC" w14:textId="77777777" w:rsidR="003A39F3" w:rsidRDefault="00000000">
      <w:pPr>
        <w:pStyle w:val="TOC2"/>
        <w:tabs>
          <w:tab w:val="clear" w:pos="9344"/>
          <w:tab w:val="right" w:leader="dot" w:pos="9070"/>
        </w:tabs>
        <w:jc w:val="both"/>
        <w:rPr>
          <w:rFonts w:ascii="Times New Roman" w:hAnsi="Times New Roman"/>
        </w:rPr>
      </w:pPr>
      <w:hyperlink w:anchor="_Toc18144" w:history="1">
        <w:r>
          <w:rPr>
            <w:rFonts w:ascii="Times New Roman" w:hAnsi="Times New Roman"/>
            <w:kern w:val="0"/>
          </w:rPr>
          <w:t xml:space="preserve">6.4 </w:t>
        </w:r>
        <w:r>
          <w:rPr>
            <w:rFonts w:ascii="Times New Roman" w:hAnsi="Times New Roman"/>
          </w:rPr>
          <w:t>系统要求检查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_Toc18144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01BEAF9" w14:textId="77777777" w:rsidR="003A39F3" w:rsidRDefault="00000000">
      <w:pPr>
        <w:pStyle w:val="TOC2"/>
        <w:tabs>
          <w:tab w:val="clear" w:pos="9344"/>
          <w:tab w:val="right" w:leader="dot" w:pos="9070"/>
        </w:tabs>
        <w:jc w:val="both"/>
        <w:rPr>
          <w:rFonts w:ascii="Times New Roman" w:hAnsi="Times New Roman"/>
        </w:rPr>
      </w:pPr>
      <w:hyperlink w:anchor="_Toc8957" w:history="1">
        <w:r>
          <w:rPr>
            <w:rFonts w:ascii="Times New Roman" w:hAnsi="Times New Roman"/>
            <w:kern w:val="0"/>
          </w:rPr>
          <w:t xml:space="preserve">6.5 </w:t>
        </w:r>
        <w:r>
          <w:rPr>
            <w:rFonts w:ascii="Times New Roman" w:hAnsi="Times New Roman"/>
          </w:rPr>
          <w:t>装配要求检查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_Toc8957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A123DC1" w14:textId="77777777" w:rsidR="003A39F3" w:rsidRDefault="00000000">
      <w:pPr>
        <w:pStyle w:val="TOC2"/>
        <w:tabs>
          <w:tab w:val="clear" w:pos="9344"/>
          <w:tab w:val="right" w:leader="dot" w:pos="9070"/>
        </w:tabs>
        <w:jc w:val="both"/>
        <w:rPr>
          <w:rFonts w:ascii="Times New Roman" w:hAnsi="Times New Roman"/>
        </w:rPr>
      </w:pPr>
      <w:hyperlink w:anchor="_Toc729" w:history="1">
        <w:r>
          <w:rPr>
            <w:rFonts w:ascii="Times New Roman" w:hAnsi="Times New Roman"/>
            <w:kern w:val="0"/>
          </w:rPr>
          <w:t xml:space="preserve">6.6 </w:t>
        </w:r>
        <w:r>
          <w:rPr>
            <w:rFonts w:ascii="Times New Roman" w:hAnsi="Times New Roman"/>
          </w:rPr>
          <w:t>安装要求检查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_Toc729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08D7F327" w14:textId="77777777" w:rsidR="003A39F3" w:rsidRDefault="00000000">
      <w:pPr>
        <w:pStyle w:val="TOC2"/>
        <w:tabs>
          <w:tab w:val="clear" w:pos="9344"/>
          <w:tab w:val="right" w:leader="dot" w:pos="9070"/>
        </w:tabs>
        <w:jc w:val="both"/>
        <w:rPr>
          <w:rFonts w:ascii="Times New Roman" w:hAnsi="Times New Roman"/>
        </w:rPr>
      </w:pPr>
      <w:hyperlink w:anchor="_Toc8797" w:history="1">
        <w:r>
          <w:rPr>
            <w:rFonts w:ascii="Times New Roman" w:hAnsi="Times New Roman"/>
            <w:kern w:val="0"/>
          </w:rPr>
          <w:t xml:space="preserve">6.7 </w:t>
        </w:r>
        <w:r>
          <w:rPr>
            <w:rFonts w:ascii="Times New Roman" w:hAnsi="Times New Roman"/>
          </w:rPr>
          <w:t>卫生安全要求检查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_Toc8797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F97D112" w14:textId="77777777" w:rsidR="003A39F3" w:rsidRDefault="00000000">
      <w:pPr>
        <w:pStyle w:val="TOC2"/>
        <w:tabs>
          <w:tab w:val="clear" w:pos="9344"/>
          <w:tab w:val="right" w:leader="dot" w:pos="9070"/>
        </w:tabs>
        <w:jc w:val="both"/>
        <w:rPr>
          <w:rFonts w:ascii="Times New Roman" w:hAnsi="Times New Roman"/>
        </w:rPr>
      </w:pPr>
      <w:hyperlink w:anchor="_Toc29565" w:history="1">
        <w:r>
          <w:rPr>
            <w:rFonts w:ascii="Times New Roman" w:hAnsi="Times New Roman"/>
            <w:kern w:val="0"/>
          </w:rPr>
          <w:t xml:space="preserve">6.8 </w:t>
        </w:r>
        <w:r>
          <w:rPr>
            <w:rFonts w:ascii="Times New Roman" w:hAnsi="Times New Roman"/>
          </w:rPr>
          <w:t>机械安全要求检查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_Toc29565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E3C7854" w14:textId="77777777" w:rsidR="003A39F3" w:rsidRDefault="00000000">
      <w:pPr>
        <w:pStyle w:val="TOC2"/>
        <w:tabs>
          <w:tab w:val="clear" w:pos="9344"/>
          <w:tab w:val="right" w:leader="dot" w:pos="9070"/>
        </w:tabs>
        <w:jc w:val="both"/>
        <w:rPr>
          <w:rFonts w:ascii="Times New Roman" w:hAnsi="Times New Roman"/>
        </w:rPr>
      </w:pPr>
      <w:hyperlink w:anchor="_Toc27206" w:history="1">
        <w:r>
          <w:rPr>
            <w:rFonts w:ascii="Times New Roman" w:hAnsi="Times New Roman"/>
            <w:kern w:val="0"/>
          </w:rPr>
          <w:t xml:space="preserve">6.9 </w:t>
        </w:r>
        <w:r>
          <w:rPr>
            <w:rFonts w:ascii="Times New Roman" w:hAnsi="Times New Roman"/>
          </w:rPr>
          <w:t>电气安全要求检查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_Toc27206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0E111B8" w14:textId="77777777" w:rsidR="003A39F3" w:rsidRDefault="00000000">
      <w:pPr>
        <w:pStyle w:val="TOC2"/>
        <w:tabs>
          <w:tab w:val="clear" w:pos="9344"/>
          <w:tab w:val="right" w:leader="dot" w:pos="9070"/>
        </w:tabs>
        <w:jc w:val="both"/>
        <w:rPr>
          <w:rFonts w:ascii="Times New Roman" w:hAnsi="Times New Roman"/>
        </w:rPr>
      </w:pPr>
      <w:hyperlink w:anchor="_Toc7132" w:history="1">
        <w:r>
          <w:rPr>
            <w:rFonts w:ascii="Times New Roman" w:hAnsi="Times New Roman"/>
            <w:kern w:val="0"/>
          </w:rPr>
          <w:t xml:space="preserve">6.10 </w:t>
        </w:r>
        <w:r>
          <w:rPr>
            <w:rFonts w:ascii="Times New Roman" w:hAnsi="Times New Roman"/>
          </w:rPr>
          <w:t>成（配）套性检查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_Toc7132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6571AC90" w14:textId="77777777" w:rsidR="003A39F3" w:rsidRDefault="00000000">
      <w:pPr>
        <w:pStyle w:val="TOC2"/>
        <w:tabs>
          <w:tab w:val="clear" w:pos="9344"/>
          <w:tab w:val="right" w:leader="dot" w:pos="9070"/>
        </w:tabs>
        <w:jc w:val="both"/>
        <w:rPr>
          <w:rFonts w:ascii="Times New Roman" w:hAnsi="Times New Roman"/>
        </w:rPr>
      </w:pPr>
      <w:hyperlink w:anchor="_Toc2040" w:history="1">
        <w:r>
          <w:rPr>
            <w:rFonts w:ascii="Times New Roman" w:hAnsi="Times New Roman"/>
            <w:kern w:val="0"/>
          </w:rPr>
          <w:t xml:space="preserve">6.11 </w:t>
        </w:r>
        <w:r>
          <w:rPr>
            <w:rFonts w:ascii="Times New Roman" w:hAnsi="Times New Roman"/>
          </w:rPr>
          <w:t>性能试验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_Toc2040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4F5FFA8" w14:textId="77777777" w:rsidR="003A39F3" w:rsidRDefault="00000000">
      <w:pPr>
        <w:pStyle w:val="TOC1"/>
        <w:tabs>
          <w:tab w:val="right" w:leader="dot" w:pos="9070"/>
        </w:tabs>
        <w:jc w:val="both"/>
        <w:rPr>
          <w:rFonts w:ascii="Times New Roman" w:hAnsi="Times New Roman"/>
        </w:rPr>
      </w:pPr>
      <w:hyperlink w:anchor="_Toc14588" w:history="1">
        <w:r>
          <w:rPr>
            <w:rFonts w:ascii="Times New Roman" w:hAnsi="Times New Roman"/>
          </w:rPr>
          <w:t xml:space="preserve">7 </w:t>
        </w:r>
        <w:r>
          <w:rPr>
            <w:rFonts w:ascii="Times New Roman" w:hAnsi="Times New Roman"/>
          </w:rPr>
          <w:t>检验规则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_Toc14588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7C5DA6B8" w14:textId="77777777" w:rsidR="003A39F3" w:rsidRDefault="00000000">
      <w:pPr>
        <w:pStyle w:val="TOC2"/>
        <w:tabs>
          <w:tab w:val="clear" w:pos="9344"/>
          <w:tab w:val="right" w:leader="dot" w:pos="9070"/>
        </w:tabs>
        <w:jc w:val="both"/>
        <w:rPr>
          <w:rFonts w:ascii="Times New Roman" w:hAnsi="Times New Roman"/>
        </w:rPr>
      </w:pPr>
      <w:hyperlink w:anchor="_Toc7702" w:history="1">
        <w:r>
          <w:rPr>
            <w:rFonts w:ascii="Times New Roman" w:hAnsi="Times New Roman"/>
            <w:kern w:val="0"/>
          </w:rPr>
          <w:t xml:space="preserve">7.1 </w:t>
        </w:r>
        <w:r>
          <w:rPr>
            <w:rFonts w:ascii="Times New Roman" w:hAnsi="Times New Roman"/>
            <w:kern w:val="0"/>
          </w:rPr>
          <w:t>检验</w:t>
        </w:r>
        <w:r>
          <w:rPr>
            <w:rFonts w:ascii="Times New Roman" w:hAnsi="Times New Roman"/>
          </w:rPr>
          <w:t>类型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_Toc7702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2FD1E71E" w14:textId="77777777" w:rsidR="003A39F3" w:rsidRDefault="00000000">
      <w:pPr>
        <w:pStyle w:val="TOC2"/>
        <w:tabs>
          <w:tab w:val="clear" w:pos="9344"/>
          <w:tab w:val="right" w:leader="dot" w:pos="9070"/>
        </w:tabs>
        <w:jc w:val="both"/>
        <w:rPr>
          <w:rFonts w:ascii="Times New Roman" w:hAnsi="Times New Roman"/>
        </w:rPr>
      </w:pPr>
      <w:hyperlink w:anchor="_Toc15810" w:history="1">
        <w:r>
          <w:rPr>
            <w:rFonts w:ascii="Times New Roman" w:hAnsi="Times New Roman"/>
            <w:kern w:val="0"/>
          </w:rPr>
          <w:t xml:space="preserve">7.2 </w:t>
        </w:r>
        <w:r>
          <w:rPr>
            <w:rFonts w:ascii="Times New Roman" w:hAnsi="Times New Roman"/>
          </w:rPr>
          <w:t>出厂检验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_Toc15810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229C308F" w14:textId="77777777" w:rsidR="003A39F3" w:rsidRDefault="00000000">
      <w:pPr>
        <w:pStyle w:val="TOC2"/>
        <w:tabs>
          <w:tab w:val="clear" w:pos="9344"/>
          <w:tab w:val="right" w:leader="dot" w:pos="9070"/>
        </w:tabs>
        <w:jc w:val="both"/>
        <w:rPr>
          <w:rFonts w:ascii="Times New Roman" w:hAnsi="Times New Roman"/>
        </w:rPr>
      </w:pPr>
      <w:hyperlink w:anchor="_Toc2943" w:history="1">
        <w:r>
          <w:rPr>
            <w:rFonts w:ascii="Times New Roman" w:hAnsi="Times New Roman"/>
            <w:kern w:val="0"/>
          </w:rPr>
          <w:t xml:space="preserve">7.3 </w:t>
        </w:r>
        <w:r>
          <w:rPr>
            <w:rFonts w:ascii="Times New Roman" w:hAnsi="Times New Roman"/>
          </w:rPr>
          <w:t>安装和调试检验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_Toc2943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5CFF9C70" w14:textId="77777777" w:rsidR="003A39F3" w:rsidRDefault="00000000">
      <w:pPr>
        <w:pStyle w:val="TOC2"/>
        <w:tabs>
          <w:tab w:val="clear" w:pos="9344"/>
          <w:tab w:val="right" w:leader="dot" w:pos="9070"/>
        </w:tabs>
        <w:jc w:val="both"/>
        <w:rPr>
          <w:rFonts w:ascii="Times New Roman" w:hAnsi="Times New Roman"/>
        </w:rPr>
      </w:pPr>
      <w:hyperlink w:anchor="_Toc3833" w:history="1">
        <w:r>
          <w:rPr>
            <w:rFonts w:ascii="Times New Roman" w:hAnsi="Times New Roman"/>
            <w:kern w:val="0"/>
          </w:rPr>
          <w:t xml:space="preserve">7.4 </w:t>
        </w:r>
        <w:r>
          <w:rPr>
            <w:rFonts w:ascii="Times New Roman" w:hAnsi="Times New Roman"/>
          </w:rPr>
          <w:t>型式检验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_Toc3833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55216142" w14:textId="77777777" w:rsidR="003A39F3" w:rsidRDefault="00000000">
      <w:pPr>
        <w:pStyle w:val="TOC1"/>
        <w:tabs>
          <w:tab w:val="right" w:leader="dot" w:pos="9070"/>
        </w:tabs>
        <w:jc w:val="both"/>
        <w:rPr>
          <w:rFonts w:ascii="Times New Roman" w:hAnsi="Times New Roman"/>
        </w:rPr>
      </w:pPr>
      <w:hyperlink w:anchor="_Toc9641" w:history="1">
        <w:r>
          <w:rPr>
            <w:rFonts w:ascii="Times New Roman" w:hAnsi="Times New Roman"/>
          </w:rPr>
          <w:t xml:space="preserve">8 </w:t>
        </w:r>
        <w:r>
          <w:rPr>
            <w:rFonts w:ascii="Times New Roman" w:hAnsi="Times New Roman"/>
          </w:rPr>
          <w:t>标志、包装、运输和贮存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_Toc9641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7C9D0261" w14:textId="77777777" w:rsidR="003A39F3" w:rsidRDefault="00000000">
      <w:pPr>
        <w:pStyle w:val="TOC2"/>
        <w:tabs>
          <w:tab w:val="clear" w:pos="9344"/>
          <w:tab w:val="right" w:leader="dot" w:pos="9070"/>
        </w:tabs>
        <w:jc w:val="both"/>
        <w:rPr>
          <w:rFonts w:ascii="Times New Roman" w:hAnsi="Times New Roman"/>
        </w:rPr>
      </w:pPr>
      <w:hyperlink w:anchor="_Toc2218" w:history="1">
        <w:r>
          <w:rPr>
            <w:rFonts w:ascii="Times New Roman" w:hAnsi="Times New Roman"/>
            <w:kern w:val="0"/>
          </w:rPr>
          <w:t xml:space="preserve">8.1 </w:t>
        </w:r>
        <w:r>
          <w:rPr>
            <w:rFonts w:ascii="Times New Roman" w:hAnsi="Times New Roman"/>
          </w:rPr>
          <w:t>标志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_Toc2218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2E71488A" w14:textId="77777777" w:rsidR="003A39F3" w:rsidRDefault="00000000">
      <w:pPr>
        <w:pStyle w:val="TOC2"/>
        <w:tabs>
          <w:tab w:val="clear" w:pos="9344"/>
          <w:tab w:val="right" w:leader="dot" w:pos="9070"/>
        </w:tabs>
        <w:jc w:val="both"/>
        <w:rPr>
          <w:rFonts w:ascii="Times New Roman" w:hAnsi="Times New Roman"/>
        </w:rPr>
      </w:pPr>
      <w:hyperlink w:anchor="_Toc2854" w:history="1">
        <w:r>
          <w:rPr>
            <w:rFonts w:ascii="Times New Roman" w:hAnsi="Times New Roman"/>
            <w:kern w:val="0"/>
          </w:rPr>
          <w:t xml:space="preserve">8.2 </w:t>
        </w:r>
        <w:r>
          <w:rPr>
            <w:rFonts w:ascii="Times New Roman" w:hAnsi="Times New Roman"/>
          </w:rPr>
          <w:t>包装</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_Toc2854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4AF88F01" w14:textId="77777777" w:rsidR="003A39F3" w:rsidRDefault="00000000">
      <w:pPr>
        <w:pStyle w:val="TOC2"/>
        <w:tabs>
          <w:tab w:val="clear" w:pos="9344"/>
          <w:tab w:val="right" w:leader="dot" w:pos="9070"/>
        </w:tabs>
        <w:jc w:val="both"/>
        <w:rPr>
          <w:rFonts w:ascii="Times New Roman" w:hAnsi="Times New Roman"/>
        </w:rPr>
      </w:pPr>
      <w:hyperlink w:anchor="_Toc24358" w:history="1">
        <w:r>
          <w:rPr>
            <w:rFonts w:ascii="Times New Roman" w:hAnsi="Times New Roman"/>
            <w:kern w:val="0"/>
          </w:rPr>
          <w:t xml:space="preserve">8.3 </w:t>
        </w:r>
        <w:r>
          <w:rPr>
            <w:rFonts w:ascii="Times New Roman" w:hAnsi="Times New Roman"/>
          </w:rPr>
          <w:t>运输</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_Toc24358 \h </w:instrText>
        </w:r>
        <w:r>
          <w:rPr>
            <w:rFonts w:ascii="Times New Roman" w:hAnsi="Times New Roman"/>
          </w:rPr>
        </w:r>
        <w:r>
          <w:rPr>
            <w:rFonts w:ascii="Times New Roman" w:hAnsi="Times New Roman"/>
          </w:rPr>
          <w:fldChar w:fldCharType="separate"/>
        </w:r>
        <w:r>
          <w:rPr>
            <w:rFonts w:ascii="Times New Roman" w:hAnsi="Times New Roman"/>
          </w:rPr>
          <w:t>10</w:t>
        </w:r>
        <w:r>
          <w:rPr>
            <w:rFonts w:ascii="Times New Roman" w:hAnsi="Times New Roman"/>
          </w:rPr>
          <w:fldChar w:fldCharType="end"/>
        </w:r>
      </w:hyperlink>
    </w:p>
    <w:p w14:paraId="3C92EE08" w14:textId="77777777" w:rsidR="003A39F3" w:rsidRDefault="00000000">
      <w:pPr>
        <w:pStyle w:val="TOC2"/>
        <w:tabs>
          <w:tab w:val="clear" w:pos="9344"/>
          <w:tab w:val="right" w:leader="dot" w:pos="9070"/>
        </w:tabs>
        <w:jc w:val="both"/>
        <w:rPr>
          <w:rFonts w:ascii="Times New Roman" w:hAnsi="Times New Roman"/>
        </w:rPr>
      </w:pPr>
      <w:hyperlink w:anchor="_Toc30458" w:history="1">
        <w:r>
          <w:rPr>
            <w:rFonts w:ascii="Times New Roman" w:hAnsi="Times New Roman"/>
            <w:kern w:val="0"/>
          </w:rPr>
          <w:t xml:space="preserve">8.4 </w:t>
        </w:r>
        <w:r>
          <w:rPr>
            <w:rFonts w:ascii="Times New Roman" w:hAnsi="Times New Roman"/>
          </w:rPr>
          <w:t>贮存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_Toc30458 \h </w:instrText>
        </w:r>
        <w:r>
          <w:rPr>
            <w:rFonts w:ascii="Times New Roman" w:hAnsi="Times New Roman"/>
          </w:rPr>
        </w:r>
        <w:r>
          <w:rPr>
            <w:rFonts w:ascii="Times New Roman" w:hAnsi="Times New Roman"/>
          </w:rPr>
          <w:fldChar w:fldCharType="separate"/>
        </w:r>
        <w:r>
          <w:rPr>
            <w:rFonts w:ascii="Times New Roman" w:hAnsi="Times New Roman"/>
          </w:rPr>
          <w:t>10</w:t>
        </w:r>
        <w:r>
          <w:rPr>
            <w:rFonts w:ascii="Times New Roman" w:hAnsi="Times New Roman"/>
          </w:rPr>
          <w:fldChar w:fldCharType="end"/>
        </w:r>
      </w:hyperlink>
    </w:p>
    <w:p w14:paraId="6BC28C7C" w14:textId="77777777" w:rsidR="003A39F3" w:rsidRDefault="00000000">
      <w:pPr>
        <w:pStyle w:val="TOC1"/>
        <w:tabs>
          <w:tab w:val="right" w:leader="dot" w:pos="9344"/>
        </w:tabs>
        <w:jc w:val="both"/>
        <w:rPr>
          <w:rFonts w:ascii="Times New Roman" w:hAnsi="Times New Roman"/>
        </w:rPr>
      </w:pPr>
      <w:r>
        <w:rPr>
          <w:rFonts w:ascii="Times New Roman" w:hAnsi="Times New Roman"/>
        </w:rPr>
        <w:fldChar w:fldCharType="end"/>
      </w:r>
      <w:bookmarkStart w:id="18" w:name="_Hlk78098231"/>
    </w:p>
    <w:p w14:paraId="21945A40" w14:textId="77777777" w:rsidR="003A39F3" w:rsidRDefault="00000000">
      <w:pPr>
        <w:pStyle w:val="affff9"/>
        <w:tabs>
          <w:tab w:val="right" w:leader="dot" w:pos="9070"/>
        </w:tabs>
        <w:rPr>
          <w:rFonts w:ascii="Times New Roman" w:hAnsi="Times New Roman"/>
        </w:rPr>
      </w:pPr>
      <w:r>
        <w:rPr>
          <w:rFonts w:ascii="Times New Roman" w:hAnsi="Times New Roman"/>
        </w:rPr>
        <w:fldChar w:fldCharType="begin"/>
      </w:r>
      <w:r>
        <w:rPr>
          <w:rFonts w:ascii="Times New Roman" w:hAnsi="Times New Roman"/>
        </w:rPr>
        <w:instrText>TOC \h \c "</w:instrText>
      </w:r>
      <w:r>
        <w:rPr>
          <w:rFonts w:ascii="Times New Roman" w:hAnsi="Times New Roman"/>
        </w:rPr>
        <w:instrText>图</w:instrText>
      </w:r>
      <w:r>
        <w:rPr>
          <w:rFonts w:ascii="Times New Roman" w:hAnsi="Times New Roman"/>
        </w:rPr>
        <w:instrText>"</w:instrText>
      </w:r>
      <w:r>
        <w:rPr>
          <w:rFonts w:ascii="Times New Roman" w:hAnsi="Times New Roman"/>
        </w:rPr>
        <w:fldChar w:fldCharType="separate"/>
      </w:r>
      <w:hyperlink w:anchor="_Toc13530" w:history="1">
        <w:r>
          <w:rPr>
            <w:rFonts w:ascii="Times New Roman" w:hAnsi="Times New Roman" w:hint="eastAsia"/>
          </w:rPr>
          <w:t>图</w:t>
        </w:r>
        <w:r>
          <w:rPr>
            <w:rFonts w:ascii="Times New Roman" w:hAnsi="Times New Roman" w:hint="eastAsia"/>
          </w:rPr>
          <w:t xml:space="preserve"> </w:t>
        </w:r>
        <w:r>
          <w:rPr>
            <w:rFonts w:ascii="Times New Roman" w:hAnsi="Times New Roman"/>
          </w:rPr>
          <w:t xml:space="preserve">1 </w:t>
        </w:r>
        <w:r>
          <w:rPr>
            <w:rFonts w:ascii="Times New Roman" w:hAnsi="Times New Roman" w:hint="eastAsia"/>
          </w:rPr>
          <w:t>千张加工成套设备型号组成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_Toc13530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5356FDA0" w14:textId="77777777" w:rsidR="003A39F3" w:rsidRDefault="00000000">
      <w:pPr>
        <w:pStyle w:val="affff9"/>
        <w:tabs>
          <w:tab w:val="right" w:leader="dot" w:pos="9070"/>
        </w:tabs>
        <w:rPr>
          <w:rFonts w:ascii="Times New Roman" w:hAnsi="Times New Roman"/>
          <w:kern w:val="0"/>
          <w:szCs w:val="20"/>
        </w:rPr>
      </w:pPr>
      <w:r>
        <w:rPr>
          <w:rFonts w:ascii="Times New Roman" w:hAnsi="Times New Roman"/>
        </w:rPr>
        <w:fldChar w:fldCharType="end"/>
      </w:r>
    </w:p>
    <w:p w14:paraId="4B4CBBB1" w14:textId="77777777" w:rsidR="003A39F3" w:rsidRDefault="00000000">
      <w:pPr>
        <w:pStyle w:val="affff9"/>
        <w:tabs>
          <w:tab w:val="right" w:leader="dot" w:pos="9070"/>
        </w:tabs>
        <w:rPr>
          <w:rFonts w:ascii="Times New Roman" w:hAnsi="Times New Roman"/>
        </w:rPr>
      </w:pPr>
      <w:r>
        <w:rPr>
          <w:rFonts w:ascii="Times New Roman" w:hAnsi="Times New Roman"/>
        </w:rPr>
        <w:fldChar w:fldCharType="begin"/>
      </w:r>
      <w:r>
        <w:rPr>
          <w:rFonts w:ascii="Times New Roman" w:hAnsi="Times New Roman"/>
        </w:rPr>
        <w:instrText>TOC \h \c "</w:instrText>
      </w:r>
      <w:r>
        <w:rPr>
          <w:rFonts w:ascii="Times New Roman" w:hAnsi="Times New Roman"/>
        </w:rPr>
        <w:instrText>表</w:instrText>
      </w:r>
      <w:r>
        <w:rPr>
          <w:rFonts w:ascii="Times New Roman" w:hAnsi="Times New Roman"/>
        </w:rPr>
        <w:instrText>"</w:instrText>
      </w:r>
      <w:r>
        <w:rPr>
          <w:rFonts w:ascii="Times New Roman" w:hAnsi="Times New Roman"/>
        </w:rPr>
        <w:fldChar w:fldCharType="separate"/>
      </w:r>
      <w:hyperlink w:anchor="_Toc8927" w:history="1">
        <w:r>
          <w:rPr>
            <w:rFonts w:ascii="Times New Roman" w:hAnsi="Times New Roman" w:hint="eastAsia"/>
          </w:rPr>
          <w:t>表</w:t>
        </w:r>
        <w:r>
          <w:rPr>
            <w:rFonts w:ascii="Times New Roman" w:hAnsi="Times New Roman" w:hint="eastAsia"/>
          </w:rPr>
          <w:t xml:space="preserve"> </w:t>
        </w:r>
        <w:r>
          <w:rPr>
            <w:rFonts w:ascii="Times New Roman" w:hAnsi="Times New Roman"/>
          </w:rPr>
          <w:t xml:space="preserve">1 </w:t>
        </w:r>
        <w:r>
          <w:rPr>
            <w:rFonts w:ascii="Times New Roman" w:hAnsi="Times New Roman" w:hint="eastAsia"/>
          </w:rPr>
          <w:t>成套设备主要性能参数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_Toc8927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9C94399" w14:textId="77777777" w:rsidR="003A39F3" w:rsidRDefault="00000000">
      <w:pPr>
        <w:pStyle w:val="affff9"/>
        <w:tabs>
          <w:tab w:val="right" w:leader="dot" w:pos="9070"/>
        </w:tabs>
        <w:rPr>
          <w:rFonts w:ascii="Times New Roman" w:hAnsi="Times New Roman"/>
        </w:rPr>
      </w:pPr>
      <w:hyperlink w:anchor="_Toc11929" w:history="1">
        <w:r>
          <w:rPr>
            <w:rFonts w:ascii="Times New Roman" w:hAnsi="Times New Roman" w:hint="eastAsia"/>
          </w:rPr>
          <w:t>表</w:t>
        </w:r>
        <w:r>
          <w:rPr>
            <w:rFonts w:ascii="Times New Roman" w:hAnsi="Times New Roman" w:hint="eastAsia"/>
          </w:rPr>
          <w:t xml:space="preserve"> </w:t>
        </w:r>
        <w:r>
          <w:rPr>
            <w:rFonts w:ascii="Times New Roman" w:hAnsi="Times New Roman"/>
          </w:rPr>
          <w:t xml:space="preserve">2 </w:t>
        </w:r>
        <w:r>
          <w:rPr>
            <w:rFonts w:ascii="Times New Roman" w:hAnsi="Times New Roman" w:hint="eastAsia"/>
          </w:rPr>
          <w:t>检查项目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_Toc11929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9333DAB" w14:textId="77777777" w:rsidR="003A39F3" w:rsidRDefault="00000000">
      <w:pPr>
        <w:pStyle w:val="affff9"/>
        <w:tabs>
          <w:tab w:val="right" w:leader="dot" w:pos="9070"/>
        </w:tabs>
      </w:pPr>
      <w:r>
        <w:rPr>
          <w:rFonts w:ascii="Times New Roman" w:hAnsi="Times New Roman"/>
        </w:rPr>
        <w:fldChar w:fldCharType="end"/>
      </w:r>
    </w:p>
    <w:p w14:paraId="5DD190FA" w14:textId="77777777" w:rsidR="003A39F3" w:rsidRDefault="003A39F3">
      <w:pPr>
        <w:pStyle w:val="afffffffffb"/>
        <w:numPr>
          <w:ilvl w:val="0"/>
          <w:numId w:val="35"/>
        </w:numPr>
        <w:rPr>
          <w:rFonts w:ascii="等线 Light" w:hAnsi="等线 Light" w:hint="eastAsia"/>
          <w:szCs w:val="32"/>
        </w:rPr>
      </w:pPr>
      <w:bookmarkStart w:id="19" w:name="_Toc196411769"/>
      <w:bookmarkStart w:id="20" w:name="_Toc32427"/>
      <w:bookmarkStart w:id="21" w:name="_Toc44575478"/>
      <w:bookmarkStart w:id="22" w:name="_Toc94259924"/>
      <w:bookmarkStart w:id="23" w:name="BookMark2"/>
      <w:bookmarkEnd w:id="10"/>
      <w:bookmarkEnd w:id="18"/>
    </w:p>
    <w:p w14:paraId="4BB3A814" w14:textId="77777777" w:rsidR="003A39F3" w:rsidRDefault="00000000">
      <w:pPr>
        <w:rPr>
          <w:rFonts w:ascii="等线 Light" w:hAnsi="等线 Light" w:hint="eastAsia"/>
          <w:szCs w:val="32"/>
        </w:rPr>
      </w:pPr>
      <w:r>
        <w:rPr>
          <w:rFonts w:ascii="Times New Roman"/>
        </w:rPr>
        <w:br w:type="page"/>
      </w:r>
    </w:p>
    <w:p w14:paraId="4643D843" w14:textId="77777777" w:rsidR="003A39F3" w:rsidRDefault="00000000">
      <w:pPr>
        <w:pStyle w:val="afffffffffb"/>
        <w:numPr>
          <w:ilvl w:val="0"/>
          <w:numId w:val="35"/>
        </w:numPr>
        <w:rPr>
          <w:rFonts w:ascii="等线 Light" w:hAnsi="等线 Light" w:hint="eastAsia"/>
          <w:bCs/>
          <w:szCs w:val="32"/>
        </w:rPr>
      </w:pPr>
      <w:bookmarkStart w:id="24" w:name="_Toc16281"/>
      <w:bookmarkStart w:id="25" w:name="_Toc18465"/>
      <w:bookmarkStart w:id="26" w:name="_Toc19967"/>
      <w:bookmarkStart w:id="27" w:name="_Toc31626"/>
      <w:bookmarkStart w:id="28" w:name="_Toc20601"/>
      <w:bookmarkStart w:id="29" w:name="_Toc30131"/>
      <w:r>
        <w:rPr>
          <w:rFonts w:ascii="等线 Light" w:hAnsi="等线 Light" w:hint="eastAsia"/>
          <w:bCs/>
          <w:szCs w:val="32"/>
        </w:rPr>
        <w:lastRenderedPageBreak/>
        <w:t>前</w:t>
      </w:r>
      <w:r>
        <w:rPr>
          <w:rFonts w:ascii="等线 Light" w:hAnsi="等线 Light" w:hint="eastAsia"/>
          <w:bCs/>
          <w:szCs w:val="32"/>
        </w:rPr>
        <w:t xml:space="preserve">  </w:t>
      </w:r>
      <w:r>
        <w:rPr>
          <w:rFonts w:ascii="等线 Light" w:hAnsi="等线 Light" w:hint="eastAsia"/>
          <w:bCs/>
          <w:szCs w:val="32"/>
        </w:rPr>
        <w:t>言</w:t>
      </w:r>
      <w:bookmarkEnd w:id="19"/>
      <w:bookmarkEnd w:id="20"/>
      <w:bookmarkEnd w:id="21"/>
      <w:bookmarkEnd w:id="24"/>
      <w:bookmarkEnd w:id="25"/>
      <w:bookmarkEnd w:id="26"/>
      <w:bookmarkEnd w:id="27"/>
      <w:bookmarkEnd w:id="28"/>
      <w:bookmarkEnd w:id="29"/>
    </w:p>
    <w:bookmarkEnd w:id="11"/>
    <w:bookmarkEnd w:id="12"/>
    <w:bookmarkEnd w:id="13"/>
    <w:bookmarkEnd w:id="14"/>
    <w:bookmarkEnd w:id="15"/>
    <w:bookmarkEnd w:id="16"/>
    <w:bookmarkEnd w:id="17"/>
    <w:bookmarkEnd w:id="22"/>
    <w:p w14:paraId="33CC69BE" w14:textId="77777777" w:rsidR="003A39F3" w:rsidRDefault="00000000">
      <w:pPr>
        <w:widowControl/>
        <w:autoSpaceDE w:val="0"/>
        <w:autoSpaceDN w:val="0"/>
        <w:spacing w:line="360" w:lineRule="exact"/>
        <w:ind w:firstLineChars="200" w:firstLine="420"/>
        <w:rPr>
          <w:rFonts w:ascii="Times New Roman" w:hAnsi="Times New Roman"/>
          <w:kern w:val="0"/>
          <w:szCs w:val="20"/>
        </w:rPr>
      </w:pPr>
      <w:r>
        <w:rPr>
          <w:rFonts w:ascii="Times New Roman" w:hAnsi="Times New Roman"/>
          <w:kern w:val="0"/>
          <w:szCs w:val="20"/>
        </w:rPr>
        <w:t>本文件按照</w:t>
      </w:r>
      <w:r>
        <w:rPr>
          <w:rFonts w:ascii="Times New Roman" w:hAnsi="Times New Roman"/>
          <w:kern w:val="0"/>
          <w:szCs w:val="20"/>
        </w:rPr>
        <w:t>GB/T 1.1—2020</w:t>
      </w:r>
      <w:r>
        <w:rPr>
          <w:rFonts w:ascii="Times New Roman" w:hAnsi="Times New Roman"/>
          <w:kern w:val="0"/>
          <w:szCs w:val="20"/>
        </w:rPr>
        <w:t>《标准化工作导则</w:t>
      </w:r>
      <w:r>
        <w:rPr>
          <w:rFonts w:ascii="Times New Roman" w:hAnsi="Times New Roman"/>
          <w:kern w:val="0"/>
          <w:szCs w:val="20"/>
        </w:rPr>
        <w:t xml:space="preserve">   </w:t>
      </w:r>
      <w:r>
        <w:rPr>
          <w:rFonts w:ascii="Times New Roman" w:hAnsi="Times New Roman"/>
          <w:kern w:val="0"/>
          <w:szCs w:val="20"/>
        </w:rPr>
        <w:t>第</w:t>
      </w:r>
      <w:r>
        <w:rPr>
          <w:rFonts w:ascii="Times New Roman" w:hAnsi="Times New Roman"/>
          <w:kern w:val="0"/>
          <w:szCs w:val="20"/>
        </w:rPr>
        <w:t>1</w:t>
      </w:r>
      <w:r>
        <w:rPr>
          <w:rFonts w:ascii="Times New Roman" w:hAnsi="Times New Roman"/>
          <w:kern w:val="0"/>
          <w:szCs w:val="20"/>
        </w:rPr>
        <w:t>部分：标准化文件的结构和起草规则》的规定起草。</w:t>
      </w:r>
    </w:p>
    <w:p w14:paraId="44016AFA" w14:textId="77777777" w:rsidR="003A39F3" w:rsidRDefault="00000000">
      <w:pPr>
        <w:widowControl/>
        <w:autoSpaceDE w:val="0"/>
        <w:autoSpaceDN w:val="0"/>
        <w:spacing w:line="360" w:lineRule="exact"/>
        <w:ind w:firstLineChars="200" w:firstLine="420"/>
        <w:rPr>
          <w:rFonts w:ascii="Times New Roman" w:hAnsi="Times New Roman"/>
        </w:rPr>
      </w:pPr>
      <w:r>
        <w:rPr>
          <w:rFonts w:ascii="Times New Roman" w:hAnsi="Times New Roman"/>
          <w:kern w:val="0"/>
          <w:szCs w:val="20"/>
        </w:rPr>
        <w:t>请注意本文件的某些内容可能涉及专利。本文件的发布机构不承担识别专利的责任。</w:t>
      </w:r>
    </w:p>
    <w:p w14:paraId="0571C134" w14:textId="77777777" w:rsidR="003A39F3" w:rsidRDefault="00000000">
      <w:pPr>
        <w:widowControl/>
        <w:autoSpaceDE w:val="0"/>
        <w:autoSpaceDN w:val="0"/>
        <w:spacing w:line="360" w:lineRule="exact"/>
        <w:ind w:firstLineChars="200" w:firstLine="420"/>
        <w:rPr>
          <w:rFonts w:ascii="Times New Roman" w:hAnsi="Times New Roman"/>
        </w:rPr>
      </w:pPr>
      <w:r>
        <w:rPr>
          <w:rFonts w:ascii="Times New Roman" w:hAnsi="Times New Roman"/>
          <w:kern w:val="0"/>
          <w:szCs w:val="20"/>
        </w:rPr>
        <w:t>本文件由中国机械工业联合会提出。</w:t>
      </w:r>
    </w:p>
    <w:p w14:paraId="780DAD32" w14:textId="77777777" w:rsidR="003A39F3" w:rsidRDefault="00000000">
      <w:pPr>
        <w:widowControl/>
        <w:autoSpaceDE w:val="0"/>
        <w:autoSpaceDN w:val="0"/>
        <w:spacing w:line="360" w:lineRule="exact"/>
        <w:ind w:firstLineChars="200" w:firstLine="420"/>
        <w:rPr>
          <w:rFonts w:ascii="Times New Roman" w:hAnsi="Times New Roman"/>
        </w:rPr>
      </w:pPr>
      <w:r>
        <w:rPr>
          <w:rFonts w:ascii="Times New Roman" w:hAnsi="Times New Roman"/>
          <w:kern w:val="0"/>
          <w:szCs w:val="20"/>
        </w:rPr>
        <w:t>本文件由机械工业食品机械标准化技术委员会（</w:t>
      </w:r>
      <w:proofErr w:type="spellStart"/>
      <w:r>
        <w:rPr>
          <w:rFonts w:ascii="Times New Roman" w:hAnsi="Times New Roman"/>
          <w:kern w:val="0"/>
          <w:szCs w:val="20"/>
        </w:rPr>
        <w:t>CMIF</w:t>
      </w:r>
      <w:proofErr w:type="spellEnd"/>
      <w:r>
        <w:rPr>
          <w:rFonts w:ascii="Times New Roman" w:hAnsi="Times New Roman"/>
          <w:kern w:val="0"/>
          <w:szCs w:val="20"/>
        </w:rPr>
        <w:t>/TC</w:t>
      </w:r>
      <w:r>
        <w:rPr>
          <w:rFonts w:ascii="Times New Roman" w:hAnsi="Times New Roman" w:hint="eastAsia"/>
          <w:kern w:val="0"/>
          <w:szCs w:val="20"/>
        </w:rPr>
        <w:t xml:space="preserve"> </w:t>
      </w:r>
      <w:r>
        <w:rPr>
          <w:rFonts w:ascii="Times New Roman" w:hAnsi="Times New Roman"/>
          <w:kern w:val="0"/>
          <w:szCs w:val="20"/>
        </w:rPr>
        <w:t>14</w:t>
      </w:r>
      <w:r>
        <w:rPr>
          <w:rFonts w:ascii="Times New Roman" w:hAnsi="Times New Roman"/>
          <w:kern w:val="0"/>
          <w:szCs w:val="20"/>
        </w:rPr>
        <w:t>）归口。</w:t>
      </w:r>
    </w:p>
    <w:p w14:paraId="3FBA580B" w14:textId="77777777" w:rsidR="003A39F3" w:rsidRDefault="00000000">
      <w:pPr>
        <w:widowControl/>
        <w:autoSpaceDE w:val="0"/>
        <w:autoSpaceDN w:val="0"/>
        <w:spacing w:line="360" w:lineRule="exact"/>
        <w:ind w:firstLineChars="200" w:firstLine="420"/>
        <w:rPr>
          <w:rFonts w:ascii="Times New Roman" w:hAnsi="Times New Roman"/>
          <w:kern w:val="0"/>
          <w:szCs w:val="20"/>
        </w:rPr>
      </w:pPr>
      <w:r>
        <w:rPr>
          <w:rFonts w:ascii="Times New Roman" w:hAnsi="Times New Roman"/>
          <w:kern w:val="0"/>
          <w:szCs w:val="20"/>
        </w:rPr>
        <w:t>本文件起草单位：</w:t>
      </w:r>
      <w:proofErr w:type="gramStart"/>
      <w:r>
        <w:rPr>
          <w:rFonts w:ascii="Times New Roman" w:hAnsi="Times New Roman" w:hint="eastAsia"/>
          <w:kern w:val="0"/>
          <w:szCs w:val="20"/>
        </w:rPr>
        <w:t>淮南徽旺豆制品</w:t>
      </w:r>
      <w:proofErr w:type="gramEnd"/>
      <w:r>
        <w:rPr>
          <w:rFonts w:ascii="Times New Roman" w:hAnsi="Times New Roman" w:hint="eastAsia"/>
          <w:kern w:val="0"/>
          <w:szCs w:val="20"/>
        </w:rPr>
        <w:t>设备有限公司、淮南市标准化研究院、</w:t>
      </w:r>
      <w:r>
        <w:rPr>
          <w:rFonts w:ascii="Times New Roman" w:hAnsi="Times New Roman" w:hint="eastAsia"/>
          <w:kern w:val="0"/>
          <w:szCs w:val="20"/>
        </w:rPr>
        <w:t>******</w:t>
      </w:r>
      <w:r>
        <w:rPr>
          <w:rFonts w:ascii="Times New Roman" w:hAnsi="Times New Roman"/>
          <w:kern w:val="0"/>
          <w:szCs w:val="20"/>
        </w:rPr>
        <w:t>。</w:t>
      </w:r>
    </w:p>
    <w:p w14:paraId="6AD061A7" w14:textId="77777777" w:rsidR="003A39F3" w:rsidRDefault="00000000">
      <w:pPr>
        <w:widowControl/>
        <w:autoSpaceDE w:val="0"/>
        <w:autoSpaceDN w:val="0"/>
        <w:spacing w:line="360" w:lineRule="exact"/>
        <w:ind w:firstLineChars="200" w:firstLine="420"/>
        <w:rPr>
          <w:rFonts w:ascii="Times New Roman" w:hAnsi="Times New Roman"/>
          <w:kern w:val="0"/>
          <w:szCs w:val="20"/>
        </w:rPr>
      </w:pPr>
      <w:r>
        <w:rPr>
          <w:rFonts w:ascii="Times New Roman" w:hAnsi="Times New Roman"/>
          <w:kern w:val="0"/>
          <w:szCs w:val="20"/>
        </w:rPr>
        <w:t>本文件主要起草人：</w:t>
      </w:r>
      <w:r>
        <w:rPr>
          <w:rFonts w:ascii="Times New Roman" w:hAnsi="Times New Roman" w:hint="eastAsia"/>
          <w:kern w:val="0"/>
          <w:szCs w:val="20"/>
        </w:rPr>
        <w:t>周博涵、王位、毕昌水、徐涛、刘慧莲、朱雅茹、赵雅洁、</w:t>
      </w:r>
      <w:r>
        <w:rPr>
          <w:rFonts w:ascii="Times New Roman" w:hAnsi="Times New Roman" w:hint="eastAsia"/>
          <w:kern w:val="0"/>
          <w:szCs w:val="20"/>
        </w:rPr>
        <w:t>******</w:t>
      </w:r>
      <w:r>
        <w:rPr>
          <w:rFonts w:ascii="Times New Roman" w:hAnsi="Times New Roman"/>
          <w:kern w:val="0"/>
          <w:szCs w:val="20"/>
        </w:rPr>
        <w:t>。</w:t>
      </w:r>
    </w:p>
    <w:p w14:paraId="573F44B2" w14:textId="77777777" w:rsidR="003A39F3" w:rsidRDefault="00000000">
      <w:pPr>
        <w:ind w:firstLine="420"/>
        <w:rPr>
          <w:rFonts w:ascii="Times New Roman" w:hAnsi="Times New Roman"/>
          <w:color w:val="FF0000"/>
          <w:kern w:val="0"/>
          <w:sz w:val="18"/>
          <w:szCs w:val="18"/>
        </w:rPr>
      </w:pPr>
      <w:r>
        <w:rPr>
          <w:rFonts w:ascii="Times New Roman" w:hAnsi="Times New Roman" w:hint="eastAsia"/>
          <w:kern w:val="0"/>
          <w:szCs w:val="20"/>
        </w:rPr>
        <w:t>本文件为首次发布。</w:t>
      </w:r>
      <w:r>
        <w:rPr>
          <w:rFonts w:ascii="Times New Roman" w:hAnsi="Times New Roman" w:hint="eastAsia"/>
          <w:kern w:val="0"/>
          <w:szCs w:val="20"/>
        </w:rPr>
        <w:t xml:space="preserve"> </w:t>
      </w:r>
    </w:p>
    <w:p w14:paraId="313B3269" w14:textId="77777777" w:rsidR="003A39F3" w:rsidRDefault="00000000">
      <w:pPr>
        <w:ind w:firstLine="420"/>
        <w:sectPr w:rsidR="003A39F3">
          <w:headerReference w:type="even" r:id="rId14"/>
          <w:pgSz w:w="11906" w:h="16838"/>
          <w:pgMar w:top="1418" w:right="1134" w:bottom="1134" w:left="1418" w:header="1418" w:footer="1134" w:gutter="284"/>
          <w:pgNumType w:fmt="upperRoman"/>
          <w:cols w:space="425"/>
          <w:formProt w:val="0"/>
          <w:docGrid w:linePitch="312"/>
        </w:sectPr>
      </w:pPr>
      <w:r>
        <w:rPr>
          <w:rFonts w:hint="eastAsia"/>
        </w:rPr>
        <w:t xml:space="preserve"> </w:t>
      </w:r>
    </w:p>
    <w:p w14:paraId="4709C681" w14:textId="77777777" w:rsidR="003A39F3" w:rsidRDefault="003A39F3">
      <w:pPr>
        <w:spacing w:line="20" w:lineRule="exact"/>
        <w:ind w:firstLine="640"/>
        <w:jc w:val="center"/>
        <w:rPr>
          <w:rFonts w:ascii="黑体" w:eastAsia="黑体" w:hAnsi="黑体" w:hint="eastAsia"/>
          <w:sz w:val="32"/>
          <w:szCs w:val="32"/>
        </w:rPr>
      </w:pPr>
      <w:bookmarkStart w:id="30" w:name="BookMark4"/>
      <w:bookmarkEnd w:id="23"/>
    </w:p>
    <w:p w14:paraId="5D110CF7" w14:textId="77777777" w:rsidR="003A39F3" w:rsidRDefault="003A39F3">
      <w:pPr>
        <w:spacing w:line="20" w:lineRule="exact"/>
        <w:ind w:firstLine="640"/>
        <w:jc w:val="center"/>
        <w:rPr>
          <w:rFonts w:ascii="黑体" w:eastAsia="黑体" w:hAnsi="黑体" w:hint="eastAsia"/>
          <w:sz w:val="32"/>
          <w:szCs w:val="32"/>
        </w:rPr>
      </w:pPr>
    </w:p>
    <w:p w14:paraId="722B5238" w14:textId="77777777" w:rsidR="003A39F3" w:rsidRDefault="003A39F3">
      <w:pPr>
        <w:spacing w:line="20" w:lineRule="exact"/>
        <w:ind w:firstLine="640"/>
        <w:jc w:val="center"/>
        <w:rPr>
          <w:rFonts w:ascii="黑体" w:eastAsia="黑体" w:hAnsi="黑体" w:hint="eastAsia"/>
          <w:sz w:val="32"/>
          <w:szCs w:val="32"/>
        </w:rPr>
      </w:pPr>
    </w:p>
    <w:p w14:paraId="02FE1D2B" w14:textId="77777777" w:rsidR="003A39F3" w:rsidRDefault="003A39F3">
      <w:pPr>
        <w:spacing w:line="20" w:lineRule="exact"/>
        <w:ind w:firstLine="640"/>
        <w:jc w:val="center"/>
        <w:rPr>
          <w:rFonts w:ascii="黑体" w:eastAsia="黑体" w:hAnsi="黑体" w:hint="eastAsia"/>
          <w:sz w:val="32"/>
          <w:szCs w:val="32"/>
        </w:rPr>
      </w:pPr>
    </w:p>
    <w:p w14:paraId="69B1A09C" w14:textId="77777777" w:rsidR="003A39F3" w:rsidRDefault="003A39F3">
      <w:pPr>
        <w:spacing w:line="20" w:lineRule="exact"/>
        <w:ind w:firstLine="640"/>
        <w:jc w:val="center"/>
        <w:rPr>
          <w:rFonts w:ascii="黑体" w:eastAsia="黑体" w:hAnsi="黑体" w:hint="eastAsia"/>
          <w:sz w:val="32"/>
          <w:szCs w:val="32"/>
        </w:rPr>
      </w:pPr>
    </w:p>
    <w:p w14:paraId="5E6B5E09" w14:textId="77777777" w:rsidR="003A39F3" w:rsidRDefault="003A39F3">
      <w:pPr>
        <w:spacing w:line="20" w:lineRule="exact"/>
        <w:ind w:firstLine="640"/>
        <w:jc w:val="center"/>
        <w:rPr>
          <w:rFonts w:ascii="黑体" w:eastAsia="黑体" w:hAnsi="黑体" w:hint="eastAsia"/>
          <w:sz w:val="32"/>
          <w:szCs w:val="32"/>
        </w:rPr>
      </w:pPr>
    </w:p>
    <w:p w14:paraId="5803562F" w14:textId="77777777" w:rsidR="003A39F3" w:rsidRDefault="003A39F3">
      <w:pPr>
        <w:spacing w:line="20" w:lineRule="exact"/>
        <w:ind w:firstLine="640"/>
        <w:jc w:val="center"/>
        <w:rPr>
          <w:rFonts w:ascii="黑体" w:eastAsia="黑体" w:hAnsi="黑体" w:hint="eastAsia"/>
          <w:sz w:val="32"/>
          <w:szCs w:val="32"/>
        </w:rPr>
      </w:pPr>
    </w:p>
    <w:p w14:paraId="130E3DE4" w14:textId="77777777" w:rsidR="003A39F3" w:rsidRDefault="00000000">
      <w:pPr>
        <w:pStyle w:val="afffffffffb"/>
        <w:numPr>
          <w:ilvl w:val="0"/>
          <w:numId w:val="35"/>
        </w:numPr>
        <w:rPr>
          <w:rFonts w:ascii="等线 Light" w:hAnsi="等线 Light" w:hint="eastAsia"/>
          <w:bCs/>
          <w:szCs w:val="32"/>
        </w:rPr>
      </w:pPr>
      <w:bookmarkStart w:id="31" w:name="_Toc28176"/>
      <w:bookmarkStart w:id="32" w:name="_Toc4422"/>
      <w:bookmarkStart w:id="33" w:name="_Toc18877"/>
      <w:bookmarkStart w:id="34" w:name="_Toc31127"/>
      <w:bookmarkStart w:id="35" w:name="_Toc7552"/>
      <w:r>
        <w:rPr>
          <w:rFonts w:ascii="等线 Light" w:hAnsi="等线 Light" w:hint="eastAsia"/>
          <w:bCs/>
          <w:szCs w:val="32"/>
        </w:rPr>
        <w:t>引</w:t>
      </w:r>
      <w:r>
        <w:rPr>
          <w:rFonts w:ascii="等线 Light" w:hAnsi="等线 Light" w:hint="eastAsia"/>
          <w:bCs/>
          <w:szCs w:val="32"/>
        </w:rPr>
        <w:t xml:space="preserve">  </w:t>
      </w:r>
      <w:r>
        <w:rPr>
          <w:rFonts w:ascii="等线 Light" w:hAnsi="等线 Light" w:hint="eastAsia"/>
          <w:bCs/>
          <w:szCs w:val="32"/>
        </w:rPr>
        <w:t>言</w:t>
      </w:r>
      <w:bookmarkEnd w:id="31"/>
      <w:bookmarkEnd w:id="32"/>
      <w:bookmarkEnd w:id="33"/>
      <w:bookmarkEnd w:id="34"/>
      <w:bookmarkEnd w:id="35"/>
    </w:p>
    <w:p w14:paraId="24690E20" w14:textId="77777777" w:rsidR="003A39F3" w:rsidRDefault="00000000">
      <w:pPr>
        <w:spacing w:line="360" w:lineRule="exact"/>
        <w:ind w:firstLineChars="200" w:firstLine="420"/>
        <w:jc w:val="both"/>
        <w:rPr>
          <w:rFonts w:ascii="Times New Roman" w:hAnsi="Times New Roman"/>
          <w:kern w:val="0"/>
          <w:szCs w:val="20"/>
        </w:rPr>
      </w:pPr>
      <w:r>
        <w:rPr>
          <w:rFonts w:ascii="Times New Roman" w:hAnsi="Times New Roman" w:hint="eastAsia"/>
          <w:kern w:val="0"/>
          <w:szCs w:val="20"/>
        </w:rPr>
        <w:t>千张作为传统豆制品的重要品类，伴随豆制品产业的飞速发展迎来市场扩容。我国传统豆制品产业现处在低产值、高耗水、高耗能、废水废渣高排放的状态，而先进的千张加工成套设备能够实现连续化生产、专业化作业和自动化调节，大幅度降低用水量和污水处理量，显著提高生产效率和经济效益的同时实现节能降碳。该成套设备涵盖清洗、浸泡、磨浆、煮浆、点脑、破脑、浇注、压榨、剥布、摊凉等加工工序，通过精准的工艺参数控制，有效减少因人工操作导致的品质波动和污染风险，在豆制品加工业中拥有广阔的市场应用前景。</w:t>
      </w:r>
    </w:p>
    <w:p w14:paraId="6D4FA13D" w14:textId="77777777" w:rsidR="003A39F3" w:rsidRDefault="00000000">
      <w:pPr>
        <w:spacing w:line="360" w:lineRule="exact"/>
        <w:ind w:firstLineChars="200" w:firstLine="420"/>
        <w:jc w:val="both"/>
        <w:rPr>
          <w:rFonts w:ascii="Times New Roman" w:hAnsi="Times New Roman"/>
          <w:kern w:val="0"/>
          <w:szCs w:val="20"/>
        </w:rPr>
      </w:pPr>
      <w:r>
        <w:rPr>
          <w:rFonts w:ascii="Times New Roman" w:hAnsi="Times New Roman" w:hint="eastAsia"/>
          <w:kern w:val="0"/>
          <w:szCs w:val="20"/>
        </w:rPr>
        <w:t>千张加工成套设备性能会直接影响产品质量和企业效益，是推动千张产业规模化、标准化发展的重要支撑。本文件立足市场对千张加工成套设备的实际需求，着力解决设备在材料、制造质量、安全防护和卫生要求等方面无标可依的问题，为千张加工成套设备的制造、性能试验和验收提供技术依据，为千张加工成套设备的推广应用提供标准规范。可以</w:t>
      </w:r>
      <w:proofErr w:type="gramStart"/>
      <w:r>
        <w:rPr>
          <w:rFonts w:ascii="Times New Roman" w:hAnsi="Times New Roman" w:hint="eastAsia"/>
          <w:kern w:val="0"/>
          <w:szCs w:val="20"/>
        </w:rPr>
        <w:t>被设备</w:t>
      </w:r>
      <w:proofErr w:type="gramEnd"/>
      <w:r>
        <w:rPr>
          <w:rFonts w:ascii="Times New Roman" w:hAnsi="Times New Roman" w:hint="eastAsia"/>
          <w:kern w:val="0"/>
          <w:szCs w:val="20"/>
        </w:rPr>
        <w:t>制造、使用和监督单位广泛采用，有利于指导制造、运输和贮存等管理工作，有利于质量管控和提高企业技术水平，对规范企业行为、维护营商环境和保障使用者利益等具有重要作用。</w:t>
      </w:r>
    </w:p>
    <w:p w14:paraId="22E9832B" w14:textId="77777777" w:rsidR="003A39F3" w:rsidRDefault="003A39F3">
      <w:pPr>
        <w:widowControl/>
        <w:autoSpaceDE w:val="0"/>
        <w:autoSpaceDN w:val="0"/>
        <w:spacing w:line="360" w:lineRule="exact"/>
        <w:ind w:firstLineChars="200" w:firstLine="420"/>
        <w:jc w:val="both"/>
        <w:rPr>
          <w:rFonts w:ascii="Times New Roman" w:hAnsi="Times New Roman"/>
        </w:rPr>
      </w:pPr>
    </w:p>
    <w:p w14:paraId="7359D293" w14:textId="77777777" w:rsidR="003A39F3" w:rsidRDefault="003A39F3">
      <w:pPr>
        <w:widowControl/>
        <w:autoSpaceDE w:val="0"/>
        <w:autoSpaceDN w:val="0"/>
        <w:spacing w:line="360" w:lineRule="exact"/>
        <w:ind w:firstLineChars="200" w:firstLine="420"/>
        <w:jc w:val="both"/>
        <w:rPr>
          <w:rFonts w:ascii="Times New Roman" w:hAnsi="Times New Roman"/>
        </w:rPr>
      </w:pPr>
    </w:p>
    <w:p w14:paraId="57F035F4" w14:textId="77777777" w:rsidR="003A39F3" w:rsidRDefault="003A39F3">
      <w:pPr>
        <w:spacing w:line="20" w:lineRule="exact"/>
        <w:ind w:firstLine="640"/>
        <w:jc w:val="center"/>
        <w:rPr>
          <w:rFonts w:ascii="黑体" w:eastAsia="黑体" w:hAnsi="黑体" w:hint="eastAsia"/>
          <w:sz w:val="32"/>
          <w:szCs w:val="32"/>
        </w:rPr>
      </w:pPr>
    </w:p>
    <w:p w14:paraId="3552C8DA" w14:textId="77777777" w:rsidR="003A39F3" w:rsidRDefault="003A39F3">
      <w:pPr>
        <w:spacing w:line="20" w:lineRule="exact"/>
        <w:ind w:firstLine="640"/>
        <w:jc w:val="center"/>
        <w:rPr>
          <w:rFonts w:ascii="黑体" w:eastAsia="黑体" w:hAnsi="黑体" w:hint="eastAsia"/>
          <w:sz w:val="32"/>
          <w:szCs w:val="32"/>
        </w:rPr>
      </w:pPr>
    </w:p>
    <w:p w14:paraId="43F02CA9" w14:textId="77777777" w:rsidR="003A39F3" w:rsidRDefault="003A39F3">
      <w:pPr>
        <w:spacing w:line="480" w:lineRule="auto"/>
        <w:ind w:firstLine="640"/>
        <w:jc w:val="center"/>
        <w:rPr>
          <w:rFonts w:ascii="黑体" w:eastAsia="黑体" w:hAnsi="黑体" w:hint="eastAsia"/>
          <w:sz w:val="32"/>
          <w:szCs w:val="32"/>
        </w:rPr>
      </w:pPr>
    </w:p>
    <w:p w14:paraId="6FEE2496" w14:textId="77777777" w:rsidR="003A39F3" w:rsidRDefault="003A39F3">
      <w:pPr>
        <w:spacing w:line="240" w:lineRule="auto"/>
        <w:ind w:firstLine="640"/>
        <w:jc w:val="center"/>
        <w:rPr>
          <w:rFonts w:ascii="黑体" w:eastAsia="黑体" w:hAnsi="黑体" w:hint="eastAsia"/>
          <w:sz w:val="32"/>
          <w:szCs w:val="32"/>
        </w:rPr>
      </w:pPr>
    </w:p>
    <w:p w14:paraId="1DFE7C7D" w14:textId="77777777" w:rsidR="003A39F3" w:rsidRDefault="003A39F3">
      <w:pPr>
        <w:pStyle w:val="afffffffffb"/>
        <w:numPr>
          <w:ilvl w:val="0"/>
          <w:numId w:val="35"/>
        </w:numPr>
        <w:spacing w:before="849" w:after="680"/>
        <w:sectPr w:rsidR="003A39F3">
          <w:footerReference w:type="even" r:id="rId15"/>
          <w:footerReference w:type="default" r:id="rId16"/>
          <w:pgSz w:w="11906" w:h="16838"/>
          <w:pgMar w:top="1418" w:right="1134" w:bottom="1134" w:left="1418" w:header="1418" w:footer="1134" w:gutter="284"/>
          <w:pgNumType w:start="1"/>
          <w:cols w:space="425"/>
          <w:formProt w:val="0"/>
          <w:docGrid w:linePitch="312"/>
        </w:sectPr>
      </w:pPr>
      <w:bookmarkStart w:id="36" w:name="_Toc114578759"/>
      <w:bookmarkStart w:id="37" w:name="_Toc114578708"/>
      <w:bookmarkStart w:id="38" w:name="_Toc120107380"/>
      <w:bookmarkStart w:id="39" w:name="_Toc26868"/>
      <w:bookmarkStart w:id="40" w:name="_Toc19457"/>
      <w:bookmarkStart w:id="41" w:name="_Toc196411770"/>
      <w:bookmarkStart w:id="42" w:name="_Toc109500881"/>
      <w:bookmarkStart w:id="43" w:name="_Toc108883466"/>
      <w:bookmarkStart w:id="44" w:name="_Toc103786071"/>
      <w:bookmarkStart w:id="45" w:name="_Toc103873475"/>
      <w:bookmarkStart w:id="46" w:name="_Toc107129069"/>
      <w:bookmarkStart w:id="47" w:name="_Toc103784687"/>
      <w:bookmarkStart w:id="48" w:name="NEW_STAND_NAME"/>
      <w:bookmarkStart w:id="49" w:name="_Toc103786124"/>
    </w:p>
    <w:p w14:paraId="46FA93C3" w14:textId="77777777" w:rsidR="003A39F3" w:rsidRDefault="00000000">
      <w:pPr>
        <w:pStyle w:val="afffffffffb"/>
        <w:numPr>
          <w:ilvl w:val="0"/>
          <w:numId w:val="35"/>
        </w:numPr>
        <w:spacing w:before="849" w:after="680"/>
      </w:pPr>
      <w:bookmarkStart w:id="50" w:name="_Toc3643"/>
      <w:bookmarkStart w:id="51" w:name="_Toc21395"/>
      <w:bookmarkStart w:id="52" w:name="_Toc10732"/>
      <w:bookmarkStart w:id="53" w:name="_Toc7121"/>
      <w:bookmarkStart w:id="54" w:name="_Toc30511"/>
      <w:bookmarkStart w:id="55" w:name="_Toc29333"/>
      <w:bookmarkStart w:id="56" w:name="_Toc31995"/>
      <w:bookmarkStart w:id="57" w:name="_Toc16252"/>
      <w:bookmarkStart w:id="58" w:name="_Toc21668"/>
      <w:bookmarkStart w:id="59" w:name="_Toc204448551"/>
      <w:bookmarkStart w:id="60" w:name="_Toc204068437"/>
      <w:bookmarkStart w:id="61" w:name="_Toc29433"/>
      <w:bookmarkStart w:id="62" w:name="_Toc29505"/>
      <w:bookmarkStart w:id="63" w:name="_Toc30105"/>
      <w:r>
        <w:rPr>
          <w:rFonts w:hint="eastAsia"/>
        </w:rPr>
        <w:lastRenderedPageBreak/>
        <w:t xml:space="preserve">食品机械 </w:t>
      </w:r>
      <w:r>
        <w:t xml:space="preserve"> </w:t>
      </w:r>
      <w:bookmarkEnd w:id="36"/>
      <w:bookmarkEnd w:id="37"/>
      <w:bookmarkEnd w:id="38"/>
      <w:r>
        <w:rPr>
          <w:rFonts w:hint="eastAsia"/>
        </w:rPr>
        <w:t>千张加工成套设备</w:t>
      </w:r>
      <w:bookmarkEnd w:id="39"/>
      <w:bookmarkEnd w:id="40"/>
      <w:bookmarkEnd w:id="41"/>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6037D34" w14:textId="77777777" w:rsidR="003A39F3" w:rsidRDefault="00000000">
      <w:pPr>
        <w:pStyle w:val="15"/>
        <w:numPr>
          <w:ilvl w:val="1"/>
          <w:numId w:val="35"/>
        </w:numPr>
        <w:spacing w:before="240" w:after="240" w:line="240" w:lineRule="auto"/>
        <w:jc w:val="both"/>
        <w:rPr>
          <w:rFonts w:hint="eastAsia"/>
        </w:rPr>
      </w:pPr>
      <w:bookmarkStart w:id="64" w:name="_Toc942024"/>
      <w:bookmarkStart w:id="65" w:name="_Toc1651887"/>
      <w:bookmarkStart w:id="66" w:name="_Toc942353"/>
      <w:bookmarkStart w:id="67" w:name="_Toc28041"/>
      <w:bookmarkStart w:id="68" w:name="_Toc3860"/>
      <w:bookmarkStart w:id="69" w:name="_Toc22762"/>
      <w:bookmarkStart w:id="70" w:name="_Toc31975"/>
      <w:bookmarkStart w:id="71" w:name="_Toc14658"/>
      <w:bookmarkStart w:id="72" w:name="_Toc196411771"/>
      <w:bookmarkStart w:id="73" w:name="_Toc19286"/>
      <w:bookmarkStart w:id="74" w:name="_Toc10344"/>
      <w:bookmarkStart w:id="75" w:name="_Toc45616725"/>
      <w:bookmarkStart w:id="76" w:name="_Toc17233326"/>
      <w:bookmarkStart w:id="77" w:name="_Toc17233334"/>
      <w:bookmarkStart w:id="78" w:name="_Toc24884219"/>
      <w:bookmarkStart w:id="79" w:name="_Toc24884212"/>
      <w:bookmarkStart w:id="80" w:name="_Toc26648466"/>
      <w:bookmarkEnd w:id="42"/>
      <w:bookmarkEnd w:id="43"/>
      <w:bookmarkEnd w:id="44"/>
      <w:bookmarkEnd w:id="45"/>
      <w:bookmarkEnd w:id="46"/>
      <w:bookmarkEnd w:id="47"/>
      <w:bookmarkEnd w:id="48"/>
      <w:bookmarkEnd w:id="49"/>
      <w:bookmarkEnd w:id="64"/>
      <w:bookmarkEnd w:id="65"/>
      <w:bookmarkEnd w:id="66"/>
      <w:r>
        <w:rPr>
          <w:rFonts w:hint="eastAsia"/>
        </w:rPr>
        <w:t>范围</w:t>
      </w:r>
      <w:bookmarkEnd w:id="67"/>
      <w:bookmarkEnd w:id="68"/>
      <w:bookmarkEnd w:id="69"/>
      <w:bookmarkEnd w:id="70"/>
      <w:bookmarkEnd w:id="71"/>
      <w:bookmarkEnd w:id="72"/>
      <w:bookmarkEnd w:id="73"/>
      <w:bookmarkEnd w:id="74"/>
    </w:p>
    <w:bookmarkEnd w:id="75"/>
    <w:p w14:paraId="1EE6F3CF" w14:textId="77777777" w:rsidR="003A39F3" w:rsidRDefault="00000000">
      <w:pPr>
        <w:pStyle w:val="affffff"/>
        <w:ind w:firstLine="420"/>
        <w:rPr>
          <w:rFonts w:ascii="Times New Roman"/>
          <w:kern w:val="2"/>
          <w:szCs w:val="21"/>
        </w:rPr>
      </w:pPr>
      <w:r>
        <w:rPr>
          <w:rFonts w:ascii="Times New Roman" w:hint="eastAsia"/>
          <w:kern w:val="2"/>
          <w:szCs w:val="21"/>
        </w:rPr>
        <w:t>本文件规定了千张加工成套设备的型式与组成、技术要求，描述了相应的试验方法，规定了检验规则及标志、包装、运输和贮存要求。</w:t>
      </w:r>
    </w:p>
    <w:p w14:paraId="1D23FD5B" w14:textId="77777777" w:rsidR="003A39F3" w:rsidRDefault="00000000">
      <w:pPr>
        <w:pStyle w:val="affffff"/>
        <w:ind w:firstLine="420"/>
        <w:rPr>
          <w:rFonts w:ascii="Times New Roman"/>
          <w:kern w:val="2"/>
          <w:szCs w:val="21"/>
        </w:rPr>
      </w:pPr>
      <w:r>
        <w:rPr>
          <w:rFonts w:ascii="Times New Roman" w:hint="eastAsia"/>
          <w:kern w:val="2"/>
          <w:szCs w:val="21"/>
        </w:rPr>
        <w:t>本文件适用于以大豆为原料的千张加工成套设备的制造。</w:t>
      </w:r>
    </w:p>
    <w:p w14:paraId="08BB4588" w14:textId="77777777" w:rsidR="003A39F3" w:rsidRDefault="00000000">
      <w:pPr>
        <w:pStyle w:val="15"/>
        <w:numPr>
          <w:ilvl w:val="1"/>
          <w:numId w:val="35"/>
        </w:numPr>
        <w:spacing w:before="240" w:after="240" w:line="240" w:lineRule="auto"/>
        <w:jc w:val="both"/>
        <w:rPr>
          <w:rFonts w:hint="eastAsia"/>
        </w:rPr>
      </w:pPr>
      <w:bookmarkStart w:id="81" w:name="_Toc103786073"/>
      <w:bookmarkStart w:id="82" w:name="_Toc103873477"/>
      <w:bookmarkStart w:id="83" w:name="_Toc103784689"/>
      <w:bookmarkStart w:id="84" w:name="_Toc94259926"/>
      <w:bookmarkStart w:id="85" w:name="_Toc16008"/>
      <w:bookmarkStart w:id="86" w:name="_Toc503"/>
      <w:bookmarkStart w:id="87" w:name="_Toc13752"/>
      <w:bookmarkStart w:id="88" w:name="_Toc77186036"/>
      <w:bookmarkStart w:id="89" w:name="_Toc26986531"/>
      <w:bookmarkStart w:id="90" w:name="_Toc85527744"/>
      <w:bookmarkStart w:id="91" w:name="_Toc196411772"/>
      <w:bookmarkStart w:id="92" w:name="_Toc11282"/>
      <w:bookmarkStart w:id="93" w:name="_Toc26718931"/>
      <w:bookmarkStart w:id="94" w:name="_Toc76532361"/>
      <w:bookmarkStart w:id="95" w:name="_Toc85527723"/>
      <w:bookmarkStart w:id="96" w:name="_Toc26986772"/>
      <w:bookmarkStart w:id="97" w:name="_Toc77186018"/>
      <w:bookmarkStart w:id="98" w:name="_Toc76902174"/>
      <w:bookmarkStart w:id="99" w:name="_Toc21715"/>
      <w:bookmarkStart w:id="100" w:name="_Toc76532482"/>
      <w:bookmarkStart w:id="101" w:name="_Toc5548"/>
      <w:bookmarkStart w:id="102" w:name="_Toc21625"/>
      <w:bookmarkEnd w:id="81"/>
      <w:bookmarkEnd w:id="82"/>
      <w:bookmarkEnd w:id="83"/>
      <w:r>
        <w:rPr>
          <w:rFonts w:hint="eastAsia"/>
        </w:rPr>
        <w:t>规范性引用文件</w:t>
      </w:r>
      <w:bookmarkEnd w:id="76"/>
      <w:bookmarkEnd w:id="77"/>
      <w:bookmarkEnd w:id="78"/>
      <w:bookmarkEnd w:id="79"/>
      <w:bookmarkEnd w:id="8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3673219" w14:textId="77777777" w:rsidR="003A39F3" w:rsidRDefault="00000000">
      <w:pPr>
        <w:widowControl/>
        <w:autoSpaceDE w:val="0"/>
        <w:autoSpaceDN w:val="0"/>
        <w:adjustRightInd/>
        <w:spacing w:line="240" w:lineRule="auto"/>
        <w:ind w:firstLineChars="200" w:firstLine="420"/>
        <w:jc w:val="both"/>
        <w:rPr>
          <w:rFonts w:ascii="Times New Roman"/>
        </w:rPr>
      </w:pPr>
      <w:r>
        <w:rPr>
          <w:rFonts w:ascii="Times New Roman" w:hAns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8F9ABB1" w14:textId="77777777" w:rsidR="003A39F3" w:rsidRDefault="00000000">
      <w:pPr>
        <w:widowControl/>
        <w:autoSpaceDE w:val="0"/>
        <w:autoSpaceDN w:val="0"/>
        <w:spacing w:line="240" w:lineRule="auto"/>
        <w:ind w:firstLineChars="200" w:firstLine="420"/>
        <w:jc w:val="both"/>
        <w:rPr>
          <w:rFonts w:ascii="宋体" w:hAnsi="宋体" w:hint="eastAsia"/>
          <w:kern w:val="0"/>
        </w:rPr>
      </w:pPr>
      <w:bookmarkStart w:id="103" w:name="_Toc77186019"/>
      <w:bookmarkStart w:id="104" w:name="_Toc76902175"/>
      <w:bookmarkStart w:id="105" w:name="_Toc77186037"/>
      <w:bookmarkStart w:id="106" w:name="_Toc85527745"/>
      <w:bookmarkStart w:id="107" w:name="_Toc85527724"/>
      <w:bookmarkStart w:id="108" w:name="_Toc76532483"/>
      <w:bookmarkStart w:id="109" w:name="_Toc76532362"/>
      <w:bookmarkStart w:id="110" w:name="_Hlk103073781"/>
      <w:bookmarkStart w:id="111" w:name="_Toc94259927"/>
      <w:r>
        <w:rPr>
          <w:rFonts w:ascii="宋体" w:hAnsi="宋体" w:hint="eastAsia"/>
          <w:kern w:val="0"/>
        </w:rPr>
        <w:t>GB/T 191  包装储运图示标志</w:t>
      </w:r>
    </w:p>
    <w:p w14:paraId="1D3C9180"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2894  安全标志及其使用导则</w:t>
      </w:r>
    </w:p>
    <w:p w14:paraId="37A69A11"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3766  液压传动  系统及其元件的通用规则和安全要求</w:t>
      </w:r>
    </w:p>
    <w:p w14:paraId="0D714B5B"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3768  声学  声压法测定噪声源声功率级和声能量级  采用反射面上方包络测量面的简易法</w:t>
      </w:r>
    </w:p>
    <w:p w14:paraId="4E6498FB"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4208  外壳防护等级（IP代码）</w:t>
      </w:r>
    </w:p>
    <w:p w14:paraId="044DB47F"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4706.1  家用和类似用途电器的安全  第1部分：通用要求</w:t>
      </w:r>
    </w:p>
    <w:p w14:paraId="34122169"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4806.1  食品安全国家标准  食品接触材料及制品通用安全要求</w:t>
      </w:r>
    </w:p>
    <w:p w14:paraId="3698989B"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4806.10  食品安全国家标准  食品接触用涂料及涂层</w:t>
      </w:r>
    </w:p>
    <w:p w14:paraId="17233586"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5009.3  食品安全国家标准  食品中水分的测定</w:t>
      </w:r>
    </w:p>
    <w:p w14:paraId="3CC90689"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5226.1  机械电气安全  机械电气设备  第1部分：通用技术条件</w:t>
      </w:r>
    </w:p>
    <w:p w14:paraId="070C79BC" w14:textId="77777777" w:rsidR="003A39F3" w:rsidRDefault="00000000">
      <w:pPr>
        <w:widowControl/>
        <w:autoSpaceDE w:val="0"/>
        <w:autoSpaceDN w:val="0"/>
        <w:spacing w:line="240" w:lineRule="auto"/>
        <w:ind w:firstLineChars="200" w:firstLine="420"/>
        <w:jc w:val="both"/>
      </w:pPr>
      <w:r>
        <w:rPr>
          <w:rFonts w:ascii="宋体" w:hAnsi="宋体" w:hint="eastAsia"/>
          <w:kern w:val="0"/>
        </w:rPr>
        <w:t>GB 5749  生活饮用水卫生标准</w:t>
      </w:r>
    </w:p>
    <w:p w14:paraId="04A6CB1C"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 xml:space="preserve">GB/T 7932  </w:t>
      </w:r>
      <w:proofErr w:type="gramStart"/>
      <w:r>
        <w:rPr>
          <w:rFonts w:ascii="宋体" w:hAnsi="宋体" w:hint="eastAsia"/>
          <w:kern w:val="0"/>
        </w:rPr>
        <w:t>气动对</w:t>
      </w:r>
      <w:proofErr w:type="gramEnd"/>
      <w:r>
        <w:rPr>
          <w:rFonts w:ascii="宋体" w:hAnsi="宋体" w:hint="eastAsia"/>
          <w:kern w:val="0"/>
        </w:rPr>
        <w:t>系统及其元件的一般规则和安全要求</w:t>
      </w:r>
    </w:p>
    <w:p w14:paraId="0DCAB24A"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8196  机械安全 防护装置 固定式和活动式防护装置的设计与制造一般要求</w:t>
      </w:r>
    </w:p>
    <w:p w14:paraId="34266E71"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13306  标牌</w:t>
      </w:r>
    </w:p>
    <w:p w14:paraId="4167A950"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13384  机电产品包装通用技术条件</w:t>
      </w:r>
    </w:p>
    <w:p w14:paraId="40D727BF" w14:textId="77777777" w:rsidR="003A39F3" w:rsidRDefault="00000000">
      <w:pPr>
        <w:widowControl/>
        <w:autoSpaceDE w:val="0"/>
        <w:autoSpaceDN w:val="0"/>
        <w:spacing w:line="240" w:lineRule="auto"/>
        <w:ind w:firstLineChars="200" w:firstLine="420"/>
        <w:jc w:val="both"/>
      </w:pPr>
      <w:r>
        <w:rPr>
          <w:rFonts w:ascii="宋体" w:hAnsi="宋体"/>
          <w:kern w:val="0"/>
        </w:rPr>
        <w:t>GB/T 14253  轻工机械通用技术条件</w:t>
      </w:r>
    </w:p>
    <w:p w14:paraId="191CA162"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15179  食品机械润滑脂</w:t>
      </w:r>
    </w:p>
    <w:p w14:paraId="7A67DBA7"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15706  机械安全  设计通则  风险评估与风险减小</w:t>
      </w:r>
    </w:p>
    <w:p w14:paraId="7D629890"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 16798  食品机械安全卫生</w:t>
      </w:r>
    </w:p>
    <w:p w14:paraId="4A83D91A"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 xml:space="preserve">GB 17167  </w:t>
      </w:r>
      <w:bookmarkStart w:id="112" w:name="_Hlk209546841"/>
      <w:r>
        <w:rPr>
          <w:rFonts w:ascii="宋体" w:hAnsi="宋体" w:hint="eastAsia"/>
          <w:kern w:val="0"/>
        </w:rPr>
        <w:t>用能单位能源计量器具配备与管理通则</w:t>
      </w:r>
      <w:bookmarkEnd w:id="112"/>
    </w:p>
    <w:p w14:paraId="3F2C9FF9"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19891  机械安全  机械设计的卫生要求</w:t>
      </w:r>
    </w:p>
    <w:p w14:paraId="2E01F205"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20801.1  压力管道规范工业管道  第1部分：总则</w:t>
      </w:r>
    </w:p>
    <w:p w14:paraId="1BAE6623"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GB/T 20801.5  压力管道规范工业管道  第5部分：检验与试验</w:t>
      </w:r>
    </w:p>
    <w:p w14:paraId="0C9108A9"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SB/T 223  食品机械通用技术条件  机械加工技术要求</w:t>
      </w:r>
    </w:p>
    <w:p w14:paraId="3305FADC"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SB/T 224  食品机械通用技术条件  装配技术要求</w:t>
      </w:r>
    </w:p>
    <w:p w14:paraId="07759DFF" w14:textId="77777777" w:rsidR="003A39F3" w:rsidRDefault="00000000">
      <w:pPr>
        <w:widowControl/>
        <w:autoSpaceDE w:val="0"/>
        <w:autoSpaceDN w:val="0"/>
        <w:spacing w:line="240" w:lineRule="auto"/>
        <w:ind w:firstLineChars="200" w:firstLine="420"/>
        <w:jc w:val="both"/>
      </w:pPr>
      <w:r>
        <w:rPr>
          <w:rFonts w:ascii="宋体" w:hAnsi="宋体" w:hint="eastAsia"/>
          <w:kern w:val="0"/>
        </w:rPr>
        <w:t>SB/T 225</w:t>
      </w:r>
      <w:r>
        <w:rPr>
          <w:rFonts w:ascii="宋体" w:hAnsi="宋体"/>
          <w:kern w:val="0"/>
        </w:rPr>
        <w:t xml:space="preserve">  食品机械通用技术条件</w:t>
      </w:r>
      <w:r>
        <w:rPr>
          <w:rFonts w:ascii="宋体" w:hAnsi="宋体" w:hint="eastAsia"/>
          <w:kern w:val="0"/>
        </w:rPr>
        <w:t xml:space="preserve">  铸件技术要求</w:t>
      </w:r>
    </w:p>
    <w:p w14:paraId="463AEB78"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SB/T 226  食品机械通用技术条件  焊接、铆接件技术要求</w:t>
      </w:r>
    </w:p>
    <w:p w14:paraId="5D683E66" w14:textId="77777777" w:rsidR="003A39F3" w:rsidRDefault="00000000">
      <w:pPr>
        <w:widowControl/>
        <w:autoSpaceDE w:val="0"/>
        <w:autoSpaceDN w:val="0"/>
        <w:spacing w:line="240" w:lineRule="auto"/>
        <w:ind w:firstLineChars="200" w:firstLine="420"/>
        <w:jc w:val="both"/>
      </w:pPr>
      <w:r>
        <w:rPr>
          <w:rFonts w:ascii="宋体" w:hAnsi="宋体"/>
          <w:kern w:val="0"/>
        </w:rPr>
        <w:t xml:space="preserve">SB/T 228  </w:t>
      </w:r>
      <w:r>
        <w:rPr>
          <w:rFonts w:ascii="宋体" w:hAnsi="宋体" w:hint="eastAsia"/>
          <w:kern w:val="0"/>
        </w:rPr>
        <w:t>食品机械通用技术条件</w:t>
      </w:r>
      <w:r>
        <w:rPr>
          <w:rFonts w:ascii="宋体" w:hAnsi="宋体"/>
          <w:kern w:val="0"/>
        </w:rPr>
        <w:t xml:space="preserve"> </w:t>
      </w:r>
      <w:r>
        <w:rPr>
          <w:rFonts w:ascii="宋体" w:hAnsi="宋体" w:hint="eastAsia"/>
          <w:kern w:val="0"/>
        </w:rPr>
        <w:t xml:space="preserve"> 表面涂漆</w:t>
      </w:r>
    </w:p>
    <w:p w14:paraId="032EA6CD" w14:textId="77777777" w:rsidR="003A39F3" w:rsidRDefault="00000000">
      <w:pPr>
        <w:widowControl/>
        <w:autoSpaceDE w:val="0"/>
        <w:autoSpaceDN w:val="0"/>
        <w:spacing w:line="240" w:lineRule="auto"/>
        <w:ind w:firstLineChars="200" w:firstLine="420"/>
        <w:jc w:val="both"/>
        <w:rPr>
          <w:rFonts w:ascii="宋体" w:hAnsi="宋体" w:hint="eastAsia"/>
          <w:kern w:val="0"/>
        </w:rPr>
      </w:pPr>
      <w:r>
        <w:rPr>
          <w:rFonts w:ascii="宋体" w:hAnsi="宋体" w:hint="eastAsia"/>
          <w:kern w:val="0"/>
        </w:rPr>
        <w:t>SB/T 229  食品机械通用技术条件  产品包装技术要求</w:t>
      </w:r>
    </w:p>
    <w:p w14:paraId="2FC1AE7C" w14:textId="77777777" w:rsidR="003A39F3" w:rsidRDefault="00000000">
      <w:pPr>
        <w:pStyle w:val="15"/>
        <w:numPr>
          <w:ilvl w:val="1"/>
          <w:numId w:val="35"/>
        </w:numPr>
        <w:spacing w:before="240" w:after="240" w:line="240" w:lineRule="auto"/>
        <w:jc w:val="both"/>
        <w:rPr>
          <w:rFonts w:hint="eastAsia"/>
        </w:rPr>
      </w:pPr>
      <w:bookmarkStart w:id="113" w:name="_Toc10023"/>
      <w:bookmarkStart w:id="114" w:name="_Toc196411773"/>
      <w:bookmarkStart w:id="115" w:name="_Toc30080"/>
      <w:bookmarkStart w:id="116" w:name="_Toc5792"/>
      <w:bookmarkStart w:id="117" w:name="_Toc17774"/>
      <w:bookmarkStart w:id="118" w:name="_Toc27587"/>
      <w:bookmarkStart w:id="119" w:name="_Toc6226"/>
      <w:bookmarkStart w:id="120" w:name="_Toc104469565"/>
      <w:bookmarkStart w:id="121" w:name="_Toc103873480"/>
      <w:bookmarkStart w:id="122" w:name="_Toc17402"/>
      <w:r>
        <w:rPr>
          <w:rFonts w:hint="eastAsia"/>
        </w:rPr>
        <w:t>术语和定义</w:t>
      </w:r>
      <w:bookmarkEnd w:id="113"/>
      <w:bookmarkEnd w:id="114"/>
      <w:bookmarkEnd w:id="115"/>
      <w:bookmarkEnd w:id="116"/>
      <w:bookmarkEnd w:id="117"/>
      <w:bookmarkEnd w:id="118"/>
      <w:bookmarkEnd w:id="119"/>
      <w:bookmarkEnd w:id="120"/>
      <w:bookmarkEnd w:id="121"/>
      <w:bookmarkEnd w:id="122"/>
    </w:p>
    <w:p w14:paraId="344FA4BD" w14:textId="77777777" w:rsidR="003A39F3" w:rsidRDefault="00000000">
      <w:pPr>
        <w:widowControl/>
        <w:autoSpaceDE w:val="0"/>
        <w:autoSpaceDN w:val="0"/>
        <w:adjustRightInd/>
        <w:spacing w:line="240" w:lineRule="auto"/>
        <w:ind w:firstLineChars="200" w:firstLine="420"/>
        <w:jc w:val="both"/>
        <w:rPr>
          <w:rFonts w:ascii="Times New Roman" w:hAnsi="Times New Roman"/>
        </w:rPr>
      </w:pPr>
      <w:bookmarkStart w:id="123" w:name="_Toc26986532"/>
      <w:bookmarkStart w:id="124" w:name="_Toc103786075"/>
      <w:bookmarkStart w:id="125" w:name="_Toc22888883"/>
      <w:bookmarkStart w:id="126" w:name="_Toc49171817"/>
      <w:bookmarkStart w:id="127" w:name="_Toc103784691"/>
      <w:bookmarkStart w:id="128" w:name="_Toc45618140"/>
      <w:bookmarkStart w:id="129" w:name="_Toc45808119"/>
      <w:bookmarkStart w:id="130" w:name="_Toc21110880"/>
      <w:bookmarkStart w:id="131" w:name="_Toc45616729"/>
      <w:bookmarkStart w:id="132" w:name="_Toc103873479"/>
      <w:bookmarkStart w:id="133" w:name="_Toc49432302"/>
      <w:bookmarkEnd w:id="103"/>
      <w:bookmarkEnd w:id="104"/>
      <w:bookmarkEnd w:id="105"/>
      <w:bookmarkEnd w:id="106"/>
      <w:bookmarkEnd w:id="107"/>
      <w:bookmarkEnd w:id="108"/>
      <w:bookmarkEnd w:id="109"/>
      <w:bookmarkEnd w:id="110"/>
      <w:bookmarkEnd w:id="111"/>
      <w:bookmarkEnd w:id="123"/>
      <w:bookmarkEnd w:id="124"/>
      <w:bookmarkEnd w:id="125"/>
      <w:bookmarkEnd w:id="126"/>
      <w:bookmarkEnd w:id="127"/>
      <w:bookmarkEnd w:id="128"/>
      <w:bookmarkEnd w:id="129"/>
      <w:bookmarkEnd w:id="130"/>
      <w:bookmarkEnd w:id="131"/>
      <w:bookmarkEnd w:id="132"/>
      <w:bookmarkEnd w:id="133"/>
      <w:r>
        <w:rPr>
          <w:rFonts w:ascii="Times New Roman" w:hAnsi="Times New Roman" w:hint="eastAsia"/>
        </w:rPr>
        <w:t>下列术语和定义适用于本文件。</w:t>
      </w:r>
    </w:p>
    <w:p w14:paraId="6E6FC165" w14:textId="77777777" w:rsidR="003A39F3" w:rsidRDefault="003A39F3">
      <w:pPr>
        <w:pStyle w:val="afffffffe"/>
        <w:numPr>
          <w:ilvl w:val="2"/>
          <w:numId w:val="35"/>
        </w:numPr>
        <w:spacing w:before="120" w:after="120"/>
      </w:pPr>
      <w:bookmarkStart w:id="134" w:name="_Toc7538"/>
      <w:bookmarkStart w:id="135" w:name="_Toc3789"/>
      <w:bookmarkStart w:id="136" w:name="_Toc109500885"/>
      <w:bookmarkStart w:id="137" w:name="_Toc22745"/>
      <w:bookmarkStart w:id="138" w:name="_Toc114578712"/>
      <w:bookmarkStart w:id="139" w:name="_Toc17671"/>
      <w:bookmarkStart w:id="140" w:name="_Toc94259928"/>
      <w:bookmarkStart w:id="141" w:name="_Toc85527746"/>
      <w:bookmarkStart w:id="142" w:name="_Toc103784693"/>
      <w:bookmarkStart w:id="143" w:name="_Toc196411774"/>
      <w:bookmarkStart w:id="144" w:name="_Toc103873481"/>
      <w:bookmarkStart w:id="145" w:name="_Toc103786077"/>
      <w:bookmarkStart w:id="146" w:name="_Toc107129073"/>
      <w:bookmarkStart w:id="147" w:name="_Toc77186038"/>
      <w:bookmarkStart w:id="148" w:name="_Toc5323"/>
      <w:bookmarkStart w:id="149" w:name="_Toc114578763"/>
      <w:bookmarkStart w:id="150" w:name="_Toc9515"/>
      <w:bookmarkStart w:id="151" w:name="_Toc7160"/>
      <w:bookmarkStart w:id="152" w:name="_Toc76532515"/>
      <w:bookmarkStart w:id="153" w:name="_Toc204448555"/>
      <w:bookmarkStart w:id="154" w:name="_Toc120107384"/>
      <w:bookmarkStart w:id="155" w:name="_Toc29855"/>
      <w:bookmarkStart w:id="156" w:name="_Toc31904"/>
      <w:bookmarkStart w:id="157" w:name="_Toc103786125"/>
      <w:bookmarkStart w:id="158" w:name="_Toc204068441"/>
      <w:bookmarkStart w:id="159" w:name="_Toc108883470"/>
      <w:bookmarkStart w:id="160" w:name="_Toc93873936"/>
      <w:bookmarkStart w:id="161" w:name="_Toc76902197"/>
      <w:bookmarkStart w:id="162" w:name="_Toc88368337"/>
      <w:bookmarkStart w:id="163" w:name="_Toc20881"/>
      <w:bookmarkStart w:id="164" w:name="_Toc12990"/>
      <w:bookmarkStart w:id="165" w:name="_Toc87782501"/>
      <w:bookmarkStart w:id="166" w:name="_Toc21274"/>
      <w:bookmarkStart w:id="167" w:name="_Toc26050"/>
      <w:bookmarkStart w:id="168" w:name="_Toc8098"/>
      <w:bookmarkStart w:id="169" w:name="_Toc196411775"/>
      <w:bookmarkStart w:id="170" w:name="_Toc16806"/>
      <w:bookmarkStart w:id="171" w:name="_Toc76532382"/>
      <w:bookmarkStart w:id="172" w:name="_Toc5835"/>
      <w:bookmarkStart w:id="173" w:name="_Toc107129074"/>
      <w:bookmarkStart w:id="174" w:name="OLE_LINK6"/>
      <w:bookmarkStart w:id="175" w:name="_Toc114578713"/>
      <w:bookmarkStart w:id="176" w:name="_Toc108883471"/>
      <w:bookmarkStart w:id="177" w:name="_Toc103873482"/>
      <w:bookmarkStart w:id="178" w:name="_Toc114578764"/>
      <w:bookmarkStart w:id="179" w:name="_Toc109500886"/>
      <w:bookmarkStart w:id="180" w:name="_Toc12010738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05B3E9F" w14:textId="77777777" w:rsidR="003A39F3" w:rsidRDefault="00000000">
      <w:pPr>
        <w:pStyle w:val="afffffffe"/>
        <w:spacing w:beforeLines="0" w:afterLines="0"/>
        <w:ind w:firstLineChars="200" w:firstLine="420"/>
        <w:outlineLvl w:val="9"/>
        <w:rPr>
          <w:rFonts w:hAnsi="黑体" w:hint="eastAsia"/>
        </w:rPr>
      </w:pPr>
      <w:bookmarkStart w:id="181" w:name="_Hlk77148234"/>
      <w:bookmarkEnd w:id="173"/>
      <w:bookmarkEnd w:id="174"/>
      <w:bookmarkEnd w:id="175"/>
      <w:bookmarkEnd w:id="176"/>
      <w:bookmarkEnd w:id="177"/>
      <w:bookmarkEnd w:id="178"/>
      <w:bookmarkEnd w:id="179"/>
      <w:bookmarkEnd w:id="180"/>
      <w:r>
        <w:rPr>
          <w:rFonts w:hAnsi="黑体" w:hint="eastAsia"/>
        </w:rPr>
        <w:t xml:space="preserve">千张  </w:t>
      </w:r>
      <w:r>
        <w:rPr>
          <w:rFonts w:hAnsi="黑体"/>
        </w:rPr>
        <w:t>bean curd sheets</w:t>
      </w:r>
    </w:p>
    <w:p w14:paraId="577E2836" w14:textId="77777777" w:rsidR="003A39F3" w:rsidRDefault="00000000">
      <w:pPr>
        <w:widowControl/>
        <w:adjustRightInd/>
        <w:spacing w:line="240" w:lineRule="auto"/>
        <w:ind w:firstLineChars="200" w:firstLine="420"/>
        <w:jc w:val="both"/>
        <w:rPr>
          <w:rFonts w:ascii="宋体" w:hAnsi="宋体" w:cs="宋体" w:hint="eastAsia"/>
        </w:rPr>
      </w:pPr>
      <w:r>
        <w:rPr>
          <w:rFonts w:ascii="宋体" w:hAnsi="宋体" w:cs="宋体" w:hint="eastAsia"/>
        </w:rPr>
        <w:t>煮熟的豆浆经卤水或石膏点脑、破脑后层层浇注在布上，经压制脱水、剥布、摊凉等加工工序制成的豆制品。</w:t>
      </w:r>
    </w:p>
    <w:p w14:paraId="1DD98047" w14:textId="77777777" w:rsidR="003A39F3" w:rsidRDefault="00000000">
      <w:pPr>
        <w:widowControl/>
        <w:autoSpaceDE w:val="0"/>
        <w:autoSpaceDN w:val="0"/>
        <w:adjustRightInd/>
        <w:spacing w:line="240" w:lineRule="auto"/>
        <w:ind w:firstLineChars="200" w:firstLine="360"/>
        <w:jc w:val="both"/>
        <w:rPr>
          <w:rFonts w:ascii="宋体" w:hAnsi="宋体" w:cs="宋体" w:hint="eastAsia"/>
        </w:rPr>
      </w:pPr>
      <w:r>
        <w:rPr>
          <w:rFonts w:ascii="黑体" w:eastAsia="黑体" w:hAnsi="黑体" w:cs="宋体" w:hint="eastAsia"/>
          <w:sz w:val="18"/>
          <w:szCs w:val="18"/>
        </w:rPr>
        <w:t>注：</w:t>
      </w:r>
      <w:r>
        <w:rPr>
          <w:rFonts w:ascii="宋体" w:hAnsi="宋体" w:cs="宋体" w:hint="eastAsia"/>
          <w:sz w:val="18"/>
          <w:szCs w:val="18"/>
        </w:rPr>
        <w:t>千张别称“百叶”“干豆腐”“千浆皮子”“豆腐皮”。</w:t>
      </w:r>
    </w:p>
    <w:p w14:paraId="3C1AE368" w14:textId="77777777" w:rsidR="003A39F3" w:rsidRDefault="003A39F3">
      <w:pPr>
        <w:pStyle w:val="afffffffe"/>
        <w:numPr>
          <w:ilvl w:val="2"/>
          <w:numId w:val="35"/>
        </w:numPr>
        <w:spacing w:before="120" w:after="120"/>
      </w:pPr>
      <w:bookmarkStart w:id="182" w:name="_Toc12806"/>
      <w:bookmarkStart w:id="183" w:name="_Toc32098"/>
      <w:bookmarkStart w:id="184" w:name="_Toc7315"/>
      <w:bookmarkStart w:id="185" w:name="_Toc25617"/>
      <w:bookmarkStart w:id="186" w:name="_Toc204068442"/>
      <w:bookmarkStart w:id="187" w:name="_Toc11206"/>
      <w:bookmarkStart w:id="188" w:name="_Toc2273"/>
      <w:bookmarkStart w:id="189" w:name="_Toc27552"/>
      <w:bookmarkStart w:id="190" w:name="_Toc16878"/>
      <w:bookmarkStart w:id="191" w:name="_Toc204448556"/>
      <w:bookmarkStart w:id="192" w:name="_Toc25147"/>
      <w:bookmarkStart w:id="193" w:name="_Toc23491"/>
      <w:bookmarkStart w:id="194" w:name="_Toc539"/>
      <w:bookmarkStart w:id="195" w:name="_Toc1294"/>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E92EEC9" w14:textId="77777777" w:rsidR="003A39F3" w:rsidRDefault="00000000">
      <w:pPr>
        <w:pStyle w:val="afffffffe"/>
        <w:spacing w:beforeLines="0" w:afterLines="0"/>
        <w:ind w:firstLineChars="200" w:firstLine="420"/>
        <w:outlineLvl w:val="9"/>
        <w:rPr>
          <w:rFonts w:hAnsi="黑体" w:hint="eastAsia"/>
        </w:rPr>
      </w:pPr>
      <w:r>
        <w:rPr>
          <w:rFonts w:hAnsi="黑体" w:hint="eastAsia"/>
        </w:rPr>
        <w:t>千张加工成套设备  c</w:t>
      </w:r>
      <w:r>
        <w:rPr>
          <w:rFonts w:hAnsi="黑体"/>
        </w:rPr>
        <w:t>omplete sets of bean curd sheets processing equipment</w:t>
      </w:r>
    </w:p>
    <w:p w14:paraId="15DF8557" w14:textId="77777777" w:rsidR="003A39F3" w:rsidRDefault="00000000">
      <w:pPr>
        <w:widowControl/>
        <w:adjustRightInd/>
        <w:spacing w:line="240" w:lineRule="auto"/>
        <w:ind w:firstLineChars="200" w:firstLine="420"/>
        <w:jc w:val="both"/>
        <w:rPr>
          <w:rFonts w:ascii="宋体" w:hAnsi="宋体" w:cs="宋体" w:hint="eastAsia"/>
        </w:rPr>
      </w:pPr>
      <w:r>
        <w:rPr>
          <w:rFonts w:ascii="宋体" w:hAnsi="宋体" w:cs="宋体" w:hint="eastAsia"/>
        </w:rPr>
        <w:t>以大豆为原料，</w:t>
      </w:r>
      <w:bookmarkStart w:id="196" w:name="_Hlk209515407"/>
      <w:r>
        <w:rPr>
          <w:rFonts w:ascii="宋体" w:hAnsi="宋体" w:cs="宋体" w:hint="eastAsia"/>
        </w:rPr>
        <w:t>经过清洗、浸泡、磨浆、煮浆、点脑、破脑、浇注、压榨、剥布、摊凉等加工工序制成千张产品的一组设备</w:t>
      </w:r>
      <w:bookmarkEnd w:id="196"/>
      <w:r>
        <w:rPr>
          <w:rFonts w:ascii="宋体" w:hAnsi="宋体" w:cs="宋体" w:hint="eastAsia"/>
        </w:rPr>
        <w:t>。</w:t>
      </w:r>
    </w:p>
    <w:p w14:paraId="3B0B18DF" w14:textId="77777777" w:rsidR="003A39F3" w:rsidRDefault="003A39F3">
      <w:pPr>
        <w:pStyle w:val="afffffffe"/>
        <w:numPr>
          <w:ilvl w:val="2"/>
          <w:numId w:val="35"/>
        </w:numPr>
        <w:spacing w:before="120" w:after="120"/>
        <w:rPr>
          <w:rFonts w:hAnsi="黑体" w:cs="黑体" w:hint="eastAsia"/>
          <w:bCs/>
          <w:kern w:val="2"/>
          <w:szCs w:val="21"/>
        </w:rPr>
      </w:pPr>
      <w:bookmarkStart w:id="197" w:name="_Toc9510"/>
      <w:bookmarkStart w:id="198" w:name="_Toc15018"/>
      <w:bookmarkStart w:id="199" w:name="_Toc27380"/>
      <w:bookmarkStart w:id="200" w:name="_Toc8745"/>
      <w:bookmarkStart w:id="201" w:name="_Toc17911"/>
      <w:bookmarkStart w:id="202" w:name="_Toc3534"/>
      <w:bookmarkStart w:id="203" w:name="_Toc30657"/>
      <w:bookmarkStart w:id="204" w:name="_Toc23853"/>
      <w:bookmarkStart w:id="205" w:name="_Toc204448557"/>
      <w:bookmarkStart w:id="206" w:name="_Toc30197"/>
      <w:bookmarkStart w:id="207" w:name="_Toc11331"/>
      <w:bookmarkStart w:id="208" w:name="_Toc947"/>
      <w:bookmarkStart w:id="209" w:name="_Toc204068443"/>
      <w:bookmarkStart w:id="210" w:name="_Toc3243"/>
      <w:bookmarkStart w:id="211" w:name="_Toc204068444"/>
      <w:bookmarkStart w:id="212" w:name="_Toc16214"/>
      <w:bookmarkStart w:id="213" w:name="_Toc26271"/>
      <w:bookmarkStart w:id="214" w:name="_Toc12076"/>
      <w:bookmarkStart w:id="215" w:name="_Toc14503"/>
      <w:bookmarkStart w:id="216" w:name="_Toc2814"/>
      <w:bookmarkStart w:id="217" w:name="_Toc204448558"/>
      <w:bookmarkStart w:id="218" w:name="_Toc14100"/>
      <w:bookmarkStart w:id="219" w:name="_Toc27378"/>
      <w:bookmarkStart w:id="220" w:name="_Toc27840"/>
      <w:bookmarkStart w:id="221" w:name="_Toc3569"/>
      <w:bookmarkStart w:id="222" w:name="_Toc2612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3C5FAAE" w14:textId="77777777" w:rsidR="003A39F3" w:rsidRDefault="00000000">
      <w:pPr>
        <w:pStyle w:val="afffffffe"/>
        <w:spacing w:beforeLines="0" w:afterLines="0"/>
        <w:ind w:firstLineChars="200" w:firstLine="420"/>
        <w:outlineLvl w:val="9"/>
        <w:rPr>
          <w:rFonts w:hAnsi="黑体" w:hint="eastAsia"/>
        </w:rPr>
      </w:pPr>
      <w:r>
        <w:rPr>
          <w:rFonts w:hAnsi="黑体" w:hint="eastAsia"/>
        </w:rPr>
        <w:t xml:space="preserve">加工能力  </w:t>
      </w:r>
      <w:r>
        <w:rPr>
          <w:rFonts w:hAnsi="黑体"/>
        </w:rPr>
        <w:t>processing capacity</w:t>
      </w:r>
    </w:p>
    <w:p w14:paraId="4D2EAC9E" w14:textId="77777777" w:rsidR="003A39F3" w:rsidRDefault="00000000">
      <w:pPr>
        <w:widowControl/>
        <w:adjustRightInd/>
        <w:spacing w:line="240" w:lineRule="auto"/>
        <w:ind w:firstLineChars="200" w:firstLine="420"/>
        <w:jc w:val="both"/>
        <w:rPr>
          <w:rFonts w:ascii="宋体" w:hAnsi="宋体" w:cs="宋体" w:hint="eastAsia"/>
        </w:rPr>
      </w:pPr>
      <w:r>
        <w:rPr>
          <w:rFonts w:ascii="宋体" w:hAnsi="宋体" w:cs="宋体" w:hint="eastAsia"/>
        </w:rPr>
        <w:t>千张加工成套设备（3.2）正常运行时，单位时间内处理的大豆质量。</w:t>
      </w:r>
    </w:p>
    <w:p w14:paraId="12A10736" w14:textId="77777777" w:rsidR="003A39F3" w:rsidRDefault="00000000">
      <w:pPr>
        <w:pStyle w:val="affffff"/>
        <w:ind w:firstLine="360"/>
        <w:rPr>
          <w:rFonts w:ascii="Times New Roman"/>
          <w:sz w:val="18"/>
          <w:szCs w:val="18"/>
        </w:rPr>
      </w:pPr>
      <w:bookmarkStart w:id="223" w:name="_Toc8039"/>
      <w:r>
        <w:rPr>
          <w:rFonts w:ascii="黑体" w:eastAsia="黑体" w:hAnsi="黑体" w:cs="黑体" w:hint="eastAsia"/>
          <w:sz w:val="18"/>
          <w:szCs w:val="18"/>
        </w:rPr>
        <w:t>注：</w:t>
      </w:r>
      <w:r>
        <w:rPr>
          <w:rFonts w:ascii="Times New Roman"/>
          <w:kern w:val="2"/>
          <w:sz w:val="18"/>
          <w:szCs w:val="18"/>
        </w:rPr>
        <w:t>加工能力的单位为千克每小时（</w:t>
      </w:r>
      <w:r>
        <w:rPr>
          <w:rFonts w:ascii="Times New Roman"/>
          <w:kern w:val="2"/>
          <w:sz w:val="18"/>
          <w:szCs w:val="18"/>
        </w:rPr>
        <w:t>kg/h</w:t>
      </w:r>
      <w:r>
        <w:rPr>
          <w:rFonts w:ascii="Times New Roman"/>
          <w:kern w:val="2"/>
          <w:sz w:val="18"/>
          <w:szCs w:val="18"/>
        </w:rPr>
        <w:t>）</w:t>
      </w:r>
      <w:r>
        <w:rPr>
          <w:rFonts w:ascii="Times New Roman"/>
          <w:sz w:val="18"/>
          <w:szCs w:val="18"/>
        </w:rPr>
        <w:t>。</w:t>
      </w:r>
      <w:bookmarkEnd w:id="223"/>
    </w:p>
    <w:p w14:paraId="469E65FA" w14:textId="77777777" w:rsidR="003A39F3" w:rsidRDefault="003A39F3">
      <w:pPr>
        <w:pStyle w:val="afffffffe"/>
        <w:numPr>
          <w:ilvl w:val="2"/>
          <w:numId w:val="35"/>
        </w:numPr>
        <w:spacing w:before="120" w:after="120"/>
      </w:pPr>
      <w:bookmarkStart w:id="224" w:name="_Toc27223"/>
      <w:bookmarkStart w:id="225" w:name="_Toc32286"/>
      <w:bookmarkStart w:id="226" w:name="_Toc204448559"/>
      <w:bookmarkStart w:id="227" w:name="_Toc29289"/>
      <w:bookmarkStart w:id="228" w:name="_Toc25512"/>
      <w:bookmarkStart w:id="229" w:name="_Toc16013"/>
      <w:bookmarkStart w:id="230" w:name="_Toc18842"/>
      <w:bookmarkStart w:id="231" w:name="_Toc204068445"/>
      <w:bookmarkStart w:id="232" w:name="_Toc14089"/>
      <w:bookmarkStart w:id="233" w:name="_Toc25133"/>
      <w:bookmarkStart w:id="234" w:name="_Toc11910"/>
      <w:bookmarkStart w:id="235" w:name="_Toc13650"/>
      <w:bookmarkStart w:id="236" w:name="_Toc30880"/>
      <w:bookmarkStart w:id="237" w:name="_Toc28177"/>
      <w:bookmarkStart w:id="238" w:name="_Toc2454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5BB0CF9" w14:textId="77777777" w:rsidR="003A39F3" w:rsidRDefault="00000000">
      <w:pPr>
        <w:pStyle w:val="afffffffe"/>
        <w:spacing w:beforeLines="0" w:afterLines="0"/>
        <w:ind w:firstLineChars="200" w:firstLine="420"/>
        <w:outlineLvl w:val="9"/>
        <w:rPr>
          <w:rFonts w:hAnsi="黑体" w:hint="eastAsia"/>
        </w:rPr>
      </w:pPr>
      <w:r>
        <w:rPr>
          <w:rFonts w:hAnsi="黑体" w:hint="eastAsia"/>
        </w:rPr>
        <w:t xml:space="preserve">产品合格率  </w:t>
      </w:r>
      <w:r>
        <w:rPr>
          <w:rFonts w:hAnsi="黑体"/>
        </w:rPr>
        <w:t>qualified rate of products</w:t>
      </w:r>
    </w:p>
    <w:p w14:paraId="33ED8E8A" w14:textId="77777777" w:rsidR="003A39F3" w:rsidRDefault="00000000">
      <w:pPr>
        <w:widowControl/>
        <w:adjustRightInd/>
        <w:spacing w:line="240" w:lineRule="auto"/>
        <w:ind w:firstLineChars="200" w:firstLine="420"/>
        <w:jc w:val="both"/>
        <w:rPr>
          <w:rFonts w:ascii="宋体" w:hAnsi="宋体" w:cs="宋体" w:hint="eastAsia"/>
        </w:rPr>
      </w:pPr>
      <w:r>
        <w:rPr>
          <w:rFonts w:ascii="宋体" w:hAnsi="宋体" w:cs="宋体" w:hint="eastAsia"/>
        </w:rPr>
        <w:t>合格的千张数量与千张总数量的百分比。</w:t>
      </w:r>
    </w:p>
    <w:p w14:paraId="3B82150E" w14:textId="77777777" w:rsidR="003A39F3" w:rsidRDefault="00000000">
      <w:pPr>
        <w:widowControl/>
        <w:adjustRightInd/>
        <w:spacing w:line="240" w:lineRule="auto"/>
        <w:ind w:firstLineChars="200" w:firstLine="360"/>
        <w:jc w:val="both"/>
        <w:rPr>
          <w:rFonts w:ascii="宋体" w:hAnsi="宋体" w:cs="宋体" w:hint="eastAsia"/>
        </w:rPr>
      </w:pPr>
      <w:r>
        <w:rPr>
          <w:rFonts w:ascii="黑体" w:eastAsia="黑体" w:hAnsi="黑体" w:cs="黑体" w:hint="eastAsia"/>
          <w:sz w:val="18"/>
          <w:szCs w:val="18"/>
        </w:rPr>
        <w:t>注：</w:t>
      </w:r>
      <w:r>
        <w:rPr>
          <w:rFonts w:hAnsi="宋体" w:hint="eastAsia"/>
          <w:sz w:val="18"/>
          <w:szCs w:val="18"/>
        </w:rPr>
        <w:t>合格千张是指无</w:t>
      </w:r>
      <w:proofErr w:type="gramStart"/>
      <w:r>
        <w:rPr>
          <w:rFonts w:hAnsi="宋体" w:hint="eastAsia"/>
          <w:sz w:val="18"/>
          <w:szCs w:val="18"/>
        </w:rPr>
        <w:t>破损且克重和</w:t>
      </w:r>
      <w:proofErr w:type="gramEnd"/>
      <w:r>
        <w:rPr>
          <w:rFonts w:hAnsi="宋体" w:hint="eastAsia"/>
          <w:sz w:val="18"/>
          <w:szCs w:val="18"/>
        </w:rPr>
        <w:t>水分含量均满足要求的千张。</w:t>
      </w:r>
    </w:p>
    <w:p w14:paraId="086E9A86" w14:textId="77777777" w:rsidR="003A39F3" w:rsidRDefault="003A39F3">
      <w:pPr>
        <w:pStyle w:val="afffffffe"/>
        <w:numPr>
          <w:ilvl w:val="2"/>
          <w:numId w:val="35"/>
        </w:numPr>
        <w:spacing w:before="120" w:after="120"/>
      </w:pPr>
      <w:bookmarkStart w:id="239" w:name="_Toc12644"/>
      <w:bookmarkStart w:id="240" w:name="_Toc31602"/>
      <w:bookmarkEnd w:id="239"/>
      <w:bookmarkEnd w:id="240"/>
    </w:p>
    <w:p w14:paraId="162AB164" w14:textId="77777777" w:rsidR="003A39F3" w:rsidRDefault="00000000">
      <w:pPr>
        <w:pStyle w:val="afffffffe"/>
        <w:spacing w:beforeLines="0" w:afterLines="0"/>
        <w:ind w:firstLineChars="200" w:firstLine="420"/>
        <w:outlineLvl w:val="9"/>
        <w:rPr>
          <w:rFonts w:hAnsi="黑体" w:hint="eastAsia"/>
        </w:rPr>
      </w:pPr>
      <w:r>
        <w:rPr>
          <w:rFonts w:hAnsi="黑体" w:hint="eastAsia"/>
        </w:rPr>
        <w:t>产品得率  production yield</w:t>
      </w:r>
    </w:p>
    <w:p w14:paraId="7EE41155" w14:textId="77777777" w:rsidR="003A39F3" w:rsidRDefault="00000000">
      <w:pPr>
        <w:widowControl/>
        <w:adjustRightInd/>
        <w:spacing w:line="240" w:lineRule="auto"/>
        <w:ind w:firstLineChars="200" w:firstLine="420"/>
        <w:jc w:val="both"/>
      </w:pPr>
      <w:r>
        <w:rPr>
          <w:rFonts w:ascii="宋体" w:hAnsi="宋体" w:cs="宋体" w:hint="eastAsia"/>
        </w:rPr>
        <w:t>千张加工成套设备（3.2）正常运行时，生产的合格千张质量与入料大豆质量的百分比</w:t>
      </w:r>
      <w:r>
        <w:rPr>
          <w:rFonts w:ascii="宋体" w:hAnsi="宋体" w:cs="宋体" w:hint="eastAsia"/>
          <w:color w:val="000000" w:themeColor="text1"/>
        </w:rPr>
        <w:t>。</w:t>
      </w:r>
    </w:p>
    <w:p w14:paraId="0E79D913" w14:textId="77777777" w:rsidR="003A39F3" w:rsidRDefault="003A39F3">
      <w:pPr>
        <w:pStyle w:val="afffffffe"/>
        <w:numPr>
          <w:ilvl w:val="2"/>
          <w:numId w:val="35"/>
        </w:numPr>
        <w:spacing w:before="120" w:after="120"/>
      </w:pPr>
      <w:bookmarkStart w:id="241" w:name="_Toc29590"/>
      <w:bookmarkStart w:id="242" w:name="_Toc9944"/>
      <w:bookmarkStart w:id="243" w:name="_Toc30103"/>
      <w:bookmarkStart w:id="244" w:name="_Toc17300"/>
      <w:bookmarkStart w:id="245" w:name="_Toc2831"/>
      <w:bookmarkStart w:id="246" w:name="_Toc20507"/>
      <w:bookmarkStart w:id="247" w:name="_Toc23160"/>
      <w:bookmarkStart w:id="248" w:name="_Toc14085"/>
      <w:bookmarkStart w:id="249" w:name="_Toc204448560"/>
      <w:bookmarkStart w:id="250" w:name="_Toc204068446"/>
      <w:bookmarkStart w:id="251" w:name="_Toc29612"/>
      <w:bookmarkStart w:id="252" w:name="_Toc16311"/>
      <w:bookmarkStart w:id="253" w:name="_Toc2026"/>
      <w:bookmarkStart w:id="254" w:name="_Toc32751"/>
      <w:bookmarkStart w:id="255" w:name="_Toc12138"/>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38976A8" w14:textId="77777777" w:rsidR="003A39F3" w:rsidRDefault="00000000">
      <w:pPr>
        <w:pStyle w:val="afffffffe"/>
        <w:spacing w:beforeLines="0" w:afterLines="0"/>
        <w:ind w:firstLineChars="200" w:firstLine="420"/>
        <w:outlineLvl w:val="9"/>
        <w:rPr>
          <w:rFonts w:hAnsi="黑体" w:hint="eastAsia"/>
        </w:rPr>
      </w:pPr>
      <w:r>
        <w:rPr>
          <w:rFonts w:hAnsi="黑体" w:hint="eastAsia"/>
        </w:rPr>
        <w:t xml:space="preserve">单位能耗量  </w:t>
      </w:r>
      <w:r>
        <w:rPr>
          <w:rFonts w:hAnsi="黑体"/>
        </w:rPr>
        <w:t>unit energy consumption</w:t>
      </w:r>
    </w:p>
    <w:p w14:paraId="7B99F32E" w14:textId="77777777" w:rsidR="003A39F3" w:rsidRDefault="00000000">
      <w:pPr>
        <w:widowControl/>
        <w:adjustRightInd/>
        <w:spacing w:line="240" w:lineRule="auto"/>
        <w:ind w:firstLineChars="200" w:firstLine="420"/>
        <w:jc w:val="both"/>
        <w:rPr>
          <w:rFonts w:ascii="宋体" w:hAnsi="宋体" w:cs="宋体" w:hint="eastAsia"/>
        </w:rPr>
      </w:pPr>
      <w:r>
        <w:rPr>
          <w:rFonts w:ascii="宋体" w:hAnsi="宋体" w:cs="宋体" w:hint="eastAsia"/>
        </w:rPr>
        <w:t>在规定的工艺条件下，千张加工成套设备（3.2）正常运行时，生产单位质量的千张所消耗的能量。</w:t>
      </w:r>
    </w:p>
    <w:p w14:paraId="5C131821" w14:textId="77777777" w:rsidR="003A39F3" w:rsidRDefault="00000000">
      <w:pPr>
        <w:widowControl/>
        <w:autoSpaceDE w:val="0"/>
        <w:autoSpaceDN w:val="0"/>
        <w:adjustRightInd/>
        <w:spacing w:line="240" w:lineRule="auto"/>
        <w:ind w:firstLineChars="200" w:firstLine="360"/>
        <w:jc w:val="both"/>
        <w:rPr>
          <w:rFonts w:ascii="Times New Roman" w:hAnsi="Times New Roman"/>
          <w:sz w:val="18"/>
          <w:szCs w:val="18"/>
        </w:rPr>
      </w:pPr>
      <w:bookmarkStart w:id="256" w:name="_Hlk209085861"/>
      <w:r>
        <w:rPr>
          <w:rFonts w:ascii="Times New Roman" w:eastAsia="黑体" w:hAnsi="Times New Roman"/>
          <w:sz w:val="18"/>
          <w:szCs w:val="18"/>
        </w:rPr>
        <w:t>注：</w:t>
      </w:r>
      <w:r>
        <w:rPr>
          <w:rFonts w:ascii="Times New Roman" w:hAnsi="Times New Roman"/>
          <w:sz w:val="18"/>
          <w:szCs w:val="18"/>
        </w:rPr>
        <w:t>单位能耗量的单位为</w:t>
      </w:r>
      <w:proofErr w:type="gramStart"/>
      <w:r>
        <w:rPr>
          <w:rFonts w:ascii="Times New Roman" w:hAnsi="Times New Roman"/>
          <w:sz w:val="18"/>
          <w:szCs w:val="18"/>
        </w:rPr>
        <w:t>兆焦每</w:t>
      </w:r>
      <w:proofErr w:type="gramEnd"/>
      <w:r>
        <w:rPr>
          <w:rFonts w:ascii="Times New Roman" w:hAnsi="Times New Roman"/>
          <w:sz w:val="18"/>
          <w:szCs w:val="18"/>
        </w:rPr>
        <w:t>千克（</w:t>
      </w:r>
      <w:r>
        <w:rPr>
          <w:rFonts w:ascii="Times New Roman" w:hAnsi="Times New Roman"/>
          <w:sz w:val="18"/>
          <w:szCs w:val="18"/>
        </w:rPr>
        <w:t>MJ/kg</w:t>
      </w:r>
      <w:r>
        <w:rPr>
          <w:rFonts w:ascii="Times New Roman" w:hAnsi="Times New Roman"/>
          <w:sz w:val="18"/>
          <w:szCs w:val="18"/>
        </w:rPr>
        <w:t>）。</w:t>
      </w:r>
    </w:p>
    <w:p w14:paraId="6391A3E5" w14:textId="77777777" w:rsidR="003A39F3" w:rsidRDefault="003A39F3">
      <w:pPr>
        <w:pStyle w:val="afffffffe"/>
        <w:numPr>
          <w:ilvl w:val="2"/>
          <w:numId w:val="35"/>
        </w:numPr>
        <w:spacing w:before="120" w:after="120"/>
        <w:rPr>
          <w:rFonts w:ascii="宋体" w:hAnsi="宋体" w:cs="宋体" w:hint="eastAsia"/>
        </w:rPr>
      </w:pPr>
      <w:bookmarkStart w:id="257" w:name="_Toc29631"/>
      <w:bookmarkStart w:id="258" w:name="_Toc13979"/>
      <w:bookmarkStart w:id="259" w:name="_Toc23109"/>
      <w:bookmarkEnd w:id="256"/>
      <w:bookmarkEnd w:id="257"/>
      <w:bookmarkEnd w:id="258"/>
      <w:bookmarkEnd w:id="259"/>
    </w:p>
    <w:p w14:paraId="65497656" w14:textId="77777777" w:rsidR="003A39F3" w:rsidRDefault="00000000">
      <w:pPr>
        <w:widowControl/>
        <w:spacing w:line="240" w:lineRule="auto"/>
        <w:ind w:firstLineChars="200" w:firstLine="420"/>
        <w:jc w:val="both"/>
        <w:rPr>
          <w:rFonts w:ascii="黑体" w:eastAsia="黑体" w:hAnsi="黑体" w:cs="宋体" w:hint="eastAsia"/>
        </w:rPr>
      </w:pPr>
      <w:r>
        <w:rPr>
          <w:rFonts w:ascii="黑体" w:eastAsia="黑体" w:hAnsi="黑体" w:hint="eastAsia"/>
        </w:rPr>
        <w:t>使用有效度  availability</w:t>
      </w:r>
    </w:p>
    <w:p w14:paraId="4E4D9B88" w14:textId="77777777" w:rsidR="003A39F3" w:rsidRDefault="00000000">
      <w:pPr>
        <w:widowControl/>
        <w:adjustRightInd/>
        <w:spacing w:line="240" w:lineRule="auto"/>
        <w:ind w:firstLineChars="200" w:firstLine="420"/>
        <w:jc w:val="both"/>
        <w:rPr>
          <w:rFonts w:ascii="宋体" w:hAnsi="宋体" w:hint="eastAsia"/>
        </w:rPr>
      </w:pPr>
      <w:r>
        <w:rPr>
          <w:rFonts w:ascii="宋体" w:hAnsi="宋体" w:hint="eastAsia"/>
        </w:rPr>
        <w:t>在某个观察期内，千张加工成套设备（3.2）正常运行时间和正常运行时间与故障时间之和的百分比。</w:t>
      </w:r>
    </w:p>
    <w:p w14:paraId="12548587" w14:textId="77777777" w:rsidR="003A39F3" w:rsidRDefault="00000000">
      <w:pPr>
        <w:spacing w:line="240" w:lineRule="auto"/>
        <w:ind w:firstLineChars="200" w:firstLine="420"/>
        <w:jc w:val="both"/>
      </w:pPr>
      <w:r>
        <w:rPr>
          <w:rFonts w:ascii="宋体" w:hAnsi="宋体" w:hint="eastAsia"/>
        </w:rPr>
        <w:t>［来源：GB/T 5667—2008，2.12，有修改］</w:t>
      </w:r>
    </w:p>
    <w:p w14:paraId="4F934CB5" w14:textId="77777777" w:rsidR="003A39F3" w:rsidRDefault="00000000">
      <w:pPr>
        <w:pStyle w:val="15"/>
        <w:numPr>
          <w:ilvl w:val="1"/>
          <w:numId w:val="35"/>
        </w:numPr>
        <w:spacing w:before="240" w:after="240" w:line="240" w:lineRule="auto"/>
        <w:jc w:val="both"/>
        <w:rPr>
          <w:rFonts w:hint="eastAsia"/>
        </w:rPr>
      </w:pPr>
      <w:bookmarkStart w:id="260" w:name="_Toc76532486"/>
      <w:bookmarkStart w:id="261" w:name="_Toc76532363"/>
      <w:bookmarkStart w:id="262" w:name="_Toc76902207"/>
      <w:bookmarkStart w:id="263" w:name="_Toc109500895"/>
      <w:bookmarkStart w:id="264" w:name="_Toc94259937"/>
      <w:bookmarkStart w:id="265" w:name="_Toc76902205"/>
      <w:bookmarkStart w:id="266" w:name="_Toc77186048"/>
      <w:bookmarkStart w:id="267" w:name="_Toc108883482"/>
      <w:bookmarkStart w:id="268" w:name="_Toc88368341"/>
      <w:bookmarkStart w:id="269" w:name="_Toc76532392"/>
      <w:bookmarkStart w:id="270" w:name="_Toc87782507"/>
      <w:bookmarkStart w:id="271" w:name="_Toc76532471"/>
      <w:bookmarkStart w:id="272" w:name="_Toc21173"/>
      <w:bookmarkStart w:id="273" w:name="_Toc76532525"/>
      <w:bookmarkStart w:id="274" w:name="_Toc76532474"/>
      <w:bookmarkStart w:id="275" w:name="_Toc76532484"/>
      <w:bookmarkStart w:id="276" w:name="_Toc76532532"/>
      <w:bookmarkStart w:id="277" w:name="_Toc77186044"/>
      <w:bookmarkStart w:id="278" w:name="_Toc76532365"/>
      <w:bookmarkStart w:id="279" w:name="_Toc77186046"/>
      <w:bookmarkStart w:id="280" w:name="_Toc108883480"/>
      <w:bookmarkStart w:id="281" w:name="_Toc93873940"/>
      <w:bookmarkStart w:id="282" w:name="_Toc76532530"/>
      <w:bookmarkStart w:id="283" w:name="_Toc103784702"/>
      <w:bookmarkStart w:id="284" w:name="_Toc76902208"/>
      <w:bookmarkStart w:id="285" w:name="_Toc76532400"/>
      <w:bookmarkStart w:id="286" w:name="_Toc103873491"/>
      <w:bookmarkStart w:id="287" w:name="_Toc88368342"/>
      <w:bookmarkStart w:id="288" w:name="_Toc76532364"/>
      <w:bookmarkStart w:id="289" w:name="_Toc94259932"/>
      <w:bookmarkStart w:id="290" w:name="_Toc76902212"/>
      <w:bookmarkStart w:id="291" w:name="_Toc76532521"/>
      <w:bookmarkStart w:id="292" w:name="_Toc76532487"/>
      <w:bookmarkStart w:id="293" w:name="_Toc76532394"/>
      <w:bookmarkStart w:id="294" w:name="_Toc94259934"/>
      <w:bookmarkStart w:id="295" w:name="_Toc76532531"/>
      <w:bookmarkStart w:id="296" w:name="_Toc76532526"/>
      <w:bookmarkStart w:id="297" w:name="_Toc76532397"/>
      <w:bookmarkStart w:id="298" w:name="_Toc85527754"/>
      <w:bookmarkStart w:id="299" w:name="_Toc76902213"/>
      <w:bookmarkStart w:id="300" w:name="_Toc76532395"/>
      <w:bookmarkStart w:id="301" w:name="_Toc76532528"/>
      <w:bookmarkStart w:id="302" w:name="_Toc76532388"/>
      <w:bookmarkStart w:id="303" w:name="_Toc76532472"/>
      <w:bookmarkStart w:id="304" w:name="_Toc87782509"/>
      <w:bookmarkStart w:id="305" w:name="_Toc85527752"/>
      <w:bookmarkStart w:id="306" w:name="_Toc76532485"/>
      <w:bookmarkStart w:id="307" w:name="_Toc76902176"/>
      <w:bookmarkStart w:id="308" w:name="_Toc76532399"/>
      <w:bookmarkStart w:id="309" w:name="_Toc103786134"/>
      <w:bookmarkStart w:id="310" w:name="_Toc76902178"/>
      <w:bookmarkStart w:id="311" w:name="_Toc76532390"/>
      <w:bookmarkStart w:id="312" w:name="_Toc76532473"/>
      <w:bookmarkStart w:id="313" w:name="_Toc5962"/>
      <w:bookmarkStart w:id="314" w:name="_Toc76902177"/>
      <w:bookmarkStart w:id="315" w:name="_Toc17130"/>
      <w:bookmarkStart w:id="316" w:name="_Toc76902209"/>
      <w:bookmarkStart w:id="317" w:name="_Toc76532393"/>
      <w:bookmarkStart w:id="318" w:name="_Toc76902214"/>
      <w:bookmarkStart w:id="319" w:name="_Toc109500897"/>
      <w:bookmarkStart w:id="320" w:name="_Toc94259936"/>
      <w:bookmarkStart w:id="321" w:name="_Toc76902215"/>
      <w:bookmarkStart w:id="322" w:name="_Toc76902179"/>
      <w:bookmarkStart w:id="323" w:name="_Toc103786086"/>
      <w:bookmarkStart w:id="324" w:name="_Toc76902210"/>
      <w:bookmarkStart w:id="325" w:name="_Toc94259933"/>
      <w:bookmarkStart w:id="326" w:name="_Toc76532523"/>
      <w:bookmarkStart w:id="327" w:name="_Toc94259935"/>
      <w:bookmarkStart w:id="328" w:name="_Toc107129084"/>
      <w:bookmarkStart w:id="329" w:name="_Toc11881"/>
      <w:bookmarkStart w:id="330" w:name="_Toc93873941"/>
      <w:bookmarkStart w:id="331" w:name="_Toc76532527"/>
      <w:bookmarkStart w:id="332" w:name="_Toc76902203"/>
      <w:bookmarkStart w:id="333" w:name="_Toc30229"/>
      <w:bookmarkStart w:id="334" w:name="_Toc15786"/>
      <w:bookmarkStart w:id="335" w:name="_Toc26059"/>
      <w:bookmarkStart w:id="336" w:name="_Toc76532533"/>
      <w:bookmarkStart w:id="337" w:name="_Toc32187"/>
      <w:bookmarkStart w:id="338" w:name="_Toc76532366"/>
      <w:bookmarkStart w:id="339" w:name="_Toc42"/>
      <w:bookmarkStart w:id="340" w:name="_Toc107129086"/>
      <w:bookmarkStart w:id="341" w:name="_Toc76532398"/>
      <w:bookmarkStart w:id="342" w:name="_Toc7974"/>
      <w:bookmarkStart w:id="343" w:name="_Toc204448561"/>
      <w:bookmarkStart w:id="344" w:name="_Toc204068447"/>
      <w:bookmarkStart w:id="345" w:name="_Toc21296"/>
      <w:bookmarkStart w:id="346" w:name="_Toc11591"/>
      <w:bookmarkStart w:id="347" w:name="_Toc4568"/>
      <w:bookmarkStart w:id="348" w:name="_Toc1431"/>
      <w:bookmarkStart w:id="349" w:name="_Toc13880"/>
      <w:bookmarkStart w:id="350" w:name="_Toc196411799"/>
      <w:bookmarkStart w:id="351" w:name="_Toc13440"/>
      <w:bookmarkStart w:id="352" w:name="_Toc13471"/>
      <w:bookmarkStart w:id="353" w:name="_Toc76532367"/>
      <w:bookmarkStart w:id="354" w:name="_Toc85527756"/>
      <w:bookmarkStart w:id="355" w:name="_Toc77186050"/>
      <w:bookmarkStart w:id="356" w:name="_Toc76902180"/>
      <w:bookmarkStart w:id="357" w:name="_Toc94259938"/>
      <w:bookmarkStart w:id="358" w:name="_Toc76532488"/>
      <w:bookmarkStart w:id="359" w:name="_Toc85527725"/>
      <w:bookmarkStart w:id="360" w:name="_Toc77186020"/>
      <w:bookmarkEnd w:id="181"/>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rPr>
        <w:t>型式与组成</w:t>
      </w:r>
      <w:bookmarkEnd w:id="345"/>
      <w:bookmarkEnd w:id="346"/>
      <w:bookmarkEnd w:id="347"/>
      <w:bookmarkEnd w:id="348"/>
      <w:bookmarkEnd w:id="349"/>
      <w:bookmarkEnd w:id="350"/>
      <w:bookmarkEnd w:id="351"/>
      <w:bookmarkEnd w:id="352"/>
    </w:p>
    <w:p w14:paraId="60F28C3A" w14:textId="77777777" w:rsidR="003A39F3" w:rsidRDefault="00000000">
      <w:pPr>
        <w:pStyle w:val="afffffffe"/>
        <w:numPr>
          <w:ilvl w:val="2"/>
          <w:numId w:val="35"/>
        </w:numPr>
        <w:spacing w:before="120" w:after="120"/>
      </w:pPr>
      <w:bookmarkStart w:id="361" w:name="_Toc2257"/>
      <w:bookmarkStart w:id="362" w:name="_Toc18243"/>
      <w:r>
        <w:rPr>
          <w:rFonts w:hint="eastAsia"/>
        </w:rPr>
        <w:t>型式</w:t>
      </w:r>
      <w:bookmarkEnd w:id="361"/>
      <w:bookmarkEnd w:id="362"/>
    </w:p>
    <w:p w14:paraId="53FA6A0E" w14:textId="77777777" w:rsidR="003A39F3" w:rsidRDefault="00000000">
      <w:pPr>
        <w:spacing w:line="240" w:lineRule="auto"/>
        <w:ind w:firstLineChars="200" w:firstLine="420"/>
      </w:pPr>
      <w:r>
        <w:rPr>
          <w:rFonts w:hint="eastAsia"/>
        </w:rPr>
        <w:t>千张加工成套设备按千张的厚度分为薄千张加工成套设备和厚千张加工成套设备。</w:t>
      </w:r>
    </w:p>
    <w:p w14:paraId="48C384E2" w14:textId="77777777" w:rsidR="003A39F3" w:rsidRDefault="00000000">
      <w:pPr>
        <w:spacing w:line="240" w:lineRule="auto"/>
        <w:ind w:leftChars="200" w:left="780" w:hangingChars="200" w:hanging="360"/>
        <w:rPr>
          <w:sz w:val="18"/>
          <w:szCs w:val="18"/>
        </w:rPr>
      </w:pPr>
      <w:r>
        <w:rPr>
          <w:rFonts w:ascii="黑体" w:eastAsia="黑体" w:hAnsi="黑体" w:cs="黑体" w:hint="eastAsia"/>
          <w:color w:val="000000"/>
          <w:sz w:val="18"/>
          <w:szCs w:val="18"/>
          <w:lang w:bidi="ar"/>
        </w:rPr>
        <w:t>注：</w:t>
      </w:r>
      <w:r>
        <w:rPr>
          <w:rFonts w:ascii="Times New Roman" w:hAnsi="宋体" w:hint="eastAsia"/>
          <w:color w:val="000000"/>
          <w:sz w:val="18"/>
          <w:szCs w:val="18"/>
          <w:lang w:bidi="ar"/>
        </w:rPr>
        <w:t>薄千张</w:t>
      </w:r>
      <w:proofErr w:type="gramStart"/>
      <w:r>
        <w:rPr>
          <w:rFonts w:ascii="Times New Roman" w:hAnsi="宋体" w:hint="eastAsia"/>
          <w:color w:val="000000"/>
          <w:sz w:val="18"/>
          <w:szCs w:val="18"/>
          <w:lang w:bidi="ar"/>
        </w:rPr>
        <w:t>是指克重</w:t>
      </w:r>
      <w:proofErr w:type="gramEnd"/>
      <w:r>
        <w:rPr>
          <w:rFonts w:ascii="Times New Roman" w:hAnsi="宋体" w:hint="eastAsia"/>
          <w:color w:val="000000"/>
          <w:sz w:val="18"/>
          <w:szCs w:val="18"/>
          <w:lang w:bidi="ar"/>
        </w:rPr>
        <w:t>低</w:t>
      </w:r>
      <w:r>
        <w:rPr>
          <w:rFonts w:ascii="宋体" w:hAnsi="宋体" w:hint="eastAsia"/>
          <w:color w:val="000000"/>
          <w:sz w:val="18"/>
          <w:szCs w:val="18"/>
          <w:lang w:bidi="ar"/>
        </w:rPr>
        <w:t>于7.5 g/dm²</w:t>
      </w:r>
      <w:r>
        <w:rPr>
          <w:rFonts w:ascii="Times New Roman" w:hAnsi="宋体" w:hint="eastAsia"/>
          <w:color w:val="000000"/>
          <w:sz w:val="18"/>
          <w:szCs w:val="18"/>
          <w:lang w:bidi="ar"/>
        </w:rPr>
        <w:t>的千张，厚千张</w:t>
      </w:r>
      <w:proofErr w:type="gramStart"/>
      <w:r>
        <w:rPr>
          <w:rFonts w:ascii="Times New Roman" w:hAnsi="宋体" w:hint="eastAsia"/>
          <w:color w:val="000000"/>
          <w:sz w:val="18"/>
          <w:szCs w:val="18"/>
          <w:lang w:bidi="ar"/>
        </w:rPr>
        <w:t>是指克重</w:t>
      </w:r>
      <w:proofErr w:type="gramEnd"/>
      <w:r>
        <w:rPr>
          <w:rFonts w:ascii="Times New Roman" w:hAnsi="宋体" w:hint="eastAsia"/>
          <w:color w:val="000000"/>
          <w:sz w:val="18"/>
          <w:szCs w:val="18"/>
          <w:lang w:bidi="ar"/>
        </w:rPr>
        <w:t>不低于</w:t>
      </w:r>
      <w:r>
        <w:rPr>
          <w:rFonts w:ascii="宋体" w:hAnsi="Times New Roman"/>
          <w:kern w:val="0"/>
          <w:sz w:val="18"/>
          <w:szCs w:val="18"/>
        </w:rPr>
        <w:t>7.5</w:t>
      </w:r>
      <w:r>
        <w:rPr>
          <w:rFonts w:ascii="宋体" w:hAnsi="Times New Roman" w:hint="eastAsia"/>
          <w:kern w:val="0"/>
          <w:sz w:val="18"/>
          <w:szCs w:val="18"/>
        </w:rPr>
        <w:t xml:space="preserve"> g/dm²的千张</w:t>
      </w:r>
      <w:r>
        <w:rPr>
          <w:rFonts w:ascii="Times New Roman" w:hAnsi="宋体" w:hint="eastAsia"/>
          <w:color w:val="000000"/>
          <w:sz w:val="18"/>
          <w:szCs w:val="18"/>
          <w:lang w:bidi="ar"/>
        </w:rPr>
        <w:t>。</w:t>
      </w:r>
    </w:p>
    <w:p w14:paraId="0FCDBE3A" w14:textId="77777777" w:rsidR="003A39F3" w:rsidRDefault="00000000">
      <w:pPr>
        <w:pStyle w:val="afffffffe"/>
        <w:numPr>
          <w:ilvl w:val="2"/>
          <w:numId w:val="35"/>
        </w:numPr>
        <w:spacing w:before="120" w:after="120"/>
        <w:rPr>
          <w:rFonts w:hAnsi="黑体" w:hint="eastAsia"/>
          <w:szCs w:val="21"/>
        </w:rPr>
      </w:pPr>
      <w:bookmarkStart w:id="363" w:name="_Toc23720"/>
      <w:bookmarkStart w:id="364" w:name="_Toc24370"/>
      <w:bookmarkStart w:id="365" w:name="_Toc12825"/>
      <w:bookmarkStart w:id="366" w:name="_Toc8660"/>
      <w:bookmarkStart w:id="367" w:name="_Toc25866"/>
      <w:bookmarkStart w:id="368" w:name="_Toc196411801"/>
      <w:bookmarkStart w:id="369" w:name="_Toc6623"/>
      <w:bookmarkStart w:id="370" w:name="_Toc21231"/>
      <w:bookmarkStart w:id="371" w:name="_Toc103786137"/>
      <w:r>
        <w:rPr>
          <w:rFonts w:hAnsi="黑体" w:hint="eastAsia"/>
          <w:szCs w:val="21"/>
        </w:rPr>
        <w:t>型号</w:t>
      </w:r>
      <w:bookmarkEnd w:id="363"/>
      <w:bookmarkEnd w:id="364"/>
      <w:bookmarkEnd w:id="365"/>
      <w:bookmarkEnd w:id="366"/>
      <w:bookmarkEnd w:id="367"/>
      <w:bookmarkEnd w:id="368"/>
      <w:bookmarkEnd w:id="369"/>
      <w:bookmarkEnd w:id="370"/>
    </w:p>
    <w:p w14:paraId="63076EAA" w14:textId="77777777" w:rsidR="003A39F3" w:rsidRDefault="00000000">
      <w:pPr>
        <w:pStyle w:val="affffff"/>
        <w:ind w:firstLine="420"/>
      </w:pPr>
      <w:r>
        <w:rPr>
          <w:rFonts w:hint="eastAsia"/>
        </w:rPr>
        <w:t>千张加工成套设备（以下简称“成套设备”）型号由成套设备的名称代号、型式代号和规格代号三部分组成。其中，名称代号用“千张加工成套设备”的“千张”两汉字拼音首字母“QZ”居首表示，型式代号用成套设备型式“薄千张”“厚千张”的汉字拼音首字母“B”“H”居第二位表示，规格代号用千张加工成套设备的加工能力（阿拉伯数字）居第三位表示。其</w:t>
      </w:r>
      <w:r>
        <w:rPr>
          <w:rFonts w:hint="eastAsia"/>
          <w:color w:val="000000"/>
        </w:rPr>
        <w:t>型号编制形式如下：</w:t>
      </w:r>
    </w:p>
    <w:p w14:paraId="2F2D676B" w14:textId="77777777" w:rsidR="003A39F3" w:rsidRDefault="003A39F3">
      <w:pPr>
        <w:adjustRightInd/>
        <w:spacing w:line="240" w:lineRule="auto"/>
        <w:jc w:val="center"/>
        <w:rPr>
          <w:rFonts w:ascii="黑体" w:eastAsia="黑体" w:hAnsi="黑体" w:cs="黑体" w:hint="eastAsia"/>
          <w:kern w:val="0"/>
          <w:szCs w:val="20"/>
        </w:rPr>
      </w:pPr>
    </w:p>
    <w:p w14:paraId="7BE550C7" w14:textId="77777777" w:rsidR="003A39F3" w:rsidRDefault="00000000">
      <w:pPr>
        <w:adjustRightInd/>
        <w:spacing w:line="240" w:lineRule="auto"/>
        <w:jc w:val="center"/>
        <w:rPr>
          <w:rFonts w:ascii="黑体" w:eastAsia="黑体" w:hAnsi="黑体" w:cs="黑体" w:hint="eastAsia"/>
          <w:kern w:val="0"/>
          <w:szCs w:val="20"/>
        </w:rPr>
      </w:pPr>
      <w:r>
        <w:rPr>
          <w:rFonts w:ascii="宋体" w:hAnsi="Times New Roman" w:cs="宋体"/>
          <w:bCs/>
          <w:noProof/>
          <w:kern w:val="0"/>
          <w:szCs w:val="20"/>
        </w:rPr>
        <w:lastRenderedPageBreak/>
        <mc:AlternateContent>
          <mc:Choice Requires="wpg">
            <w:drawing>
              <wp:inline distT="0" distB="0" distL="0" distR="0" wp14:anchorId="0D8CE554" wp14:editId="71467871">
                <wp:extent cx="2985770" cy="1636395"/>
                <wp:effectExtent l="0" t="0" r="5080" b="1905"/>
                <wp:docPr id="675962064" name="组合 675962064"/>
                <wp:cNvGraphicFramePr/>
                <a:graphic xmlns:a="http://schemas.openxmlformats.org/drawingml/2006/main">
                  <a:graphicData uri="http://schemas.microsoft.com/office/word/2010/wordprocessingGroup">
                    <wpg:wgp>
                      <wpg:cNvGrpSpPr/>
                      <wpg:grpSpPr>
                        <a:xfrm>
                          <a:off x="0" y="0"/>
                          <a:ext cx="2985770" cy="1636395"/>
                          <a:chOff x="5567" y="0"/>
                          <a:chExt cx="29062" cy="15119"/>
                        </a:xfrm>
                      </wpg:grpSpPr>
                      <wps:wsp>
                        <wps:cNvPr id="1753317201" name="文本框 90"/>
                        <wps:cNvSpPr txBox="1">
                          <a:spLocks noChangeArrowheads="1"/>
                        </wps:cNvSpPr>
                        <wps:spPr bwMode="auto">
                          <a:xfrm>
                            <a:off x="21818" y="12131"/>
                            <a:ext cx="12766" cy="2988"/>
                          </a:xfrm>
                          <a:prstGeom prst="rect">
                            <a:avLst/>
                          </a:prstGeom>
                          <a:solidFill>
                            <a:srgbClr val="FFFFFF"/>
                          </a:solidFill>
                          <a:ln>
                            <a:noFill/>
                          </a:ln>
                        </wps:spPr>
                        <wps:txbx>
                          <w:txbxContent>
                            <w:p w14:paraId="14B14940" w14:textId="77777777" w:rsidR="003A39F3" w:rsidRDefault="00000000">
                              <w:r>
                                <w:rPr>
                                  <w:rFonts w:hAnsi="宋体" w:hint="eastAsia"/>
                                </w:rPr>
                                <w:t>名称代号</w:t>
                              </w:r>
                            </w:p>
                            <w:p w14:paraId="7053DB7D" w14:textId="77777777" w:rsidR="003A39F3" w:rsidRDefault="003A39F3"/>
                          </w:txbxContent>
                        </wps:txbx>
                        <wps:bodyPr rot="0" vert="horz" wrap="square" lIns="91440" tIns="45720" rIns="91440" bIns="45720" anchor="t" anchorCtr="0" upright="1">
                          <a:noAutofit/>
                        </wps:bodyPr>
                      </wps:wsp>
                      <wpg:grpSp>
                        <wpg:cNvPr id="1216168573" name="组合 92"/>
                        <wpg:cNvGrpSpPr/>
                        <wpg:grpSpPr>
                          <a:xfrm>
                            <a:off x="5567" y="0"/>
                            <a:ext cx="29062" cy="13409"/>
                            <a:chOff x="5567" y="0"/>
                            <a:chExt cx="29062" cy="13409"/>
                          </a:xfrm>
                        </wpg:grpSpPr>
                        <wpg:grpSp>
                          <wpg:cNvPr id="940173382" name="组合 87"/>
                          <wpg:cNvGrpSpPr/>
                          <wpg:grpSpPr>
                            <a:xfrm>
                              <a:off x="5567" y="0"/>
                              <a:ext cx="15950" cy="13409"/>
                              <a:chOff x="5567" y="0"/>
                              <a:chExt cx="15950" cy="13409"/>
                            </a:xfrm>
                          </wpg:grpSpPr>
                          <wps:wsp>
                            <wps:cNvPr id="569816727" name="直接连接符 31"/>
                            <wps:cNvCnPr>
                              <a:cxnSpLocks noChangeShapeType="1"/>
                            </wps:cNvCnPr>
                            <wps:spPr bwMode="auto">
                              <a:xfrm>
                                <a:off x="6699" y="13399"/>
                                <a:ext cx="14802" cy="0"/>
                              </a:xfrm>
                              <a:prstGeom prst="line">
                                <a:avLst/>
                              </a:prstGeom>
                              <a:noFill/>
                              <a:ln w="9525">
                                <a:solidFill>
                                  <a:srgbClr val="000000"/>
                                </a:solidFill>
                                <a:round/>
                              </a:ln>
                            </wps:spPr>
                            <wps:bodyPr/>
                          </wps:wsp>
                          <wpg:grpSp>
                            <wpg:cNvPr id="689491996" name="组合 86"/>
                            <wpg:cNvGrpSpPr/>
                            <wpg:grpSpPr>
                              <a:xfrm>
                                <a:off x="5567" y="0"/>
                                <a:ext cx="15950" cy="13409"/>
                                <a:chOff x="5567" y="0"/>
                                <a:chExt cx="15950" cy="13409"/>
                              </a:xfrm>
                            </wpg:grpSpPr>
                            <wps:wsp>
                              <wps:cNvPr id="28578987" name="直接连接符 64"/>
                              <wps:cNvCnPr>
                                <a:cxnSpLocks noChangeShapeType="1"/>
                              </wps:cNvCnPr>
                              <wps:spPr bwMode="auto">
                                <a:xfrm>
                                  <a:off x="10411" y="10909"/>
                                  <a:ext cx="11106" cy="0"/>
                                </a:xfrm>
                                <a:prstGeom prst="line">
                                  <a:avLst/>
                                </a:prstGeom>
                                <a:noFill/>
                                <a:ln w="9525">
                                  <a:solidFill>
                                    <a:srgbClr val="000000"/>
                                  </a:solidFill>
                                  <a:round/>
                                </a:ln>
                              </wps:spPr>
                              <wps:bodyPr/>
                            </wps:wsp>
                            <wps:wsp>
                              <wps:cNvPr id="2137364329" name="直接连接符 65"/>
                              <wps:cNvCnPr>
                                <a:cxnSpLocks noChangeShapeType="1"/>
                              </wps:cNvCnPr>
                              <wps:spPr bwMode="auto">
                                <a:xfrm>
                                  <a:off x="14259" y="8329"/>
                                  <a:ext cx="7255" cy="5"/>
                                </a:xfrm>
                                <a:prstGeom prst="line">
                                  <a:avLst/>
                                </a:prstGeom>
                                <a:noFill/>
                                <a:ln w="9525">
                                  <a:solidFill>
                                    <a:srgbClr val="000000"/>
                                  </a:solidFill>
                                  <a:round/>
                                </a:ln>
                              </wps:spPr>
                              <wps:bodyPr/>
                            </wps:wsp>
                            <wpg:grpSp>
                              <wpg:cNvPr id="1131556181" name="组合 84"/>
                              <wpg:cNvGrpSpPr/>
                              <wpg:grpSpPr>
                                <a:xfrm>
                                  <a:off x="5567" y="0"/>
                                  <a:ext cx="10151" cy="13409"/>
                                  <a:chOff x="5567" y="0"/>
                                  <a:chExt cx="10151" cy="13409"/>
                                </a:xfrm>
                              </wpg:grpSpPr>
                              <wpg:grpSp>
                                <wpg:cNvPr id="607844686" name="组合 83"/>
                                <wpg:cNvGrpSpPr/>
                                <wpg:grpSpPr>
                                  <a:xfrm>
                                    <a:off x="6699" y="2761"/>
                                    <a:ext cx="7561" cy="10648"/>
                                    <a:chOff x="4390" y="0"/>
                                    <a:chExt cx="7560" cy="10648"/>
                                  </a:xfrm>
                                </wpg:grpSpPr>
                                <wps:wsp>
                                  <wps:cNvPr id="1570986535" name="直接连接符 78"/>
                                  <wps:cNvCnPr>
                                    <a:cxnSpLocks noChangeShapeType="1"/>
                                  </wps:cNvCnPr>
                                  <wps:spPr bwMode="auto">
                                    <a:xfrm>
                                      <a:off x="11950" y="0"/>
                                      <a:ext cx="0" cy="5562"/>
                                    </a:xfrm>
                                    <a:prstGeom prst="line">
                                      <a:avLst/>
                                    </a:prstGeom>
                                    <a:noFill/>
                                    <a:ln w="9525">
                                      <a:solidFill>
                                        <a:srgbClr val="000000"/>
                                      </a:solidFill>
                                      <a:round/>
                                    </a:ln>
                                  </wps:spPr>
                                  <wps:bodyPr/>
                                </wps:wsp>
                                <wps:wsp>
                                  <wps:cNvPr id="1336998121" name="直接连接符 79"/>
                                  <wps:cNvCnPr>
                                    <a:cxnSpLocks noChangeShapeType="1"/>
                                  </wps:cNvCnPr>
                                  <wps:spPr bwMode="auto">
                                    <a:xfrm>
                                      <a:off x="8057" y="0"/>
                                      <a:ext cx="0" cy="8159"/>
                                    </a:xfrm>
                                    <a:prstGeom prst="line">
                                      <a:avLst/>
                                    </a:prstGeom>
                                    <a:noFill/>
                                    <a:ln w="9525">
                                      <a:solidFill>
                                        <a:srgbClr val="000000"/>
                                      </a:solidFill>
                                      <a:round/>
                                    </a:ln>
                                  </wps:spPr>
                                  <wps:bodyPr/>
                                </wps:wsp>
                                <wps:wsp>
                                  <wps:cNvPr id="732940057" name="直接连接符 80"/>
                                  <wps:cNvCnPr>
                                    <a:cxnSpLocks noChangeShapeType="1"/>
                                  </wps:cNvCnPr>
                                  <wps:spPr bwMode="auto">
                                    <a:xfrm>
                                      <a:off x="4390" y="0"/>
                                      <a:ext cx="0" cy="10648"/>
                                    </a:xfrm>
                                    <a:prstGeom prst="line">
                                      <a:avLst/>
                                    </a:prstGeom>
                                    <a:noFill/>
                                    <a:ln w="9525">
                                      <a:solidFill>
                                        <a:srgbClr val="000000"/>
                                      </a:solidFill>
                                      <a:round/>
                                    </a:ln>
                                  </wps:spPr>
                                  <wps:bodyPr/>
                                </wps:wsp>
                              </wpg:grpSp>
                              <wps:wsp>
                                <wps:cNvPr id="1670987185" name="直接连接符 68"/>
                                <wps:cNvCnPr>
                                  <a:cxnSpLocks noChangeShapeType="1"/>
                                </wps:cNvCnPr>
                                <wps:spPr bwMode="auto">
                                  <a:xfrm>
                                    <a:off x="5567" y="2716"/>
                                    <a:ext cx="2464" cy="0"/>
                                  </a:xfrm>
                                  <a:prstGeom prst="line">
                                    <a:avLst/>
                                  </a:prstGeom>
                                  <a:noFill/>
                                  <a:ln w="9525">
                                    <a:solidFill>
                                      <a:srgbClr val="000000"/>
                                    </a:solidFill>
                                    <a:round/>
                                  </a:ln>
                                </wps:spPr>
                                <wps:bodyPr/>
                              </wps:wsp>
                              <wps:wsp>
                                <wps:cNvPr id="637057577" name="直接连接符 69"/>
                                <wps:cNvCnPr>
                                  <a:cxnSpLocks noChangeShapeType="1"/>
                                </wps:cNvCnPr>
                                <wps:spPr bwMode="auto">
                                  <a:xfrm>
                                    <a:off x="9234" y="2716"/>
                                    <a:ext cx="2464" cy="0"/>
                                  </a:xfrm>
                                  <a:prstGeom prst="line">
                                    <a:avLst/>
                                  </a:prstGeom>
                                  <a:noFill/>
                                  <a:ln w="9525">
                                    <a:solidFill>
                                      <a:srgbClr val="000000"/>
                                    </a:solidFill>
                                    <a:round/>
                                  </a:ln>
                                </wps:spPr>
                                <wps:bodyPr/>
                              </wps:wsp>
                              <wpg:grpSp>
                                <wpg:cNvPr id="1464055872" name="组合 82"/>
                                <wpg:cNvGrpSpPr/>
                                <wpg:grpSpPr>
                                  <a:xfrm>
                                    <a:off x="5703" y="0"/>
                                    <a:ext cx="10015" cy="1981"/>
                                    <a:chOff x="5703" y="0"/>
                                    <a:chExt cx="10015" cy="1981"/>
                                  </a:xfrm>
                                </wpg:grpSpPr>
                                <wps:wsp>
                                  <wps:cNvPr id="993375848" name="矩形 66"/>
                                  <wps:cNvSpPr/>
                                  <wps:spPr bwMode="auto">
                                    <a:xfrm>
                                      <a:off x="9234" y="0"/>
                                      <a:ext cx="2286" cy="1981"/>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55048318" name="矩形 71"/>
                                  <wps:cNvSpPr/>
                                  <wps:spPr bwMode="auto">
                                    <a:xfrm>
                                      <a:off x="5703" y="0"/>
                                      <a:ext cx="2286" cy="1981"/>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686807292" name="矩形 72"/>
                                  <wps:cNvSpPr/>
                                  <wps:spPr bwMode="auto">
                                    <a:xfrm>
                                      <a:off x="12765" y="90"/>
                                      <a:ext cx="2953" cy="188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grpSp>
                              <wps:wsp>
                                <wps:cNvPr id="16057463" name="直接连接符 77"/>
                                <wps:cNvCnPr>
                                  <a:cxnSpLocks noChangeShapeType="1"/>
                                </wps:cNvCnPr>
                                <wps:spPr bwMode="auto">
                                  <a:xfrm>
                                    <a:off x="12855" y="2716"/>
                                    <a:ext cx="2763" cy="45"/>
                                  </a:xfrm>
                                  <a:prstGeom prst="line">
                                    <a:avLst/>
                                  </a:prstGeom>
                                  <a:noFill/>
                                  <a:ln w="9525">
                                    <a:solidFill>
                                      <a:srgbClr val="000000"/>
                                    </a:solidFill>
                                    <a:round/>
                                  </a:ln>
                                </wps:spPr>
                                <wps:bodyPr/>
                              </wps:wsp>
                            </wpg:grpSp>
                          </wpg:grpSp>
                        </wpg:grpSp>
                        <wps:wsp>
                          <wps:cNvPr id="951252105" name="文本框 85"/>
                          <wps:cNvSpPr txBox="1">
                            <a:spLocks noChangeArrowheads="1"/>
                          </wps:cNvSpPr>
                          <wps:spPr bwMode="auto">
                            <a:xfrm>
                              <a:off x="21864" y="6744"/>
                              <a:ext cx="12765" cy="3214"/>
                            </a:xfrm>
                            <a:prstGeom prst="rect">
                              <a:avLst/>
                            </a:prstGeom>
                            <a:solidFill>
                              <a:srgbClr val="FFFFFF"/>
                            </a:solidFill>
                            <a:ln>
                              <a:noFill/>
                            </a:ln>
                          </wps:spPr>
                          <wps:txbx>
                            <w:txbxContent>
                              <w:p w14:paraId="26F3E8D3" w14:textId="77777777" w:rsidR="003A39F3" w:rsidRDefault="00000000">
                                <w:r>
                                  <w:rPr>
                                    <w:rFonts w:hAnsi="宋体" w:hint="eastAsia"/>
                                    <w:color w:val="000000"/>
                                  </w:rPr>
                                  <w:t>规格代号</w:t>
                                </w:r>
                              </w:p>
                            </w:txbxContent>
                          </wps:txbx>
                          <wps:bodyPr rot="0" vert="horz" wrap="square" lIns="91440" tIns="45720" rIns="91440" bIns="45720" anchor="t" anchorCtr="0" upright="1">
                            <a:noAutofit/>
                          </wps:bodyPr>
                        </wps:wsp>
                        <wps:wsp>
                          <wps:cNvPr id="776766949" name="文本框 89"/>
                          <wps:cNvSpPr txBox="1">
                            <a:spLocks noChangeArrowheads="1"/>
                          </wps:cNvSpPr>
                          <wps:spPr bwMode="auto">
                            <a:xfrm>
                              <a:off x="21864" y="9415"/>
                              <a:ext cx="12765" cy="3410"/>
                            </a:xfrm>
                            <a:prstGeom prst="rect">
                              <a:avLst/>
                            </a:prstGeom>
                            <a:noFill/>
                            <a:ln>
                              <a:noFill/>
                            </a:ln>
                          </wps:spPr>
                          <wps:txbx>
                            <w:txbxContent>
                              <w:p w14:paraId="507F3A5F" w14:textId="77777777" w:rsidR="003A39F3" w:rsidRDefault="00000000">
                                <w:r>
                                  <w:rPr>
                                    <w:rFonts w:hAnsi="宋体" w:hint="eastAsia"/>
                                  </w:rPr>
                                  <w:t>型式</w:t>
                                </w:r>
                                <w:r>
                                  <w:rPr>
                                    <w:rFonts w:hAnsi="宋体" w:hint="eastAsia"/>
                                    <w:color w:val="000000"/>
                                  </w:rPr>
                                  <w:t>代号</w:t>
                                </w:r>
                              </w:p>
                            </w:txbxContent>
                          </wps:txbx>
                          <wps:bodyPr rot="0" vert="horz" wrap="square" lIns="91440" tIns="45720" rIns="91440" bIns="45720" anchor="t" anchorCtr="0" upright="1">
                            <a:noAutofit/>
                          </wps:bodyPr>
                        </wps:wsp>
                      </wpg:grpSp>
                    </wpg:wgp>
                  </a:graphicData>
                </a:graphic>
              </wp:inline>
            </w:drawing>
          </mc:Choice>
          <mc:Fallback>
            <w:pict>
              <v:group w14:anchorId="0D8CE554" id="组合 675962064" o:spid="_x0000_s1027" style="width:235.1pt;height:128.85pt;mso-position-horizontal-relative:char;mso-position-vertical-relative:line" coordorigin="5567" coordsize="29062,1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">
                <v:shape id="文本框 90" o:spid="_x0000_s1028" type="#_x0000_t202" style="position:absolute;left:21818;top:12131;width:12766;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" stroked="f">
                  <v:textbox>
                    <w:txbxContent>
                      <w:p w14:paraId="14B14940" w14:textId="77777777" w:rsidR="003A39F3" w:rsidRDefault="00000000">
                        <w:r>
                          <w:rPr>
                            <w:rFonts w:hAnsi="宋体" w:hint="eastAsia"/>
                          </w:rPr>
                          <w:t>名称代号</w:t>
                        </w:r>
                      </w:p>
                      <w:p w14:paraId="7053DB7D" w14:textId="77777777" w:rsidR="003A39F3" w:rsidRDefault="003A39F3"/>
                    </w:txbxContent>
                  </v:textbox>
                </v:shape>
                <v:group id="组合 92" o:spid="_x0000_s1029" style="position:absolute;left:5567;width:29062;height:13409" coordorigin="5567" coordsize="29062,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">
                  <v:group id="组合 87" o:spid="_x0000_s1030" style="position:absolute;left:5567;width:15950;height:13409" coordorigin="5567" coordsize="15950,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">
                    <v:line id="直接连接符 31" o:spid="_x0000_s1031" style="position:absolute;visibility:visible;mso-wrap-style:square" from="6699,13399" to="21501,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"/>
                    <v:group id="组合 86" o:spid="_x0000_s1032" style="position:absolute;left:5567;width:15950;height:13409" coordorigin="5567" coordsize="15950,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">
                      <v:line id="直接连接符 64" o:spid="_x0000_s1033" style="position:absolute;visibility:visible;mso-wrap-style:square" from="10411,10909" to="21517,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"/>
                      <v:line id="直接连接符 65" o:spid="_x0000_s1034" style="position:absolute;visibility:visible;mso-wrap-style:square" from="14259,8329" to="21514,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"/>
                      <v:group id="组合 84" o:spid="_x0000_s1035" style="position:absolute;left:5567;width:10151;height:13409" coordorigin="5567" coordsize="10151,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">
                        <v:group id="组合 83" o:spid="_x0000_s1036" style="position:absolute;left:6699;top:2761;width:7561;height:10648" coordorigin="4390" coordsize="7560,1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">
                          <v:line id="直接连接符 78" o:spid="_x0000_s1037" style="position:absolute;visibility:visible;mso-wrap-style:square" from="11950,0" to="1195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"/>
                          <v:line id="直接连接符 79" o:spid="_x0000_s1038" style="position:absolute;visibility:visible;mso-wrap-style:square" from="8057,0" to="805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"/>
                          <v:line id="直接连接符 80" o:spid="_x0000_s1039" style="position:absolute;visibility:visible;mso-wrap-style:square" from="4390,0" to="439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"/>
                        </v:group>
                        <v:line id="直接连接符 68" o:spid="_x0000_s1040" style="position:absolute;visibility:visible;mso-wrap-style:square" from="5567,2716" to="803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"/>
                        <v:line id="直接连接符 69" o:spid="_x0000_s1041" style="position:absolute;visibility:visible;mso-wrap-style:square" from="9234,2716" to="11698,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"/>
                        <v:group id="组合 82" o:spid="_x0000_s1042" style="position:absolute;left:5703;width:10015;height:1981" coordorigin="5703" coordsize="100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">
                          <v:rect id="矩形 66" o:spid="_x0000_s1043" style="position:absolute;left:9234;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"/>
                          <v:rect id="矩形 71" o:spid="_x0000_s1044" style="position:absolute;left:5703;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"/>
                          <v:rect id="矩形 72" o:spid="_x0000_s1045" style="position:absolute;left:12765;top:90;width:295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"/>
                        </v:group>
                        <v:line id="直接连接符 77" o:spid="_x0000_s1046" style="position:absolute;visibility:visible;mso-wrap-style:square" from="12855,2716" to="15618,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"/>
                      </v:group>
                    </v:group>
                  </v:group>
                  <v:shape id="文本框 85" o:spid="_x0000_s1047" type="#_x0000_t202" style="position:absolute;left:21864;top:6744;width:12765;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" stroked="f">
                    <v:textbox>
                      <w:txbxContent>
                        <w:p w14:paraId="26F3E8D3" w14:textId="77777777" w:rsidR="003A39F3" w:rsidRDefault="00000000">
                          <w:r>
                            <w:rPr>
                              <w:rFonts w:hAnsi="宋体" w:hint="eastAsia"/>
                              <w:color w:val="000000"/>
                            </w:rPr>
                            <w:t>规格代号</w:t>
                          </w:r>
                        </w:p>
                      </w:txbxContent>
                    </v:textbox>
                  </v:shape>
                  <v:shape id="文本框 89" o:spid="_x0000_s1048" type="#_x0000_t202" style="position:absolute;left:21864;top:9415;width:12765;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" filled="f" stroked="f">
                    <v:textbox>
                      <w:txbxContent>
                        <w:p w14:paraId="507F3A5F" w14:textId="77777777" w:rsidR="003A39F3" w:rsidRDefault="00000000">
                          <w:r>
                            <w:rPr>
                              <w:rFonts w:hAnsi="宋体" w:hint="eastAsia"/>
                            </w:rPr>
                            <w:t>型式</w:t>
                          </w:r>
                          <w:r>
                            <w:rPr>
                              <w:rFonts w:hAnsi="宋体" w:hint="eastAsia"/>
                              <w:color w:val="000000"/>
                            </w:rPr>
                            <w:t>代号</w:t>
                          </w:r>
                        </w:p>
                      </w:txbxContent>
                    </v:textbox>
                  </v:shape>
                </v:group>
                <w10:anchorlock/>
              </v:group>
            </w:pict>
          </mc:Fallback>
        </mc:AlternateContent>
      </w:r>
    </w:p>
    <w:p w14:paraId="2758EB7D" w14:textId="77777777" w:rsidR="003A39F3" w:rsidRDefault="00000000">
      <w:pPr>
        <w:pStyle w:val="afffa"/>
        <w:adjustRightInd/>
        <w:spacing w:line="240" w:lineRule="auto"/>
        <w:jc w:val="center"/>
        <w:rPr>
          <w:rFonts w:ascii="黑体" w:hAnsi="黑体" w:cs="黑体" w:hint="eastAsia"/>
          <w:kern w:val="0"/>
          <w:sz w:val="21"/>
          <w:szCs w:val="21"/>
        </w:rPr>
      </w:pPr>
      <w:r>
        <w:rPr>
          <w:rFonts w:ascii="黑体" w:hAnsi="黑体" w:cs="黑体" w:hint="eastAsia"/>
          <w:sz w:val="21"/>
          <w:szCs w:val="21"/>
        </w:rPr>
        <w:t xml:space="preserve">图 </w:t>
      </w:r>
      <w:r>
        <w:rPr>
          <w:rFonts w:ascii="黑体" w:hAnsi="黑体" w:cs="黑体" w:hint="eastAsia"/>
          <w:sz w:val="21"/>
          <w:szCs w:val="21"/>
        </w:rPr>
        <w:fldChar w:fldCharType="begin"/>
      </w:r>
      <w:r>
        <w:rPr>
          <w:rFonts w:ascii="黑体" w:hAnsi="黑体" w:cs="黑体" w:hint="eastAsia"/>
          <w:sz w:val="21"/>
          <w:szCs w:val="21"/>
        </w:rPr>
        <w:instrText xml:space="preserve"> SEQ 图 \* ARABIC </w:instrText>
      </w:r>
      <w:r>
        <w:rPr>
          <w:rFonts w:ascii="黑体" w:hAnsi="黑体" w:cs="黑体" w:hint="eastAsia"/>
          <w:sz w:val="21"/>
          <w:szCs w:val="21"/>
        </w:rPr>
        <w:fldChar w:fldCharType="separate"/>
      </w:r>
      <w:r>
        <w:rPr>
          <w:rFonts w:ascii="黑体" w:hAnsi="黑体" w:cs="黑体" w:hint="eastAsia"/>
          <w:sz w:val="21"/>
          <w:szCs w:val="21"/>
        </w:rPr>
        <w:t>1</w:t>
      </w:r>
      <w:r>
        <w:rPr>
          <w:rFonts w:ascii="黑体" w:hAnsi="黑体" w:cs="黑体" w:hint="eastAsia"/>
          <w:sz w:val="21"/>
          <w:szCs w:val="21"/>
        </w:rPr>
        <w:fldChar w:fldCharType="end"/>
      </w:r>
      <w:bookmarkStart w:id="372" w:name="_Toc31157"/>
      <w:bookmarkStart w:id="373" w:name="_Toc15874"/>
      <w:bookmarkStart w:id="374" w:name="_Toc17863"/>
      <w:bookmarkStart w:id="375" w:name="_Toc8293"/>
      <w:bookmarkStart w:id="376" w:name="_Toc13530"/>
      <w:r>
        <w:rPr>
          <w:rFonts w:ascii="黑体" w:hAnsi="黑体" w:cs="黑体" w:hint="eastAsia"/>
          <w:sz w:val="21"/>
          <w:szCs w:val="21"/>
        </w:rPr>
        <w:t xml:space="preserve"> 千张加工成套设备</w:t>
      </w:r>
      <w:bookmarkEnd w:id="372"/>
      <w:r>
        <w:rPr>
          <w:rFonts w:ascii="黑体" w:hAnsi="黑体" w:cs="黑体" w:hint="eastAsia"/>
          <w:sz w:val="21"/>
          <w:szCs w:val="21"/>
        </w:rPr>
        <w:t>型号组成</w:t>
      </w:r>
      <w:bookmarkEnd w:id="373"/>
      <w:bookmarkEnd w:id="374"/>
      <w:bookmarkEnd w:id="375"/>
      <w:bookmarkEnd w:id="376"/>
    </w:p>
    <w:p w14:paraId="194EE45E" w14:textId="77777777" w:rsidR="003A39F3" w:rsidRDefault="00000000">
      <w:pPr>
        <w:adjustRightInd/>
        <w:spacing w:line="360" w:lineRule="exact"/>
        <w:ind w:firstLineChars="200" w:firstLine="360"/>
        <w:rPr>
          <w:rFonts w:ascii="黑体" w:eastAsia="黑体" w:hAnsi="黑体" w:cs="黑体" w:hint="eastAsia"/>
          <w:kern w:val="0"/>
          <w:sz w:val="18"/>
          <w:szCs w:val="18"/>
        </w:rPr>
      </w:pPr>
      <w:r>
        <w:rPr>
          <w:rFonts w:ascii="黑体" w:eastAsia="黑体" w:hAnsi="黑体" w:cs="黑体" w:hint="eastAsia"/>
          <w:kern w:val="0"/>
          <w:sz w:val="18"/>
          <w:szCs w:val="18"/>
        </w:rPr>
        <w:t>示例：</w:t>
      </w:r>
    </w:p>
    <w:p w14:paraId="029BA858" w14:textId="77777777" w:rsidR="003A39F3" w:rsidRDefault="00000000">
      <w:pPr>
        <w:adjustRightInd/>
        <w:spacing w:line="240" w:lineRule="auto"/>
        <w:ind w:firstLineChars="200" w:firstLine="360"/>
        <w:rPr>
          <w:rFonts w:ascii="宋体"/>
          <w:kern w:val="0"/>
          <w:sz w:val="18"/>
          <w:szCs w:val="18"/>
        </w:rPr>
      </w:pPr>
      <w:r>
        <w:rPr>
          <w:rFonts w:ascii="宋体" w:hint="eastAsia"/>
          <w:kern w:val="0"/>
          <w:sz w:val="18"/>
          <w:szCs w:val="18"/>
        </w:rPr>
        <w:t>QZ B 120表示额定加工能力为120 kg/h的薄千张加工成套设备。</w:t>
      </w:r>
    </w:p>
    <w:p w14:paraId="2895E24E" w14:textId="77777777" w:rsidR="003A39F3" w:rsidRDefault="00000000">
      <w:pPr>
        <w:pStyle w:val="afffffffe"/>
        <w:numPr>
          <w:ilvl w:val="2"/>
          <w:numId w:val="35"/>
        </w:numPr>
        <w:spacing w:before="120" w:after="120"/>
        <w:rPr>
          <w:rFonts w:hAnsi="黑体" w:hint="eastAsia"/>
          <w:szCs w:val="21"/>
        </w:rPr>
      </w:pPr>
      <w:bookmarkStart w:id="377" w:name="_Toc196411802"/>
      <w:bookmarkStart w:id="378" w:name="_Toc32364"/>
      <w:bookmarkStart w:id="379" w:name="_Toc4890"/>
      <w:bookmarkStart w:id="380" w:name="_Toc4153"/>
      <w:bookmarkStart w:id="381" w:name="_Toc27277"/>
      <w:bookmarkStart w:id="382" w:name="_Toc9844"/>
      <w:bookmarkStart w:id="383" w:name="_Toc25661"/>
      <w:bookmarkStart w:id="384" w:name="_Toc11025"/>
      <w:r>
        <w:rPr>
          <w:rFonts w:hAnsi="黑体" w:hint="eastAsia"/>
          <w:szCs w:val="21"/>
        </w:rPr>
        <w:t>组成</w:t>
      </w:r>
      <w:bookmarkEnd w:id="371"/>
      <w:bookmarkEnd w:id="377"/>
      <w:bookmarkEnd w:id="378"/>
      <w:bookmarkEnd w:id="379"/>
      <w:bookmarkEnd w:id="380"/>
      <w:bookmarkEnd w:id="381"/>
      <w:bookmarkEnd w:id="382"/>
      <w:bookmarkEnd w:id="383"/>
      <w:bookmarkEnd w:id="384"/>
    </w:p>
    <w:p w14:paraId="191795DE" w14:textId="77777777" w:rsidR="003A39F3" w:rsidRDefault="00000000">
      <w:pPr>
        <w:numPr>
          <w:ilvl w:val="3"/>
          <w:numId w:val="35"/>
        </w:numPr>
        <w:adjustRightInd/>
        <w:spacing w:line="240" w:lineRule="auto"/>
        <w:jc w:val="both"/>
        <w:outlineLvl w:val="2"/>
        <w:rPr>
          <w:rFonts w:ascii="Times New Roman" w:hAnsi="Times New Roman"/>
          <w:kern w:val="0"/>
        </w:rPr>
      </w:pPr>
      <w:r>
        <w:rPr>
          <w:rFonts w:ascii="Times New Roman" w:hAnsi="Times New Roman" w:hint="eastAsia"/>
          <w:kern w:val="0"/>
        </w:rPr>
        <w:t>成套设备的基本配置应</w:t>
      </w:r>
      <w:r>
        <w:rPr>
          <w:rFonts w:ascii="Times New Roman" w:hAnsi="Times New Roman" w:hint="eastAsia"/>
        </w:rPr>
        <w:t>包括</w:t>
      </w:r>
      <w:r>
        <w:rPr>
          <w:rFonts w:ascii="Times New Roman" w:hAnsi="Times New Roman" w:hint="eastAsia"/>
          <w:kern w:val="0"/>
        </w:rPr>
        <w:t>下列设备：</w:t>
      </w:r>
    </w:p>
    <w:p w14:paraId="38DD33B9" w14:textId="77777777" w:rsidR="003A39F3" w:rsidRDefault="00000000">
      <w:pPr>
        <w:pStyle w:val="affffff"/>
        <w:numPr>
          <w:ilvl w:val="4"/>
          <w:numId w:val="36"/>
        </w:numPr>
        <w:ind w:left="0" w:firstLine="420"/>
        <w:rPr>
          <w:rFonts w:ascii="Times New Roman"/>
          <w:szCs w:val="21"/>
        </w:rPr>
      </w:pPr>
      <w:r>
        <w:rPr>
          <w:rFonts w:ascii="Times New Roman" w:hint="eastAsia"/>
          <w:szCs w:val="21"/>
        </w:rPr>
        <w:t>浸泡设备；</w:t>
      </w:r>
    </w:p>
    <w:p w14:paraId="19162464" w14:textId="77777777" w:rsidR="003A39F3" w:rsidRDefault="00000000">
      <w:pPr>
        <w:pStyle w:val="affffff"/>
        <w:numPr>
          <w:ilvl w:val="4"/>
          <w:numId w:val="36"/>
        </w:numPr>
        <w:ind w:left="0" w:firstLine="420"/>
        <w:rPr>
          <w:rFonts w:ascii="Times New Roman"/>
          <w:szCs w:val="21"/>
        </w:rPr>
      </w:pPr>
      <w:r>
        <w:rPr>
          <w:rFonts w:ascii="Times New Roman" w:hint="eastAsia"/>
          <w:szCs w:val="21"/>
        </w:rPr>
        <w:t>磨浆设备；</w:t>
      </w:r>
    </w:p>
    <w:p w14:paraId="017EBE30" w14:textId="77777777" w:rsidR="003A39F3" w:rsidRDefault="00000000">
      <w:pPr>
        <w:pStyle w:val="affffff"/>
        <w:numPr>
          <w:ilvl w:val="4"/>
          <w:numId w:val="36"/>
        </w:numPr>
        <w:ind w:left="0" w:firstLine="420"/>
        <w:rPr>
          <w:rFonts w:ascii="Times New Roman"/>
          <w:szCs w:val="21"/>
        </w:rPr>
      </w:pPr>
      <w:r>
        <w:rPr>
          <w:rFonts w:ascii="Times New Roman" w:hint="eastAsia"/>
          <w:szCs w:val="21"/>
        </w:rPr>
        <w:t>煮浆设备；</w:t>
      </w:r>
    </w:p>
    <w:p w14:paraId="7652F134" w14:textId="77777777" w:rsidR="003A39F3" w:rsidRDefault="00000000">
      <w:pPr>
        <w:pStyle w:val="affffff"/>
        <w:numPr>
          <w:ilvl w:val="4"/>
          <w:numId w:val="36"/>
        </w:numPr>
        <w:ind w:left="0" w:firstLine="420"/>
        <w:rPr>
          <w:rFonts w:ascii="Times New Roman"/>
          <w:szCs w:val="21"/>
        </w:rPr>
      </w:pPr>
      <w:proofErr w:type="gramStart"/>
      <w:r>
        <w:rPr>
          <w:rFonts w:ascii="Times New Roman" w:hint="eastAsia"/>
          <w:szCs w:val="21"/>
        </w:rPr>
        <w:t>点脑设备</w:t>
      </w:r>
      <w:proofErr w:type="gramEnd"/>
      <w:r>
        <w:rPr>
          <w:rFonts w:ascii="Times New Roman" w:hint="eastAsia"/>
          <w:szCs w:val="21"/>
        </w:rPr>
        <w:t>；</w:t>
      </w:r>
    </w:p>
    <w:p w14:paraId="66FC59D1" w14:textId="77777777" w:rsidR="003A39F3" w:rsidRDefault="00000000">
      <w:pPr>
        <w:pStyle w:val="affffff"/>
        <w:numPr>
          <w:ilvl w:val="4"/>
          <w:numId w:val="36"/>
        </w:numPr>
        <w:ind w:left="0" w:firstLine="420"/>
        <w:rPr>
          <w:rFonts w:ascii="Times New Roman"/>
          <w:szCs w:val="21"/>
        </w:rPr>
      </w:pPr>
      <w:r>
        <w:rPr>
          <w:rFonts w:ascii="Times New Roman" w:hint="eastAsia"/>
          <w:szCs w:val="21"/>
        </w:rPr>
        <w:t>浇注设备；</w:t>
      </w:r>
    </w:p>
    <w:p w14:paraId="7A0E8AF4" w14:textId="77777777" w:rsidR="003A39F3" w:rsidRDefault="00000000">
      <w:pPr>
        <w:pStyle w:val="affffff"/>
        <w:numPr>
          <w:ilvl w:val="4"/>
          <w:numId w:val="36"/>
        </w:numPr>
        <w:ind w:left="0" w:firstLine="420"/>
        <w:rPr>
          <w:rFonts w:ascii="Times New Roman"/>
          <w:szCs w:val="21"/>
        </w:rPr>
      </w:pPr>
      <w:r>
        <w:rPr>
          <w:rFonts w:ascii="Times New Roman" w:hint="eastAsia"/>
          <w:szCs w:val="21"/>
        </w:rPr>
        <w:t>压榨设备；</w:t>
      </w:r>
    </w:p>
    <w:p w14:paraId="1AF59F4A" w14:textId="77777777" w:rsidR="003A39F3" w:rsidRDefault="00000000">
      <w:pPr>
        <w:pStyle w:val="affffff"/>
        <w:numPr>
          <w:ilvl w:val="4"/>
          <w:numId w:val="36"/>
        </w:numPr>
        <w:ind w:left="0" w:firstLine="420"/>
        <w:rPr>
          <w:rFonts w:ascii="Times New Roman"/>
          <w:szCs w:val="21"/>
        </w:rPr>
      </w:pPr>
      <w:proofErr w:type="gramStart"/>
      <w:r>
        <w:rPr>
          <w:rFonts w:ascii="Times New Roman" w:hint="eastAsia"/>
          <w:szCs w:val="21"/>
        </w:rPr>
        <w:t>剥布设备</w:t>
      </w:r>
      <w:proofErr w:type="gramEnd"/>
      <w:r>
        <w:rPr>
          <w:rFonts w:ascii="Times New Roman" w:hint="eastAsia"/>
          <w:szCs w:val="21"/>
        </w:rPr>
        <w:t>。</w:t>
      </w:r>
    </w:p>
    <w:p w14:paraId="5BEC9C0B" w14:textId="77777777" w:rsidR="003A39F3" w:rsidRDefault="00000000">
      <w:pPr>
        <w:numPr>
          <w:ilvl w:val="3"/>
          <w:numId w:val="35"/>
        </w:numPr>
        <w:adjustRightInd/>
        <w:spacing w:line="240" w:lineRule="auto"/>
        <w:jc w:val="both"/>
        <w:outlineLvl w:val="2"/>
        <w:rPr>
          <w:rFonts w:ascii="Times New Roman" w:hAnsi="Times New Roman"/>
          <w:kern w:val="0"/>
        </w:rPr>
      </w:pPr>
      <w:r>
        <w:rPr>
          <w:rFonts w:ascii="Times New Roman" w:hAnsi="Times New Roman" w:hint="eastAsia"/>
          <w:kern w:val="0"/>
        </w:rPr>
        <w:t>成套设备可选配置包括但不限于下列设备：</w:t>
      </w:r>
    </w:p>
    <w:p w14:paraId="1F2B3AC0" w14:textId="77777777" w:rsidR="003A39F3" w:rsidRDefault="00000000">
      <w:pPr>
        <w:pStyle w:val="affffff"/>
        <w:numPr>
          <w:ilvl w:val="4"/>
          <w:numId w:val="37"/>
        </w:numPr>
        <w:ind w:left="0" w:firstLine="420"/>
        <w:rPr>
          <w:rFonts w:ascii="Times New Roman"/>
          <w:szCs w:val="21"/>
        </w:rPr>
      </w:pPr>
      <w:r>
        <w:rPr>
          <w:rFonts w:ascii="Times New Roman" w:hint="eastAsia"/>
          <w:szCs w:val="21"/>
        </w:rPr>
        <w:t>清洗除杂设备；</w:t>
      </w:r>
    </w:p>
    <w:p w14:paraId="587988AD" w14:textId="77777777" w:rsidR="003A39F3" w:rsidRDefault="00000000">
      <w:pPr>
        <w:pStyle w:val="affffff"/>
        <w:numPr>
          <w:ilvl w:val="4"/>
          <w:numId w:val="37"/>
        </w:numPr>
        <w:ind w:left="0" w:firstLine="420"/>
        <w:rPr>
          <w:rFonts w:ascii="Times New Roman"/>
          <w:szCs w:val="21"/>
        </w:rPr>
      </w:pPr>
      <w:r>
        <w:rPr>
          <w:rFonts w:ascii="Times New Roman" w:hint="eastAsia"/>
          <w:szCs w:val="21"/>
        </w:rPr>
        <w:t>风选设备；</w:t>
      </w:r>
    </w:p>
    <w:p w14:paraId="497D4624" w14:textId="77777777" w:rsidR="003A39F3" w:rsidRDefault="00000000">
      <w:pPr>
        <w:pStyle w:val="affffff"/>
        <w:numPr>
          <w:ilvl w:val="4"/>
          <w:numId w:val="37"/>
        </w:numPr>
        <w:ind w:left="0" w:firstLine="420"/>
        <w:rPr>
          <w:rFonts w:ascii="Times New Roman"/>
          <w:szCs w:val="21"/>
        </w:rPr>
      </w:pPr>
      <w:r>
        <w:rPr>
          <w:rFonts w:ascii="Times New Roman" w:hint="eastAsia"/>
          <w:szCs w:val="21"/>
        </w:rPr>
        <w:t>筛分设备；</w:t>
      </w:r>
    </w:p>
    <w:p w14:paraId="65F89F21" w14:textId="77777777" w:rsidR="003A39F3" w:rsidRDefault="00000000">
      <w:pPr>
        <w:pStyle w:val="affffff"/>
        <w:numPr>
          <w:ilvl w:val="4"/>
          <w:numId w:val="37"/>
        </w:numPr>
        <w:ind w:left="0" w:firstLine="420"/>
        <w:rPr>
          <w:rFonts w:ascii="Times New Roman"/>
          <w:szCs w:val="21"/>
        </w:rPr>
      </w:pPr>
      <w:r>
        <w:rPr>
          <w:rFonts w:ascii="Times New Roman" w:hint="eastAsia"/>
          <w:szCs w:val="21"/>
        </w:rPr>
        <w:t>检测设备；</w:t>
      </w:r>
    </w:p>
    <w:p w14:paraId="0DFD9CD8" w14:textId="77777777" w:rsidR="003A39F3" w:rsidRDefault="00000000">
      <w:pPr>
        <w:pStyle w:val="affffff"/>
        <w:numPr>
          <w:ilvl w:val="4"/>
          <w:numId w:val="37"/>
        </w:numPr>
        <w:ind w:left="0" w:firstLine="420"/>
        <w:rPr>
          <w:rFonts w:ascii="Times New Roman"/>
          <w:szCs w:val="21"/>
        </w:rPr>
      </w:pPr>
      <w:r>
        <w:rPr>
          <w:rFonts w:ascii="Times New Roman" w:hint="eastAsia"/>
          <w:szCs w:val="21"/>
        </w:rPr>
        <w:t>剔除设备；</w:t>
      </w:r>
    </w:p>
    <w:p w14:paraId="5576B481" w14:textId="77777777" w:rsidR="003A39F3" w:rsidRDefault="00000000">
      <w:pPr>
        <w:pStyle w:val="affffff"/>
        <w:numPr>
          <w:ilvl w:val="4"/>
          <w:numId w:val="37"/>
        </w:numPr>
        <w:ind w:left="0" w:firstLine="420"/>
        <w:rPr>
          <w:rFonts w:ascii="Times New Roman"/>
          <w:szCs w:val="21"/>
        </w:rPr>
      </w:pPr>
      <w:r>
        <w:rPr>
          <w:rFonts w:ascii="Times New Roman" w:hint="eastAsia"/>
          <w:szCs w:val="21"/>
        </w:rPr>
        <w:t>水净化设备；</w:t>
      </w:r>
    </w:p>
    <w:p w14:paraId="45F78EE2" w14:textId="77777777" w:rsidR="003A39F3" w:rsidRDefault="00000000">
      <w:pPr>
        <w:pStyle w:val="affffff"/>
        <w:numPr>
          <w:ilvl w:val="4"/>
          <w:numId w:val="37"/>
        </w:numPr>
        <w:ind w:left="0" w:firstLine="420"/>
        <w:rPr>
          <w:rFonts w:ascii="Times New Roman"/>
          <w:szCs w:val="21"/>
        </w:rPr>
      </w:pPr>
      <w:r>
        <w:rPr>
          <w:rFonts w:ascii="Times New Roman" w:hint="eastAsia"/>
          <w:szCs w:val="21"/>
        </w:rPr>
        <w:t>摊凉设备。</w:t>
      </w:r>
    </w:p>
    <w:p w14:paraId="45313BA8" w14:textId="77777777" w:rsidR="003A39F3" w:rsidRDefault="00000000">
      <w:pPr>
        <w:pStyle w:val="15"/>
        <w:numPr>
          <w:ilvl w:val="1"/>
          <w:numId w:val="35"/>
        </w:numPr>
        <w:spacing w:before="240" w:after="240" w:line="240" w:lineRule="auto"/>
        <w:jc w:val="both"/>
        <w:rPr>
          <w:rFonts w:hint="eastAsia"/>
        </w:rPr>
      </w:pPr>
      <w:bookmarkStart w:id="385" w:name="_Toc196411882"/>
      <w:bookmarkStart w:id="386" w:name="_Toc27029"/>
      <w:bookmarkStart w:id="387" w:name="_Toc20838"/>
      <w:bookmarkStart w:id="388" w:name="_Toc607"/>
      <w:bookmarkStart w:id="389" w:name="_Toc710"/>
      <w:bookmarkStart w:id="390" w:name="_Toc3185"/>
      <w:bookmarkStart w:id="391" w:name="_Toc182"/>
      <w:bookmarkStart w:id="392" w:name="_Toc8043"/>
      <w:r>
        <w:rPr>
          <w:rFonts w:hint="eastAsia"/>
        </w:rPr>
        <w:t>技术要求</w:t>
      </w:r>
      <w:bookmarkEnd w:id="385"/>
      <w:bookmarkEnd w:id="386"/>
      <w:bookmarkEnd w:id="387"/>
      <w:bookmarkEnd w:id="388"/>
      <w:bookmarkEnd w:id="389"/>
      <w:bookmarkEnd w:id="390"/>
      <w:bookmarkEnd w:id="391"/>
      <w:bookmarkEnd w:id="392"/>
    </w:p>
    <w:p w14:paraId="0CCA87C8" w14:textId="77777777" w:rsidR="003A39F3" w:rsidRDefault="00000000">
      <w:pPr>
        <w:pStyle w:val="afffffffe"/>
        <w:numPr>
          <w:ilvl w:val="2"/>
          <w:numId w:val="35"/>
        </w:numPr>
        <w:spacing w:before="120" w:after="120"/>
        <w:rPr>
          <w:rFonts w:hAnsi="黑体" w:hint="eastAsia"/>
          <w:szCs w:val="21"/>
        </w:rPr>
      </w:pPr>
      <w:bookmarkStart w:id="393" w:name="_Toc7361"/>
      <w:bookmarkStart w:id="394" w:name="_Toc28318"/>
      <w:bookmarkStart w:id="395" w:name="_Toc23190"/>
      <w:bookmarkStart w:id="396" w:name="_Toc25088"/>
      <w:bookmarkStart w:id="397" w:name="_Toc17610"/>
      <w:bookmarkStart w:id="398" w:name="_Toc16785"/>
      <w:r>
        <w:rPr>
          <w:rFonts w:hAnsi="黑体" w:hint="eastAsia"/>
          <w:szCs w:val="21"/>
        </w:rPr>
        <w:t>材料要求</w:t>
      </w:r>
      <w:bookmarkEnd w:id="393"/>
      <w:bookmarkEnd w:id="394"/>
      <w:bookmarkEnd w:id="395"/>
      <w:bookmarkEnd w:id="396"/>
      <w:bookmarkEnd w:id="397"/>
      <w:bookmarkEnd w:id="398"/>
    </w:p>
    <w:p w14:paraId="50C7BEC6"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成套设备的结构材料应符合GB 16798的规定。</w:t>
      </w:r>
    </w:p>
    <w:p w14:paraId="19EE97D6"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成套设备所用原材料应符合使用要求，应有生产厂质量合格证明书。否则应按相关标准验收合格后，方可投入使用。</w:t>
      </w:r>
    </w:p>
    <w:p w14:paraId="7143A16A" w14:textId="77777777" w:rsidR="003A39F3" w:rsidRDefault="00000000">
      <w:pPr>
        <w:pStyle w:val="afffffffe"/>
        <w:numPr>
          <w:ilvl w:val="2"/>
          <w:numId w:val="35"/>
        </w:numPr>
        <w:spacing w:before="120" w:after="120"/>
        <w:rPr>
          <w:rFonts w:hAnsi="黑体" w:hint="eastAsia"/>
          <w:szCs w:val="21"/>
        </w:rPr>
      </w:pPr>
      <w:bookmarkStart w:id="399" w:name="_Toc12576"/>
      <w:bookmarkStart w:id="400" w:name="_Toc21158"/>
      <w:bookmarkStart w:id="401" w:name="_Toc196411884"/>
      <w:bookmarkStart w:id="402" w:name="_Toc26814"/>
      <w:bookmarkStart w:id="403" w:name="_Toc23188"/>
      <w:bookmarkStart w:id="404" w:name="_Toc25242"/>
      <w:bookmarkStart w:id="405" w:name="_Toc19935"/>
      <w:bookmarkStart w:id="406" w:name="_Toc15666"/>
      <w:r>
        <w:rPr>
          <w:rFonts w:hAnsi="黑体" w:hint="eastAsia"/>
          <w:szCs w:val="21"/>
        </w:rPr>
        <w:t>加工要求</w:t>
      </w:r>
      <w:bookmarkEnd w:id="399"/>
      <w:bookmarkEnd w:id="400"/>
      <w:bookmarkEnd w:id="401"/>
      <w:bookmarkEnd w:id="402"/>
      <w:bookmarkEnd w:id="403"/>
      <w:bookmarkEnd w:id="404"/>
      <w:bookmarkEnd w:id="405"/>
      <w:bookmarkEnd w:id="406"/>
    </w:p>
    <w:p w14:paraId="4A9453F2"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成套设备零部件的机械加工应符合</w:t>
      </w:r>
      <w:r>
        <w:rPr>
          <w:rFonts w:ascii="宋体" w:hAnsi="宋体"/>
        </w:rPr>
        <w:t>SB/T 223</w:t>
      </w:r>
      <w:r>
        <w:rPr>
          <w:rFonts w:ascii="宋体" w:hAnsi="宋体" w:hint="eastAsia"/>
        </w:rPr>
        <w:t>的规定。</w:t>
      </w:r>
    </w:p>
    <w:p w14:paraId="37654F3E"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cs="Arial" w:hint="eastAsia"/>
        </w:rPr>
        <w:t>成套设备</w:t>
      </w:r>
      <w:r>
        <w:rPr>
          <w:rFonts w:ascii="宋体" w:hAnsi="宋体" w:hint="eastAsia"/>
        </w:rPr>
        <w:t>铸件应符合SB/T 225的规定。</w:t>
      </w:r>
    </w:p>
    <w:p w14:paraId="449DDFAE"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成套设备焊接件应符合</w:t>
      </w:r>
      <w:r>
        <w:rPr>
          <w:rFonts w:ascii="宋体" w:hAnsi="宋体"/>
        </w:rPr>
        <w:t>SB/T 226</w:t>
      </w:r>
      <w:r>
        <w:rPr>
          <w:rFonts w:ascii="宋体" w:hAnsi="宋体" w:hint="eastAsia"/>
        </w:rPr>
        <w:t>的规定。</w:t>
      </w:r>
    </w:p>
    <w:p w14:paraId="779AEE19"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成套设备表面涂漆应符合SB/T 228的规定。</w:t>
      </w:r>
    </w:p>
    <w:p w14:paraId="0DAD37C3" w14:textId="77777777" w:rsidR="003A39F3" w:rsidRDefault="00000000">
      <w:pPr>
        <w:pStyle w:val="afffffffe"/>
        <w:numPr>
          <w:ilvl w:val="2"/>
          <w:numId w:val="35"/>
        </w:numPr>
        <w:spacing w:before="120" w:after="120"/>
        <w:rPr>
          <w:rFonts w:hAnsi="黑体" w:hint="eastAsia"/>
          <w:szCs w:val="21"/>
        </w:rPr>
      </w:pPr>
      <w:bookmarkStart w:id="407" w:name="_Toc8999"/>
      <w:bookmarkStart w:id="408" w:name="_Toc10708"/>
      <w:bookmarkStart w:id="409" w:name="_Toc196411885"/>
      <w:bookmarkStart w:id="410" w:name="_Toc23460"/>
      <w:bookmarkStart w:id="411" w:name="_Toc28878"/>
      <w:bookmarkStart w:id="412" w:name="_Toc10741"/>
      <w:bookmarkStart w:id="413" w:name="_Toc14023"/>
      <w:bookmarkStart w:id="414" w:name="_Toc17668"/>
      <w:r>
        <w:rPr>
          <w:rFonts w:hAnsi="黑体" w:hint="eastAsia"/>
          <w:szCs w:val="21"/>
        </w:rPr>
        <w:t>系统要求</w:t>
      </w:r>
      <w:bookmarkEnd w:id="407"/>
      <w:bookmarkEnd w:id="408"/>
      <w:bookmarkEnd w:id="409"/>
      <w:bookmarkEnd w:id="410"/>
      <w:bookmarkEnd w:id="411"/>
      <w:bookmarkEnd w:id="412"/>
      <w:bookmarkEnd w:id="413"/>
      <w:bookmarkEnd w:id="414"/>
    </w:p>
    <w:p w14:paraId="4940DEEC" w14:textId="77777777" w:rsidR="003A39F3" w:rsidRDefault="00000000">
      <w:pPr>
        <w:numPr>
          <w:ilvl w:val="3"/>
          <w:numId w:val="35"/>
        </w:numPr>
        <w:adjustRightInd/>
        <w:spacing w:line="240" w:lineRule="auto"/>
        <w:jc w:val="both"/>
        <w:outlineLvl w:val="2"/>
        <w:rPr>
          <w:rFonts w:ascii="宋体" w:hAnsi="宋体" w:cs="宋体" w:hint="eastAsia"/>
          <w:color w:val="000000"/>
          <w:kern w:val="0"/>
        </w:rPr>
      </w:pPr>
      <w:r>
        <w:rPr>
          <w:rFonts w:ascii="宋体" w:hAnsi="宋体" w:cs="宋体" w:hint="eastAsia"/>
          <w:color w:val="000000"/>
          <w:kern w:val="0"/>
        </w:rPr>
        <w:t>成套设备气动系统应符合GB/T 7932的规定。</w:t>
      </w:r>
    </w:p>
    <w:p w14:paraId="58B4EE95" w14:textId="77777777" w:rsidR="003A39F3" w:rsidRDefault="00000000">
      <w:pPr>
        <w:numPr>
          <w:ilvl w:val="3"/>
          <w:numId w:val="35"/>
        </w:numPr>
        <w:adjustRightInd/>
        <w:spacing w:line="240" w:lineRule="auto"/>
        <w:jc w:val="both"/>
        <w:outlineLvl w:val="2"/>
        <w:rPr>
          <w:rFonts w:ascii="宋体" w:hAnsi="宋体" w:cs="宋体" w:hint="eastAsia"/>
          <w:color w:val="000000"/>
          <w:kern w:val="0"/>
        </w:rPr>
      </w:pPr>
      <w:r>
        <w:rPr>
          <w:rFonts w:ascii="宋体" w:hAnsi="宋体" w:cs="宋体" w:hint="eastAsia"/>
          <w:color w:val="000000"/>
          <w:kern w:val="0"/>
        </w:rPr>
        <w:t>成套设备液压系统应符合GB/T 3766的规定。</w:t>
      </w:r>
    </w:p>
    <w:p w14:paraId="3031A4B8" w14:textId="77777777" w:rsidR="003A39F3" w:rsidRDefault="00000000">
      <w:pPr>
        <w:pStyle w:val="afffffffe"/>
        <w:numPr>
          <w:ilvl w:val="2"/>
          <w:numId w:val="35"/>
        </w:numPr>
        <w:spacing w:before="120" w:after="120"/>
        <w:rPr>
          <w:rFonts w:hAnsi="黑体" w:hint="eastAsia"/>
          <w:szCs w:val="21"/>
        </w:rPr>
      </w:pPr>
      <w:bookmarkStart w:id="415" w:name="_Toc196411886"/>
      <w:bookmarkStart w:id="416" w:name="_Toc16116"/>
      <w:bookmarkStart w:id="417" w:name="_Toc21527"/>
      <w:bookmarkStart w:id="418" w:name="_Toc13267"/>
      <w:bookmarkStart w:id="419" w:name="_Toc623"/>
      <w:bookmarkStart w:id="420" w:name="_Toc16666"/>
      <w:bookmarkStart w:id="421" w:name="_Toc25225"/>
      <w:bookmarkStart w:id="422" w:name="_Toc6814"/>
      <w:r>
        <w:rPr>
          <w:rFonts w:hAnsi="黑体" w:hint="eastAsia"/>
          <w:szCs w:val="21"/>
        </w:rPr>
        <w:t>装配要求</w:t>
      </w:r>
      <w:bookmarkEnd w:id="415"/>
      <w:bookmarkEnd w:id="416"/>
      <w:bookmarkEnd w:id="417"/>
      <w:bookmarkEnd w:id="418"/>
      <w:bookmarkEnd w:id="419"/>
      <w:bookmarkEnd w:id="420"/>
      <w:bookmarkEnd w:id="421"/>
      <w:bookmarkEnd w:id="422"/>
    </w:p>
    <w:p w14:paraId="7B88F178"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lastRenderedPageBreak/>
        <w:t>成套设备装配应符合</w:t>
      </w:r>
      <w:r>
        <w:rPr>
          <w:rFonts w:ascii="宋体" w:hAnsi="宋体"/>
        </w:rPr>
        <w:t>SB/T 224</w:t>
      </w:r>
      <w:r>
        <w:rPr>
          <w:rFonts w:ascii="宋体" w:hAnsi="宋体" w:hint="eastAsia"/>
        </w:rPr>
        <w:t>的规定。</w:t>
      </w:r>
    </w:p>
    <w:p w14:paraId="4FA48580"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cs="Arial" w:hint="eastAsia"/>
          <w:kern w:val="0"/>
        </w:rPr>
        <w:t>成套</w:t>
      </w:r>
      <w:r>
        <w:rPr>
          <w:rFonts w:ascii="宋体" w:hAnsi="宋体" w:hint="eastAsia"/>
          <w:color w:val="000000"/>
        </w:rPr>
        <w:t>设备</w:t>
      </w:r>
      <w:r>
        <w:rPr>
          <w:rFonts w:ascii="宋体" w:hAnsi="宋体" w:hint="eastAsia"/>
          <w:color w:val="000000"/>
          <w:kern w:val="0"/>
        </w:rPr>
        <w:t>零部件的连接应可靠，零部件拆卸、安装应方便，便于清洗。</w:t>
      </w:r>
    </w:p>
    <w:p w14:paraId="75A2518B"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cs="Arial" w:hint="eastAsia"/>
          <w:kern w:val="0"/>
        </w:rPr>
        <w:t>成套</w:t>
      </w:r>
      <w:r>
        <w:rPr>
          <w:rFonts w:ascii="宋体" w:hAnsi="宋体" w:hint="eastAsia"/>
        </w:rPr>
        <w:t>设备的管线及各管件的连接应可靠，不应有渗漏现象，与运动零部件应无干涉。</w:t>
      </w:r>
    </w:p>
    <w:p w14:paraId="6F1F3DBA"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成套设备装配后外观质量应符合GB/T 14253的规定，不应有掉漆、划痕等损伤。</w:t>
      </w:r>
    </w:p>
    <w:p w14:paraId="1C8FE8B5" w14:textId="77777777" w:rsidR="003A39F3" w:rsidRDefault="00000000">
      <w:pPr>
        <w:pStyle w:val="afffffffe"/>
        <w:numPr>
          <w:ilvl w:val="2"/>
          <w:numId w:val="35"/>
        </w:numPr>
        <w:spacing w:before="120" w:after="120"/>
        <w:rPr>
          <w:rFonts w:hAnsi="黑体" w:hint="eastAsia"/>
          <w:szCs w:val="21"/>
        </w:rPr>
      </w:pPr>
      <w:bookmarkStart w:id="423" w:name="_Toc11497"/>
      <w:bookmarkStart w:id="424" w:name="_Toc4915"/>
      <w:bookmarkStart w:id="425" w:name="_Toc28553"/>
      <w:bookmarkStart w:id="426" w:name="_Toc15406"/>
      <w:bookmarkStart w:id="427" w:name="_Toc196411887"/>
      <w:bookmarkStart w:id="428" w:name="_Toc1993"/>
      <w:bookmarkStart w:id="429" w:name="_Toc24360"/>
      <w:bookmarkStart w:id="430" w:name="_Toc31506"/>
      <w:r>
        <w:rPr>
          <w:rFonts w:hAnsi="黑体" w:hint="eastAsia"/>
          <w:szCs w:val="21"/>
        </w:rPr>
        <w:t>安装要求</w:t>
      </w:r>
      <w:bookmarkEnd w:id="423"/>
      <w:bookmarkEnd w:id="424"/>
      <w:bookmarkEnd w:id="425"/>
      <w:bookmarkEnd w:id="426"/>
      <w:bookmarkEnd w:id="427"/>
      <w:bookmarkEnd w:id="428"/>
      <w:bookmarkEnd w:id="429"/>
      <w:bookmarkEnd w:id="430"/>
    </w:p>
    <w:p w14:paraId="57DF1D07"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成套设备气动系统的安装应符合</w:t>
      </w:r>
      <w:bookmarkStart w:id="431" w:name="OLE_LINK3"/>
      <w:r>
        <w:rPr>
          <w:rFonts w:ascii="宋体" w:hAnsi="宋体" w:hint="eastAsia"/>
          <w:color w:val="000000"/>
        </w:rPr>
        <w:t>GB/T 7932</w:t>
      </w:r>
      <w:bookmarkEnd w:id="431"/>
      <w:r>
        <w:rPr>
          <w:rFonts w:ascii="宋体" w:hAnsi="宋体" w:hint="eastAsia"/>
          <w:color w:val="000000"/>
        </w:rPr>
        <w:t>的规定，气动系统气路连接应密闭，无漏气现象。气动执行机构动作应准确，无阻滞</w:t>
      </w:r>
      <w:proofErr w:type="gramStart"/>
      <w:r>
        <w:rPr>
          <w:rFonts w:ascii="宋体" w:hAnsi="宋体" w:hint="eastAsia"/>
          <w:color w:val="000000"/>
        </w:rPr>
        <w:t>或卡夹现象</w:t>
      </w:r>
      <w:proofErr w:type="gramEnd"/>
      <w:r>
        <w:rPr>
          <w:rFonts w:ascii="宋体" w:hAnsi="宋体" w:hint="eastAsia"/>
          <w:color w:val="000000"/>
        </w:rPr>
        <w:t>。</w:t>
      </w:r>
    </w:p>
    <w:p w14:paraId="25697501"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成套设备液压系统应符合GB/T 3766的规定。液压系统管路连接应密闭，无渗漏现象。液压执行机构动作应准确，无阻滞</w:t>
      </w:r>
      <w:proofErr w:type="gramStart"/>
      <w:r>
        <w:rPr>
          <w:rFonts w:ascii="宋体" w:hAnsi="宋体" w:hint="eastAsia"/>
          <w:color w:val="000000"/>
        </w:rPr>
        <w:t>或卡夹现象</w:t>
      </w:r>
      <w:proofErr w:type="gramEnd"/>
      <w:r>
        <w:rPr>
          <w:rFonts w:ascii="宋体" w:hAnsi="宋体" w:hint="eastAsia"/>
          <w:color w:val="000000"/>
        </w:rPr>
        <w:t>。</w:t>
      </w:r>
    </w:p>
    <w:p w14:paraId="59BA6A93"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成套设备水和蒸汽管路各管件的连接应可靠，管路不应有渗漏现象，水和蒸汽管路应符合GB/T 20801.1的规定。</w:t>
      </w:r>
    </w:p>
    <w:p w14:paraId="5F97609E"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成套设备各单机之间的衔接应保证物料运行流畅。</w:t>
      </w:r>
    </w:p>
    <w:p w14:paraId="4D6277B9" w14:textId="77777777" w:rsidR="003A39F3" w:rsidRDefault="00000000">
      <w:pPr>
        <w:pStyle w:val="afffffffe"/>
        <w:numPr>
          <w:ilvl w:val="2"/>
          <w:numId w:val="35"/>
        </w:numPr>
        <w:spacing w:before="120" w:after="120"/>
        <w:rPr>
          <w:rFonts w:hAnsi="黑体" w:hint="eastAsia"/>
          <w:szCs w:val="21"/>
        </w:rPr>
      </w:pPr>
      <w:bookmarkStart w:id="432" w:name="_Toc31609"/>
      <w:bookmarkStart w:id="433" w:name="_Toc246"/>
      <w:bookmarkStart w:id="434" w:name="_Toc196411888"/>
      <w:bookmarkStart w:id="435" w:name="_Toc16335"/>
      <w:bookmarkStart w:id="436" w:name="_Toc23351"/>
      <w:bookmarkStart w:id="437" w:name="_Toc28498"/>
      <w:bookmarkStart w:id="438" w:name="_Toc22117"/>
      <w:bookmarkStart w:id="439" w:name="_Toc31902"/>
      <w:r>
        <w:rPr>
          <w:rFonts w:hAnsi="黑体" w:hint="eastAsia"/>
          <w:szCs w:val="21"/>
        </w:rPr>
        <w:t>卫生安全要求</w:t>
      </w:r>
      <w:bookmarkEnd w:id="432"/>
      <w:bookmarkEnd w:id="433"/>
      <w:bookmarkEnd w:id="434"/>
      <w:bookmarkEnd w:id="435"/>
      <w:bookmarkEnd w:id="436"/>
      <w:bookmarkEnd w:id="437"/>
      <w:bookmarkEnd w:id="438"/>
      <w:bookmarkEnd w:id="439"/>
    </w:p>
    <w:p w14:paraId="5597C461"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成套设备结构的安全卫生应符合</w:t>
      </w:r>
      <w:r>
        <w:rPr>
          <w:rFonts w:ascii="宋体" w:hAnsi="宋体"/>
        </w:rPr>
        <w:t>GB 16798</w:t>
      </w:r>
      <w:r>
        <w:rPr>
          <w:rFonts w:ascii="宋体" w:hAnsi="宋体" w:hint="eastAsia"/>
        </w:rPr>
        <w:t>和</w:t>
      </w:r>
      <w:r>
        <w:rPr>
          <w:rFonts w:ascii="宋体" w:hAnsi="宋体"/>
        </w:rPr>
        <w:t>GB/T 19891</w:t>
      </w:r>
      <w:r>
        <w:rPr>
          <w:rFonts w:ascii="宋体" w:hAnsi="宋体" w:hint="eastAsia"/>
        </w:rPr>
        <w:t>的规定，与食品接触部分应符合</w:t>
      </w:r>
      <w:r>
        <w:rPr>
          <w:rFonts w:ascii="宋体" w:hAnsi="宋体"/>
        </w:rPr>
        <w:t>GB 4806.1</w:t>
      </w:r>
      <w:r>
        <w:rPr>
          <w:rFonts w:ascii="宋体" w:hAnsi="宋体" w:hint="eastAsia"/>
        </w:rPr>
        <w:t>的规定。</w:t>
      </w:r>
    </w:p>
    <w:p w14:paraId="3A55A4B7"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成套设备各润滑部位应方便操作，不应有渗漏油现象，润滑脂应符合</w:t>
      </w:r>
      <w:r>
        <w:rPr>
          <w:rFonts w:ascii="宋体" w:hAnsi="宋体"/>
        </w:rPr>
        <w:t>GB 15179</w:t>
      </w:r>
      <w:r>
        <w:rPr>
          <w:rFonts w:ascii="宋体" w:hAnsi="宋体" w:hint="eastAsia"/>
        </w:rPr>
        <w:t>的规定。</w:t>
      </w:r>
    </w:p>
    <w:p w14:paraId="029CD467" w14:textId="77777777" w:rsidR="003A39F3" w:rsidRDefault="00000000">
      <w:pPr>
        <w:pStyle w:val="afffffffffffff2"/>
        <w:numPr>
          <w:ilvl w:val="3"/>
          <w:numId w:val="35"/>
        </w:numPr>
        <w:ind w:firstLineChars="0"/>
        <w:jc w:val="both"/>
        <w:outlineLvl w:val="2"/>
        <w:rPr>
          <w:rFonts w:ascii="宋体" w:hAnsi="宋体" w:hint="eastAsia"/>
        </w:rPr>
      </w:pPr>
      <w:r>
        <w:rPr>
          <w:rFonts w:ascii="宋体" w:hAnsi="宋体" w:cs="Times New Roman" w:hint="eastAsia"/>
        </w:rPr>
        <w:t>成套设备涂层部位应光滑细密、色泽均匀，不应有斑点、针孔、气泡和脱落等缺陷，应符合GB 4806.10的规定。</w:t>
      </w:r>
    </w:p>
    <w:p w14:paraId="558D37AD" w14:textId="77777777" w:rsidR="003A39F3" w:rsidRDefault="00000000">
      <w:pPr>
        <w:pStyle w:val="affffff7"/>
        <w:numPr>
          <w:ilvl w:val="3"/>
          <w:numId w:val="35"/>
        </w:numPr>
        <w:spacing w:beforeLines="0" w:afterLines="0"/>
        <w:rPr>
          <w:rFonts w:ascii="宋体" w:eastAsia="宋体" w:hAnsi="宋体" w:hint="eastAsia"/>
          <w:color w:val="000000"/>
          <w:szCs w:val="21"/>
        </w:rPr>
      </w:pPr>
      <w:r>
        <w:rPr>
          <w:rFonts w:ascii="宋体" w:eastAsia="宋体" w:hAnsi="宋体" w:hint="eastAsia"/>
          <w:color w:val="000000"/>
          <w:szCs w:val="21"/>
        </w:rPr>
        <w:t>成套设备的表面应平整、光洁，</w:t>
      </w:r>
      <w:bookmarkStart w:id="440" w:name="OLE_LINK4"/>
      <w:r>
        <w:rPr>
          <w:rFonts w:ascii="宋体" w:eastAsia="宋体" w:hAnsi="宋体" w:hint="eastAsia"/>
          <w:color w:val="000000"/>
          <w:szCs w:val="21"/>
        </w:rPr>
        <w:t>不应有明显的凹凸不平等现象，不应存在死区</w:t>
      </w:r>
      <w:bookmarkEnd w:id="440"/>
      <w:r>
        <w:rPr>
          <w:rFonts w:ascii="宋体" w:eastAsia="宋体" w:hAnsi="宋体" w:hint="eastAsia"/>
          <w:color w:val="000000"/>
          <w:szCs w:val="21"/>
        </w:rPr>
        <w:t>。</w:t>
      </w:r>
    </w:p>
    <w:p w14:paraId="259DD3E6" w14:textId="77777777" w:rsidR="003A39F3" w:rsidRDefault="00000000">
      <w:pPr>
        <w:adjustRightInd/>
        <w:spacing w:line="240" w:lineRule="auto"/>
        <w:ind w:leftChars="200" w:left="780" w:hangingChars="200" w:hanging="360"/>
        <w:jc w:val="both"/>
        <w:rPr>
          <w:rFonts w:ascii="宋体" w:hAnsi="宋体" w:hint="eastAsia"/>
          <w:color w:val="000000"/>
          <w:kern w:val="0"/>
          <w:sz w:val="18"/>
          <w:szCs w:val="18"/>
        </w:rPr>
      </w:pPr>
      <w:r>
        <w:rPr>
          <w:rFonts w:ascii="黑体" w:eastAsia="黑体" w:hAnsi="黑体" w:cs="黑体" w:hint="eastAsia"/>
          <w:color w:val="000000"/>
          <w:sz w:val="18"/>
          <w:szCs w:val="18"/>
        </w:rPr>
        <w:t>注：</w:t>
      </w:r>
      <w:r>
        <w:rPr>
          <w:rFonts w:ascii="Times New Roman" w:hAnsi="宋体" w:hint="eastAsia"/>
          <w:color w:val="000000"/>
          <w:sz w:val="18"/>
          <w:szCs w:val="18"/>
        </w:rPr>
        <w:t>死区是指清洗介质或清洗物不能达到的区域，即在清洗过程中，原料、产品、清洗剂、消毒剂或污物可能陷入、存留其中或不能被完全清除的区域。</w:t>
      </w:r>
    </w:p>
    <w:p w14:paraId="32D6E630" w14:textId="77777777" w:rsidR="003A39F3" w:rsidRDefault="00000000">
      <w:pPr>
        <w:pStyle w:val="afffffffe"/>
        <w:numPr>
          <w:ilvl w:val="2"/>
          <w:numId w:val="35"/>
        </w:numPr>
        <w:spacing w:before="120" w:after="120"/>
        <w:rPr>
          <w:rFonts w:hAnsi="黑体" w:hint="eastAsia"/>
          <w:szCs w:val="21"/>
        </w:rPr>
      </w:pPr>
      <w:bookmarkStart w:id="441" w:name="_Toc26214"/>
      <w:bookmarkStart w:id="442" w:name="_Toc196411889"/>
      <w:bookmarkStart w:id="443" w:name="_Toc7971"/>
      <w:bookmarkStart w:id="444" w:name="_Toc29454"/>
      <w:bookmarkStart w:id="445" w:name="_Toc20882"/>
      <w:bookmarkStart w:id="446" w:name="_Toc15104"/>
      <w:bookmarkStart w:id="447" w:name="_Toc8712"/>
      <w:bookmarkStart w:id="448" w:name="_Toc31532"/>
      <w:r>
        <w:rPr>
          <w:rFonts w:hAnsi="黑体" w:hint="eastAsia"/>
          <w:szCs w:val="21"/>
        </w:rPr>
        <w:t>机械安全要求</w:t>
      </w:r>
      <w:bookmarkEnd w:id="441"/>
      <w:bookmarkEnd w:id="442"/>
      <w:bookmarkEnd w:id="443"/>
      <w:bookmarkEnd w:id="444"/>
      <w:bookmarkEnd w:id="445"/>
      <w:bookmarkEnd w:id="446"/>
      <w:bookmarkEnd w:id="447"/>
      <w:bookmarkEnd w:id="448"/>
    </w:p>
    <w:p w14:paraId="79498BC9"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成套设备机械安全应符合GB/T 15706的规定。</w:t>
      </w:r>
    </w:p>
    <w:p w14:paraId="1584A1BF"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成套设备可能对人身或设备造成损伤的部位应采取相应的安全措施。安全防护装置应符合GB/T 8196的规定。</w:t>
      </w:r>
    </w:p>
    <w:p w14:paraId="1C3DDC74"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成套设备的外表面应光滑无毛刺，不应有明显的机械损伤，不应有对人体造成伤害的尖角</w:t>
      </w:r>
      <w:proofErr w:type="gramStart"/>
      <w:r>
        <w:rPr>
          <w:rFonts w:ascii="宋体" w:hAnsi="宋体" w:hint="eastAsia"/>
        </w:rPr>
        <w:t>及棱边</w:t>
      </w:r>
      <w:proofErr w:type="gramEnd"/>
      <w:r>
        <w:rPr>
          <w:rFonts w:ascii="宋体" w:hAnsi="宋体" w:hint="eastAsia"/>
        </w:rPr>
        <w:t>。</w:t>
      </w:r>
    </w:p>
    <w:p w14:paraId="0C3F0D3C"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成套设备应有醒目的操纵、润滑、</w:t>
      </w:r>
      <w:proofErr w:type="gramStart"/>
      <w:r>
        <w:rPr>
          <w:rFonts w:ascii="宋体" w:hAnsi="宋体" w:hint="eastAsia"/>
        </w:rPr>
        <w:t>防烫等安全</w:t>
      </w:r>
      <w:proofErr w:type="gramEnd"/>
      <w:r>
        <w:rPr>
          <w:rFonts w:ascii="宋体" w:hAnsi="宋体" w:hint="eastAsia"/>
        </w:rPr>
        <w:t>警示标志，安全标志应符合GB 2894的规定。</w:t>
      </w:r>
    </w:p>
    <w:p w14:paraId="69EB6806"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成套设备应有过载保护器，当机器过载时应能报警且立即停止运行。</w:t>
      </w:r>
    </w:p>
    <w:p w14:paraId="070294FC"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成套设备易脱落的零部件应有防松脱装置。零件及螺栓、螺母等紧固件应可靠固定，不应因振动而松动和脱落。</w:t>
      </w:r>
    </w:p>
    <w:p w14:paraId="091A431E"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cs="宋体" w:hint="eastAsia"/>
          <w:color w:val="000000" w:themeColor="text1"/>
        </w:rPr>
        <w:t>滑动轴承的工作温度不应超过70 ℃、温升不应超过30 ℃，滚动轴承的工作温度不应超过80 ℃、温升不应超过35 ℃。</w:t>
      </w:r>
    </w:p>
    <w:p w14:paraId="4F8D98E2" w14:textId="77777777" w:rsidR="003A39F3" w:rsidRDefault="00000000">
      <w:pPr>
        <w:pStyle w:val="afffffffe"/>
        <w:numPr>
          <w:ilvl w:val="2"/>
          <w:numId w:val="35"/>
        </w:numPr>
        <w:spacing w:before="120" w:after="120"/>
        <w:rPr>
          <w:rFonts w:hAnsi="黑体" w:hint="eastAsia"/>
          <w:szCs w:val="21"/>
        </w:rPr>
      </w:pPr>
      <w:bookmarkStart w:id="449" w:name="_Toc30247"/>
      <w:bookmarkStart w:id="450" w:name="_Toc3886"/>
      <w:bookmarkStart w:id="451" w:name="_Toc5100"/>
      <w:bookmarkStart w:id="452" w:name="_Toc17449"/>
      <w:bookmarkStart w:id="453" w:name="_Toc32630"/>
      <w:bookmarkStart w:id="454" w:name="_Toc196411890"/>
      <w:bookmarkStart w:id="455" w:name="_Toc23027"/>
      <w:bookmarkStart w:id="456" w:name="_Toc29213"/>
      <w:r>
        <w:rPr>
          <w:rFonts w:hAnsi="黑体" w:hint="eastAsia"/>
          <w:szCs w:val="21"/>
        </w:rPr>
        <w:t>电气安全要求</w:t>
      </w:r>
      <w:bookmarkEnd w:id="449"/>
      <w:bookmarkEnd w:id="450"/>
      <w:bookmarkEnd w:id="451"/>
      <w:bookmarkEnd w:id="452"/>
      <w:bookmarkEnd w:id="453"/>
      <w:bookmarkEnd w:id="454"/>
      <w:bookmarkEnd w:id="455"/>
      <w:bookmarkEnd w:id="456"/>
    </w:p>
    <w:p w14:paraId="062EFEC8"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成套设备电气安全应符合GB/T 5226.1的规定，应通过电阻试验和耐压试验。</w:t>
      </w:r>
    </w:p>
    <w:p w14:paraId="53F0E89D"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电气控制系统应安全可靠、控制准确，电气线路接头应联接牢固并加以编号，导线不应裸露，应有漏电保护装置。操作按钮应可靠，并有急停按钮，指示灯显示应正常。</w:t>
      </w:r>
    </w:p>
    <w:p w14:paraId="5C18C472"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成套设备应有可靠的接地装置，并有明显的接地标志。成套设备接地端子或接地触点与接地金属部件之间的连接应具有低电阻，其电阻值不应大于0.1 Ω，并有防腐蚀措施。</w:t>
      </w:r>
    </w:p>
    <w:p w14:paraId="3D353B75"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成套设备动力电路导线和保护联结电路间施加DC 500 V时测得的绝缘电阻不应小于1 MΩ。</w:t>
      </w:r>
    </w:p>
    <w:p w14:paraId="3E36BC83"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成套设备最大试验电压取两倍的电气设备额定电源电压值或1000 V中的较大者。在动力电路导线和保护联结电路间施加最大试验电压并保持至少1 s时间，不应出现击穿、放电现象。</w:t>
      </w:r>
    </w:p>
    <w:p w14:paraId="54EAD298" w14:textId="77777777" w:rsidR="003A39F3" w:rsidRDefault="00000000">
      <w:pPr>
        <w:numPr>
          <w:ilvl w:val="3"/>
          <w:numId w:val="35"/>
        </w:numPr>
        <w:adjustRightInd/>
        <w:spacing w:line="240" w:lineRule="auto"/>
        <w:jc w:val="both"/>
        <w:outlineLvl w:val="2"/>
        <w:rPr>
          <w:rFonts w:ascii="宋体" w:hAnsi="宋体" w:hint="eastAsia"/>
          <w:color w:val="000000"/>
        </w:rPr>
      </w:pPr>
      <w:r>
        <w:rPr>
          <w:rFonts w:ascii="宋体" w:hAnsi="宋体" w:hint="eastAsia"/>
          <w:color w:val="000000"/>
        </w:rPr>
        <w:t>成套设备控制柜和现场安装的电器元件外壳安全防护应符合GB/T 4208的规定，防护等级不应低于IP 55的要求。</w:t>
      </w:r>
    </w:p>
    <w:p w14:paraId="4F9DE55D" w14:textId="77777777" w:rsidR="003A39F3" w:rsidRDefault="00000000">
      <w:pPr>
        <w:pStyle w:val="afffffffe"/>
        <w:numPr>
          <w:ilvl w:val="2"/>
          <w:numId w:val="35"/>
        </w:numPr>
        <w:spacing w:before="120" w:after="120"/>
        <w:rPr>
          <w:rFonts w:hAnsi="黑体" w:hint="eastAsia"/>
          <w:szCs w:val="21"/>
        </w:rPr>
      </w:pPr>
      <w:bookmarkStart w:id="457" w:name="_Toc196411891"/>
      <w:bookmarkStart w:id="458" w:name="_Toc26831"/>
      <w:bookmarkStart w:id="459" w:name="_Toc27112"/>
      <w:bookmarkStart w:id="460" w:name="_Toc10709"/>
      <w:bookmarkStart w:id="461" w:name="_Toc187322217"/>
      <w:bookmarkStart w:id="462" w:name="_Toc12418"/>
      <w:bookmarkStart w:id="463" w:name="_Toc5666"/>
      <w:bookmarkStart w:id="464" w:name="_Toc196300144"/>
      <w:bookmarkStart w:id="465" w:name="_Toc195185173"/>
      <w:bookmarkStart w:id="466" w:name="_Toc32650"/>
      <w:bookmarkStart w:id="467" w:name="_Toc230"/>
      <w:r>
        <w:rPr>
          <w:rFonts w:hAnsi="黑体" w:hint="eastAsia"/>
          <w:szCs w:val="21"/>
        </w:rPr>
        <w:t>成（配）套性</w:t>
      </w:r>
      <w:bookmarkEnd w:id="457"/>
      <w:bookmarkEnd w:id="458"/>
      <w:bookmarkEnd w:id="459"/>
      <w:bookmarkEnd w:id="460"/>
      <w:bookmarkEnd w:id="461"/>
      <w:bookmarkEnd w:id="462"/>
      <w:bookmarkEnd w:id="463"/>
      <w:bookmarkEnd w:id="464"/>
      <w:bookmarkEnd w:id="465"/>
      <w:bookmarkEnd w:id="466"/>
      <w:bookmarkEnd w:id="467"/>
    </w:p>
    <w:p w14:paraId="7774F9F2"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成套设备中各单机的功能和生产能力应匹配和相互协调，满足生产工艺要求，各单机产能</w:t>
      </w:r>
      <w:r>
        <w:rPr>
          <w:rFonts w:ascii="宋体" w:hAnsi="宋体" w:hint="eastAsia"/>
        </w:rPr>
        <w:lastRenderedPageBreak/>
        <w:t>配套系数宜为1.0～1.2。</w:t>
      </w:r>
    </w:p>
    <w:p w14:paraId="5DA5BEF6" w14:textId="77777777" w:rsidR="003A39F3" w:rsidRDefault="00000000">
      <w:pPr>
        <w:widowControl/>
        <w:adjustRightInd/>
        <w:spacing w:line="240" w:lineRule="auto"/>
        <w:ind w:leftChars="200" w:left="780" w:hangingChars="200" w:hanging="360"/>
        <w:jc w:val="both"/>
        <w:rPr>
          <w:rFonts w:ascii="Times New Roman" w:hAnsi="宋体" w:hint="eastAsia"/>
          <w:color w:val="000000"/>
          <w:sz w:val="18"/>
          <w:szCs w:val="16"/>
        </w:rPr>
      </w:pPr>
      <w:r>
        <w:rPr>
          <w:rFonts w:ascii="黑体" w:eastAsia="黑体" w:hAnsi="黑体" w:cs="黑体" w:hint="eastAsia"/>
          <w:color w:val="000000"/>
          <w:sz w:val="18"/>
          <w:szCs w:val="16"/>
          <w:lang w:bidi="ar"/>
        </w:rPr>
        <w:t>注：</w:t>
      </w:r>
      <w:r>
        <w:rPr>
          <w:rFonts w:ascii="Times New Roman" w:hAnsi="宋体" w:hint="eastAsia"/>
          <w:color w:val="000000"/>
          <w:sz w:val="18"/>
          <w:szCs w:val="16"/>
          <w:lang w:bidi="ar"/>
        </w:rPr>
        <w:t>产能配套系数指各单机的额定生产能力与成套设备设计生产能力的比值。</w:t>
      </w:r>
    </w:p>
    <w:p w14:paraId="3A9BBB8F" w14:textId="77777777" w:rsidR="003A39F3" w:rsidRDefault="00000000">
      <w:pPr>
        <w:numPr>
          <w:ilvl w:val="3"/>
          <w:numId w:val="35"/>
        </w:numPr>
        <w:adjustRightInd/>
        <w:spacing w:line="240" w:lineRule="auto"/>
        <w:jc w:val="both"/>
        <w:outlineLvl w:val="2"/>
        <w:rPr>
          <w:rFonts w:ascii="宋体" w:hAnsi="宋体" w:hint="eastAsia"/>
        </w:rPr>
      </w:pPr>
      <w:r>
        <w:rPr>
          <w:rFonts w:ascii="宋体" w:hAnsi="宋体" w:hint="eastAsia"/>
        </w:rPr>
        <w:t>应配齐保证成套设备基本性能要求的附件和专用工具，附件和专用工具应附有质量合格证。</w:t>
      </w:r>
    </w:p>
    <w:p w14:paraId="03772EC6" w14:textId="77777777" w:rsidR="003A39F3" w:rsidRDefault="00000000">
      <w:pPr>
        <w:pStyle w:val="afffffffe"/>
        <w:numPr>
          <w:ilvl w:val="2"/>
          <w:numId w:val="35"/>
        </w:numPr>
        <w:spacing w:before="120" w:after="120"/>
        <w:rPr>
          <w:rFonts w:hAnsi="黑体" w:hint="eastAsia"/>
          <w:szCs w:val="21"/>
        </w:rPr>
      </w:pPr>
      <w:bookmarkStart w:id="468" w:name="_Toc6907"/>
      <w:bookmarkStart w:id="469" w:name="_Toc31166"/>
      <w:bookmarkStart w:id="470" w:name="_Toc6464"/>
      <w:bookmarkStart w:id="471" w:name="_Toc29418"/>
      <w:bookmarkStart w:id="472" w:name="_Toc21953"/>
      <w:bookmarkStart w:id="473" w:name="_Toc196411914"/>
      <w:bookmarkStart w:id="474" w:name="_Toc27725"/>
      <w:bookmarkStart w:id="475" w:name="_Toc22377"/>
      <w:bookmarkStart w:id="476" w:name="_Hlk107127476"/>
      <w:r>
        <w:rPr>
          <w:rFonts w:hAnsi="黑体" w:hint="eastAsia"/>
          <w:szCs w:val="21"/>
        </w:rPr>
        <w:t>性能要求</w:t>
      </w:r>
      <w:bookmarkEnd w:id="468"/>
      <w:bookmarkEnd w:id="469"/>
      <w:bookmarkEnd w:id="470"/>
      <w:bookmarkEnd w:id="471"/>
      <w:bookmarkEnd w:id="472"/>
      <w:bookmarkEnd w:id="473"/>
      <w:bookmarkEnd w:id="474"/>
      <w:bookmarkEnd w:id="475"/>
    </w:p>
    <w:p w14:paraId="0E4A22E5" w14:textId="77777777" w:rsidR="003A39F3" w:rsidRDefault="00000000">
      <w:pPr>
        <w:pStyle w:val="afffffffe"/>
        <w:numPr>
          <w:ilvl w:val="3"/>
          <w:numId w:val="35"/>
        </w:numPr>
        <w:spacing w:beforeLines="0" w:afterLines="0"/>
        <w:outlineLvl w:val="2"/>
        <w:rPr>
          <w:rFonts w:ascii="宋体" w:eastAsia="宋体" w:hAnsi="宋体" w:cs="宋体" w:hint="eastAsia"/>
          <w:color w:val="0070C0"/>
        </w:rPr>
      </w:pPr>
      <w:bookmarkStart w:id="477" w:name="_Toc204068469"/>
      <w:bookmarkStart w:id="478" w:name="_Toc204448582"/>
      <w:r>
        <w:rPr>
          <w:rFonts w:ascii="宋体" w:eastAsia="宋体" w:hAnsi="宋体" w:cs="宋体" w:hint="eastAsia"/>
          <w:szCs w:val="21"/>
        </w:rPr>
        <w:t>成套</w:t>
      </w:r>
      <w:r>
        <w:rPr>
          <w:rFonts w:ascii="宋体" w:eastAsia="宋体" w:hAnsi="宋体" w:cs="宋体" w:hint="eastAsia"/>
        </w:rPr>
        <w:t>设备正常运行时，性能参数应符合表1的规定。</w:t>
      </w:r>
      <w:bookmarkEnd w:id="477"/>
      <w:bookmarkEnd w:id="478"/>
    </w:p>
    <w:p w14:paraId="4D29712D" w14:textId="77777777" w:rsidR="003A39F3" w:rsidRDefault="00000000">
      <w:pPr>
        <w:pStyle w:val="afffa"/>
        <w:spacing w:beforeLines="50" w:before="120" w:afterLines="50" w:after="120" w:line="240" w:lineRule="auto"/>
        <w:jc w:val="center"/>
        <w:rPr>
          <w:rFonts w:ascii="黑体" w:hAnsi="黑体" w:hint="eastAsia"/>
          <w:sz w:val="21"/>
          <w:szCs w:val="21"/>
        </w:rPr>
      </w:pPr>
      <w:r>
        <w:rPr>
          <w:rFonts w:ascii="黑体" w:hAnsi="黑体" w:hint="eastAsia"/>
          <w:sz w:val="21"/>
          <w:szCs w:val="21"/>
        </w:rPr>
        <w:t xml:space="preserve">表 </w:t>
      </w:r>
      <w:r>
        <w:rPr>
          <w:rFonts w:ascii="黑体" w:hAnsi="黑体" w:hint="eastAsia"/>
          <w:sz w:val="21"/>
          <w:szCs w:val="21"/>
        </w:rPr>
        <w:fldChar w:fldCharType="begin"/>
      </w:r>
      <w:r>
        <w:rPr>
          <w:rFonts w:ascii="黑体" w:hAnsi="黑体" w:hint="eastAsia"/>
          <w:sz w:val="21"/>
          <w:szCs w:val="21"/>
        </w:rPr>
        <w:instrText xml:space="preserve"> SEQ 表 \* ARABIC </w:instrText>
      </w:r>
      <w:r>
        <w:rPr>
          <w:rFonts w:ascii="黑体" w:hAnsi="黑体" w:hint="eastAsia"/>
          <w:sz w:val="21"/>
          <w:szCs w:val="21"/>
        </w:rPr>
        <w:fldChar w:fldCharType="separate"/>
      </w:r>
      <w:r>
        <w:rPr>
          <w:rFonts w:ascii="黑体" w:hAnsi="黑体" w:hint="eastAsia"/>
          <w:sz w:val="21"/>
          <w:szCs w:val="21"/>
        </w:rPr>
        <w:t>1</w:t>
      </w:r>
      <w:r>
        <w:rPr>
          <w:rFonts w:ascii="黑体" w:hAnsi="黑体" w:hint="eastAsia"/>
          <w:sz w:val="21"/>
          <w:szCs w:val="21"/>
        </w:rPr>
        <w:fldChar w:fldCharType="end"/>
      </w:r>
      <w:bookmarkStart w:id="479" w:name="_Toc3280"/>
      <w:bookmarkStart w:id="480" w:name="_Toc30685"/>
      <w:bookmarkStart w:id="481" w:name="_Toc3148"/>
      <w:bookmarkStart w:id="482" w:name="_Toc8722"/>
      <w:bookmarkStart w:id="483" w:name="_Toc12282"/>
      <w:bookmarkStart w:id="484" w:name="_Toc8927"/>
      <w:r>
        <w:rPr>
          <w:rFonts w:ascii="黑体" w:hAnsi="黑体" w:hint="eastAsia"/>
          <w:sz w:val="21"/>
          <w:szCs w:val="21"/>
        </w:rPr>
        <w:t xml:space="preserve"> 成套设备主要性能参数</w:t>
      </w:r>
      <w:bookmarkEnd w:id="479"/>
      <w:bookmarkEnd w:id="480"/>
      <w:bookmarkEnd w:id="481"/>
      <w:bookmarkEnd w:id="482"/>
      <w:bookmarkEnd w:id="483"/>
      <w:bookmarkEnd w:id="484"/>
    </w:p>
    <w:tbl>
      <w:tblPr>
        <w:tblStyle w:val="1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20"/>
        <w:gridCol w:w="3021"/>
        <w:gridCol w:w="3044"/>
      </w:tblGrid>
      <w:tr w:rsidR="003A39F3" w14:paraId="63840F05" w14:textId="77777777">
        <w:trPr>
          <w:trHeight w:val="283"/>
          <w:tblHeader/>
          <w:jc w:val="center"/>
        </w:trPr>
        <w:tc>
          <w:tcPr>
            <w:tcW w:w="3020" w:type="dxa"/>
            <w:vMerge w:val="restart"/>
            <w:tcBorders>
              <w:top w:val="single" w:sz="4" w:space="0" w:color="auto"/>
              <w:left w:val="single" w:sz="4" w:space="0" w:color="auto"/>
            </w:tcBorders>
            <w:vAlign w:val="center"/>
          </w:tcPr>
          <w:p w14:paraId="49E797D9"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名称</w:t>
            </w:r>
          </w:p>
        </w:tc>
        <w:tc>
          <w:tcPr>
            <w:tcW w:w="6065" w:type="dxa"/>
            <w:gridSpan w:val="2"/>
            <w:tcBorders>
              <w:top w:val="single" w:sz="4" w:space="0" w:color="auto"/>
              <w:bottom w:val="single" w:sz="4" w:space="0" w:color="auto"/>
            </w:tcBorders>
            <w:vAlign w:val="center"/>
          </w:tcPr>
          <w:p w14:paraId="54B94B21"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参数</w:t>
            </w:r>
          </w:p>
        </w:tc>
      </w:tr>
      <w:tr w:rsidR="003A39F3" w14:paraId="172B8E71" w14:textId="77777777">
        <w:trPr>
          <w:trHeight w:val="283"/>
          <w:jc w:val="center"/>
        </w:trPr>
        <w:tc>
          <w:tcPr>
            <w:tcW w:w="3020" w:type="dxa"/>
            <w:vMerge/>
            <w:tcBorders>
              <w:left w:val="single" w:sz="4" w:space="0" w:color="auto"/>
            </w:tcBorders>
            <w:vAlign w:val="center"/>
          </w:tcPr>
          <w:p w14:paraId="5C413172" w14:textId="77777777" w:rsidR="003A39F3" w:rsidRDefault="003A39F3">
            <w:pPr>
              <w:widowControl/>
              <w:autoSpaceDE w:val="0"/>
              <w:autoSpaceDN w:val="0"/>
              <w:adjustRightInd/>
              <w:spacing w:line="240" w:lineRule="auto"/>
              <w:jc w:val="center"/>
              <w:rPr>
                <w:rFonts w:ascii="宋体" w:hAnsi="Times New Roman"/>
                <w:kern w:val="0"/>
                <w:sz w:val="18"/>
                <w:szCs w:val="20"/>
              </w:rPr>
            </w:pPr>
          </w:p>
        </w:tc>
        <w:tc>
          <w:tcPr>
            <w:tcW w:w="3021" w:type="dxa"/>
            <w:tcBorders>
              <w:top w:val="single" w:sz="4" w:space="0" w:color="auto"/>
            </w:tcBorders>
            <w:vAlign w:val="center"/>
          </w:tcPr>
          <w:p w14:paraId="4C12BB34"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薄千张</w:t>
            </w:r>
          </w:p>
        </w:tc>
        <w:tc>
          <w:tcPr>
            <w:tcW w:w="3044" w:type="dxa"/>
            <w:tcBorders>
              <w:top w:val="single" w:sz="4" w:space="0" w:color="auto"/>
            </w:tcBorders>
            <w:vAlign w:val="center"/>
          </w:tcPr>
          <w:p w14:paraId="05A49D19"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厚千张</w:t>
            </w:r>
          </w:p>
        </w:tc>
      </w:tr>
      <w:tr w:rsidR="003A39F3" w14:paraId="3141984D" w14:textId="77777777">
        <w:trPr>
          <w:jc w:val="center"/>
        </w:trPr>
        <w:tc>
          <w:tcPr>
            <w:tcW w:w="3020" w:type="dxa"/>
            <w:tcBorders>
              <w:left w:val="single" w:sz="4" w:space="0" w:color="auto"/>
            </w:tcBorders>
            <w:vAlign w:val="center"/>
          </w:tcPr>
          <w:p w14:paraId="7D044E07"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加工能力</w:t>
            </w:r>
          </w:p>
        </w:tc>
        <w:tc>
          <w:tcPr>
            <w:tcW w:w="3021" w:type="dxa"/>
            <w:vAlign w:val="center"/>
          </w:tcPr>
          <w:p w14:paraId="29325F9A"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≥120 kg/h</w:t>
            </w:r>
          </w:p>
        </w:tc>
        <w:tc>
          <w:tcPr>
            <w:tcW w:w="3044" w:type="dxa"/>
            <w:vAlign w:val="center"/>
          </w:tcPr>
          <w:p w14:paraId="0C8A5092"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≥180 kg/h</w:t>
            </w:r>
          </w:p>
        </w:tc>
      </w:tr>
      <w:tr w:rsidR="003A39F3" w14:paraId="3A339951" w14:textId="77777777">
        <w:trPr>
          <w:trHeight w:val="283"/>
          <w:jc w:val="center"/>
        </w:trPr>
        <w:tc>
          <w:tcPr>
            <w:tcW w:w="3020" w:type="dxa"/>
            <w:tcBorders>
              <w:left w:val="single" w:sz="4" w:space="0" w:color="auto"/>
            </w:tcBorders>
            <w:vAlign w:val="center"/>
          </w:tcPr>
          <w:p w14:paraId="3C7CA2B5"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千张克重</w:t>
            </w:r>
          </w:p>
        </w:tc>
        <w:tc>
          <w:tcPr>
            <w:tcW w:w="3021" w:type="dxa"/>
            <w:vAlign w:val="center"/>
          </w:tcPr>
          <w:p w14:paraId="147AC057"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宋体" w:hint="eastAsia"/>
                <w:kern w:val="0"/>
                <w:sz w:val="18"/>
                <w:szCs w:val="20"/>
              </w:rPr>
              <w:t>＜</w:t>
            </w:r>
            <w:r>
              <w:rPr>
                <w:rFonts w:ascii="宋体" w:hAnsi="Times New Roman"/>
                <w:kern w:val="0"/>
                <w:sz w:val="18"/>
                <w:szCs w:val="20"/>
              </w:rPr>
              <w:t>7.5</w:t>
            </w:r>
            <w:r>
              <w:rPr>
                <w:rFonts w:ascii="宋体" w:hAnsi="Times New Roman" w:hint="eastAsia"/>
                <w:kern w:val="0"/>
                <w:sz w:val="18"/>
                <w:szCs w:val="20"/>
              </w:rPr>
              <w:t xml:space="preserve"> g/dm²</w:t>
            </w:r>
          </w:p>
        </w:tc>
        <w:tc>
          <w:tcPr>
            <w:tcW w:w="3044" w:type="dxa"/>
            <w:vAlign w:val="center"/>
          </w:tcPr>
          <w:p w14:paraId="44318121"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≥7.5 g/dm²</w:t>
            </w:r>
          </w:p>
        </w:tc>
      </w:tr>
      <w:tr w:rsidR="003A39F3" w14:paraId="75E04A64" w14:textId="77777777">
        <w:trPr>
          <w:trHeight w:val="283"/>
          <w:jc w:val="center"/>
        </w:trPr>
        <w:tc>
          <w:tcPr>
            <w:tcW w:w="3020" w:type="dxa"/>
            <w:tcBorders>
              <w:left w:val="single" w:sz="4" w:space="0" w:color="auto"/>
            </w:tcBorders>
            <w:vAlign w:val="center"/>
          </w:tcPr>
          <w:p w14:paraId="688D9975"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千张水分含量</w:t>
            </w:r>
          </w:p>
        </w:tc>
        <w:tc>
          <w:tcPr>
            <w:tcW w:w="3021" w:type="dxa"/>
            <w:vAlign w:val="center"/>
          </w:tcPr>
          <w:p w14:paraId="1B44FFF6"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≤50.0%</w:t>
            </w:r>
          </w:p>
        </w:tc>
        <w:tc>
          <w:tcPr>
            <w:tcW w:w="3044" w:type="dxa"/>
            <w:vAlign w:val="center"/>
          </w:tcPr>
          <w:p w14:paraId="411C4DC5"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≤55.0%</w:t>
            </w:r>
          </w:p>
        </w:tc>
      </w:tr>
      <w:tr w:rsidR="003A39F3" w14:paraId="37D76BA5" w14:textId="77777777">
        <w:trPr>
          <w:trHeight w:val="283"/>
          <w:jc w:val="center"/>
        </w:trPr>
        <w:tc>
          <w:tcPr>
            <w:tcW w:w="3020" w:type="dxa"/>
            <w:tcBorders>
              <w:left w:val="single" w:sz="4" w:space="0" w:color="auto"/>
            </w:tcBorders>
            <w:vAlign w:val="center"/>
          </w:tcPr>
          <w:p w14:paraId="3892D7A3"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产品合格率</w:t>
            </w:r>
          </w:p>
        </w:tc>
        <w:tc>
          <w:tcPr>
            <w:tcW w:w="3021" w:type="dxa"/>
            <w:vAlign w:val="center"/>
          </w:tcPr>
          <w:p w14:paraId="7467650C"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r>
              <w:rPr>
                <w:rFonts w:ascii="宋体" w:hAnsi="Times New Roman"/>
                <w:kern w:val="0"/>
                <w:sz w:val="18"/>
                <w:szCs w:val="20"/>
              </w:rPr>
              <w:t>80%</w:t>
            </w:r>
          </w:p>
        </w:tc>
        <w:tc>
          <w:tcPr>
            <w:tcW w:w="3044" w:type="dxa"/>
            <w:vAlign w:val="center"/>
          </w:tcPr>
          <w:p w14:paraId="3D9C7F96"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r>
              <w:rPr>
                <w:rFonts w:ascii="宋体" w:hAnsi="Times New Roman"/>
                <w:kern w:val="0"/>
                <w:sz w:val="18"/>
                <w:szCs w:val="20"/>
              </w:rPr>
              <w:t>95%</w:t>
            </w:r>
          </w:p>
        </w:tc>
      </w:tr>
      <w:tr w:rsidR="003A39F3" w14:paraId="6B5CB087" w14:textId="77777777">
        <w:trPr>
          <w:trHeight w:val="283"/>
          <w:jc w:val="center"/>
        </w:trPr>
        <w:tc>
          <w:tcPr>
            <w:tcW w:w="3020" w:type="dxa"/>
            <w:tcBorders>
              <w:left w:val="single" w:sz="4" w:space="0" w:color="auto"/>
            </w:tcBorders>
            <w:vAlign w:val="center"/>
          </w:tcPr>
          <w:p w14:paraId="5E495DB9"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产品得率</w:t>
            </w:r>
          </w:p>
        </w:tc>
        <w:tc>
          <w:tcPr>
            <w:tcW w:w="3021" w:type="dxa"/>
            <w:vAlign w:val="center"/>
          </w:tcPr>
          <w:p w14:paraId="3F9D78AB"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≥90%</w:t>
            </w:r>
          </w:p>
        </w:tc>
        <w:tc>
          <w:tcPr>
            <w:tcW w:w="3044" w:type="dxa"/>
            <w:vAlign w:val="center"/>
          </w:tcPr>
          <w:p w14:paraId="172B18A2"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≥105%</w:t>
            </w:r>
          </w:p>
        </w:tc>
      </w:tr>
      <w:tr w:rsidR="003A39F3" w14:paraId="24BA545A" w14:textId="77777777">
        <w:trPr>
          <w:trHeight w:val="283"/>
          <w:jc w:val="center"/>
        </w:trPr>
        <w:tc>
          <w:tcPr>
            <w:tcW w:w="3020" w:type="dxa"/>
            <w:tcBorders>
              <w:left w:val="single" w:sz="4" w:space="0" w:color="auto"/>
            </w:tcBorders>
            <w:vAlign w:val="center"/>
          </w:tcPr>
          <w:p w14:paraId="5DED154A"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单位能耗量</w:t>
            </w:r>
          </w:p>
        </w:tc>
        <w:tc>
          <w:tcPr>
            <w:tcW w:w="3021" w:type="dxa"/>
            <w:vAlign w:val="center"/>
          </w:tcPr>
          <w:p w14:paraId="6B56A799"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r>
              <w:rPr>
                <w:rFonts w:ascii="宋体" w:hAnsi="Times New Roman"/>
                <w:kern w:val="0"/>
                <w:sz w:val="18"/>
                <w:szCs w:val="20"/>
              </w:rPr>
              <w:t>6.0 MJ/kg</w:t>
            </w:r>
          </w:p>
        </w:tc>
        <w:tc>
          <w:tcPr>
            <w:tcW w:w="3044" w:type="dxa"/>
            <w:vAlign w:val="center"/>
          </w:tcPr>
          <w:p w14:paraId="7668921D"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 xml:space="preserve">≤5.0 </w:t>
            </w:r>
            <w:r>
              <w:rPr>
                <w:rFonts w:ascii="宋体" w:hAnsi="Times New Roman"/>
                <w:kern w:val="0"/>
                <w:sz w:val="18"/>
                <w:szCs w:val="20"/>
              </w:rPr>
              <w:t>MJ/kg</w:t>
            </w:r>
          </w:p>
        </w:tc>
      </w:tr>
      <w:tr w:rsidR="003A39F3" w14:paraId="5DC61440" w14:textId="77777777">
        <w:trPr>
          <w:trHeight w:val="283"/>
          <w:jc w:val="center"/>
        </w:trPr>
        <w:tc>
          <w:tcPr>
            <w:tcW w:w="3020" w:type="dxa"/>
            <w:tcBorders>
              <w:left w:val="single" w:sz="4" w:space="0" w:color="auto"/>
            </w:tcBorders>
            <w:vAlign w:val="center"/>
          </w:tcPr>
          <w:p w14:paraId="1B42D73D"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使用有效度</w:t>
            </w:r>
          </w:p>
        </w:tc>
        <w:tc>
          <w:tcPr>
            <w:tcW w:w="6065" w:type="dxa"/>
            <w:gridSpan w:val="2"/>
            <w:vAlign w:val="center"/>
          </w:tcPr>
          <w:p w14:paraId="6E481121"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≥95%</w:t>
            </w:r>
          </w:p>
        </w:tc>
      </w:tr>
      <w:tr w:rsidR="003A39F3" w14:paraId="018DCBD9" w14:textId="77777777">
        <w:trPr>
          <w:trHeight w:val="283"/>
          <w:jc w:val="center"/>
        </w:trPr>
        <w:tc>
          <w:tcPr>
            <w:tcW w:w="3020" w:type="dxa"/>
            <w:tcBorders>
              <w:left w:val="single" w:sz="4" w:space="0" w:color="auto"/>
              <w:bottom w:val="single" w:sz="4" w:space="0" w:color="auto"/>
            </w:tcBorders>
            <w:vAlign w:val="center"/>
          </w:tcPr>
          <w:p w14:paraId="1303BF6F"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工作噪声</w:t>
            </w:r>
          </w:p>
        </w:tc>
        <w:tc>
          <w:tcPr>
            <w:tcW w:w="6065" w:type="dxa"/>
            <w:gridSpan w:val="2"/>
            <w:tcBorders>
              <w:bottom w:val="single" w:sz="4" w:space="0" w:color="auto"/>
            </w:tcBorders>
            <w:vAlign w:val="center"/>
          </w:tcPr>
          <w:p w14:paraId="11D3B32F" w14:textId="77777777" w:rsidR="003A39F3" w:rsidRDefault="00000000">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r>
              <w:rPr>
                <w:rFonts w:ascii="宋体" w:hAnsi="Times New Roman"/>
                <w:kern w:val="0"/>
                <w:sz w:val="18"/>
                <w:szCs w:val="20"/>
              </w:rPr>
              <w:t>75 dB(A)</w:t>
            </w:r>
          </w:p>
        </w:tc>
      </w:tr>
    </w:tbl>
    <w:p w14:paraId="37D1F908" w14:textId="77777777" w:rsidR="003A39F3" w:rsidRDefault="00000000">
      <w:pPr>
        <w:pStyle w:val="afffffffe"/>
        <w:numPr>
          <w:ilvl w:val="3"/>
          <w:numId w:val="35"/>
        </w:numPr>
        <w:spacing w:beforeLines="0" w:afterLines="0"/>
        <w:outlineLvl w:val="2"/>
        <w:rPr>
          <w:rFonts w:ascii="宋体" w:eastAsia="宋体" w:hAnsi="宋体" w:cs="宋体" w:hint="eastAsia"/>
          <w:color w:val="000000" w:themeColor="text1"/>
          <w:szCs w:val="21"/>
        </w:rPr>
      </w:pPr>
      <w:bookmarkStart w:id="485" w:name="_Toc204068470"/>
      <w:bookmarkStart w:id="486" w:name="_Toc204448583"/>
      <w:r>
        <w:rPr>
          <w:rFonts w:ascii="宋体" w:eastAsia="宋体" w:hAnsi="宋体" w:cs="宋体" w:hint="eastAsia"/>
          <w:szCs w:val="21"/>
        </w:rPr>
        <w:t>成套设备运转应平稳，启动应灵活，动作应可靠，无卡塞、阻滞、异常噪音和异常发热现象</w:t>
      </w:r>
      <w:r>
        <w:rPr>
          <w:rFonts w:ascii="宋体" w:eastAsia="宋体" w:hAnsi="宋体" w:cs="宋体" w:hint="eastAsia"/>
          <w:color w:val="000000" w:themeColor="text1"/>
          <w:szCs w:val="21"/>
        </w:rPr>
        <w:t>。</w:t>
      </w:r>
      <w:bookmarkEnd w:id="485"/>
      <w:bookmarkEnd w:id="486"/>
    </w:p>
    <w:p w14:paraId="0D4B8067" w14:textId="77777777" w:rsidR="003A39F3" w:rsidRDefault="00000000">
      <w:pPr>
        <w:pStyle w:val="afffffffe"/>
        <w:numPr>
          <w:ilvl w:val="3"/>
          <w:numId w:val="35"/>
        </w:numPr>
        <w:spacing w:beforeLines="0" w:afterLines="0"/>
        <w:outlineLvl w:val="2"/>
        <w:rPr>
          <w:rFonts w:ascii="宋体" w:eastAsia="宋体" w:hAnsi="宋体" w:cs="宋体" w:hint="eastAsia"/>
          <w:color w:val="000000" w:themeColor="text1"/>
          <w:szCs w:val="21"/>
        </w:rPr>
      </w:pPr>
      <w:bookmarkStart w:id="487" w:name="_Toc204068471"/>
      <w:bookmarkStart w:id="488" w:name="_Toc204448584"/>
      <w:r>
        <w:rPr>
          <w:rFonts w:ascii="宋体" w:eastAsia="宋体" w:hAnsi="宋体" w:cs="宋体" w:hint="eastAsia"/>
          <w:color w:val="000000" w:themeColor="text1"/>
          <w:szCs w:val="21"/>
        </w:rPr>
        <w:t>成套设备各单机衔接应准确，无漏料现象。</w:t>
      </w:r>
      <w:bookmarkEnd w:id="487"/>
      <w:bookmarkEnd w:id="488"/>
    </w:p>
    <w:p w14:paraId="24899BDA" w14:textId="77777777" w:rsidR="003A39F3" w:rsidRDefault="00000000">
      <w:pPr>
        <w:pStyle w:val="afffffffe"/>
        <w:numPr>
          <w:ilvl w:val="3"/>
          <w:numId w:val="35"/>
        </w:numPr>
        <w:spacing w:beforeLines="0" w:afterLines="0"/>
        <w:outlineLvl w:val="2"/>
        <w:rPr>
          <w:rFonts w:ascii="宋体" w:eastAsia="宋体" w:hAnsi="宋体" w:cs="宋体" w:hint="eastAsia"/>
          <w:color w:val="000000" w:themeColor="text1"/>
          <w:szCs w:val="21"/>
        </w:rPr>
      </w:pPr>
      <w:bookmarkStart w:id="489" w:name="_Toc204448585"/>
      <w:bookmarkStart w:id="490" w:name="_Toc204068472"/>
      <w:r>
        <w:rPr>
          <w:rFonts w:ascii="宋体" w:eastAsia="宋体" w:hAnsi="宋体" w:cs="宋体" w:hint="eastAsia"/>
          <w:color w:val="000000" w:themeColor="text1"/>
          <w:szCs w:val="21"/>
        </w:rPr>
        <w:t>成套设备应具有负载启动能力和过载保护措施。</w:t>
      </w:r>
      <w:bookmarkEnd w:id="489"/>
      <w:bookmarkEnd w:id="490"/>
    </w:p>
    <w:p w14:paraId="4E2CC905" w14:textId="77777777" w:rsidR="003A39F3" w:rsidRDefault="00000000">
      <w:pPr>
        <w:pStyle w:val="afffffffe"/>
        <w:numPr>
          <w:ilvl w:val="3"/>
          <w:numId w:val="35"/>
        </w:numPr>
        <w:spacing w:beforeLines="0" w:afterLines="0"/>
        <w:outlineLvl w:val="2"/>
        <w:rPr>
          <w:rFonts w:ascii="宋体" w:eastAsia="宋体" w:hAnsi="宋体" w:cs="宋体" w:hint="eastAsia"/>
          <w:color w:val="000000" w:themeColor="text1"/>
          <w:szCs w:val="21"/>
        </w:rPr>
      </w:pPr>
      <w:bookmarkStart w:id="491" w:name="_Toc204448586"/>
      <w:bookmarkStart w:id="492" w:name="_Toc204068473"/>
      <w:r>
        <w:rPr>
          <w:rFonts w:ascii="宋体" w:eastAsia="宋体" w:hAnsi="宋体" w:cs="宋体" w:hint="eastAsia"/>
          <w:color w:val="000000" w:themeColor="text1"/>
          <w:szCs w:val="21"/>
        </w:rPr>
        <w:t>成套设备工作噪声大于规定要求的位置应采取噪声隔离措施。</w:t>
      </w:r>
      <w:bookmarkEnd w:id="491"/>
      <w:bookmarkEnd w:id="492"/>
    </w:p>
    <w:p w14:paraId="2728A1F4" w14:textId="77777777" w:rsidR="003A39F3" w:rsidRDefault="00000000">
      <w:pPr>
        <w:pStyle w:val="15"/>
        <w:numPr>
          <w:ilvl w:val="1"/>
          <w:numId w:val="35"/>
        </w:numPr>
        <w:spacing w:before="240" w:after="240" w:line="240" w:lineRule="auto"/>
        <w:jc w:val="both"/>
        <w:rPr>
          <w:rFonts w:hint="eastAsia"/>
        </w:rPr>
      </w:pPr>
      <w:bookmarkStart w:id="493" w:name="_Toc196411915"/>
      <w:bookmarkStart w:id="494" w:name="_Toc196411919"/>
      <w:bookmarkStart w:id="495" w:name="_Toc6510"/>
      <w:bookmarkStart w:id="496" w:name="_Toc2108"/>
      <w:bookmarkStart w:id="497" w:name="_Toc9759"/>
      <w:bookmarkStart w:id="498" w:name="_Toc20558"/>
      <w:bookmarkStart w:id="499" w:name="_Toc4394"/>
      <w:bookmarkStart w:id="500" w:name="_Toc12330"/>
      <w:bookmarkStart w:id="501" w:name="_Toc29242"/>
      <w:bookmarkStart w:id="502" w:name="_Hlk107127502"/>
      <w:bookmarkEnd w:id="476"/>
      <w:bookmarkEnd w:id="493"/>
      <w:r>
        <w:rPr>
          <w:rFonts w:hint="eastAsia"/>
        </w:rPr>
        <w:t>试验方法</w:t>
      </w:r>
      <w:bookmarkEnd w:id="494"/>
      <w:bookmarkEnd w:id="495"/>
      <w:bookmarkEnd w:id="496"/>
      <w:bookmarkEnd w:id="497"/>
      <w:bookmarkEnd w:id="498"/>
      <w:bookmarkEnd w:id="499"/>
      <w:bookmarkEnd w:id="500"/>
      <w:bookmarkEnd w:id="501"/>
    </w:p>
    <w:p w14:paraId="5CD9DF03" w14:textId="77777777" w:rsidR="003A39F3" w:rsidRDefault="00000000">
      <w:pPr>
        <w:pStyle w:val="afffffffe"/>
        <w:numPr>
          <w:ilvl w:val="2"/>
          <w:numId w:val="35"/>
        </w:numPr>
        <w:spacing w:before="120" w:after="120"/>
        <w:rPr>
          <w:rFonts w:hAnsi="黑体" w:hint="eastAsia"/>
          <w:szCs w:val="21"/>
        </w:rPr>
      </w:pPr>
      <w:bookmarkStart w:id="503" w:name="_Toc16704"/>
      <w:bookmarkStart w:id="504" w:name="_Toc85527769"/>
      <w:bookmarkStart w:id="505" w:name="_Toc12953"/>
      <w:bookmarkStart w:id="506" w:name="_Toc94259954"/>
      <w:bookmarkStart w:id="507" w:name="_Toc1904"/>
      <w:bookmarkStart w:id="508" w:name="_Toc12084"/>
      <w:bookmarkStart w:id="509" w:name="_Toc196411920"/>
      <w:bookmarkStart w:id="510" w:name="_Toc77186063"/>
      <w:bookmarkStart w:id="511" w:name="_Toc24536"/>
      <w:bookmarkStart w:id="512" w:name="_Toc14839"/>
      <w:bookmarkStart w:id="513" w:name="_Toc4589"/>
      <w:bookmarkStart w:id="514" w:name="_Hlk107127527"/>
      <w:bookmarkEnd w:id="353"/>
      <w:bookmarkEnd w:id="354"/>
      <w:bookmarkEnd w:id="355"/>
      <w:bookmarkEnd w:id="356"/>
      <w:bookmarkEnd w:id="357"/>
      <w:bookmarkEnd w:id="358"/>
      <w:bookmarkEnd w:id="359"/>
      <w:bookmarkEnd w:id="360"/>
      <w:bookmarkEnd w:id="502"/>
      <w:r>
        <w:rPr>
          <w:rFonts w:hAnsi="黑体" w:hint="eastAsia"/>
          <w:szCs w:val="21"/>
        </w:rPr>
        <w:t>试验条件</w:t>
      </w:r>
      <w:bookmarkEnd w:id="503"/>
      <w:bookmarkEnd w:id="504"/>
      <w:bookmarkEnd w:id="505"/>
      <w:bookmarkEnd w:id="506"/>
      <w:bookmarkEnd w:id="507"/>
      <w:bookmarkEnd w:id="508"/>
      <w:bookmarkEnd w:id="509"/>
      <w:bookmarkEnd w:id="510"/>
      <w:bookmarkEnd w:id="511"/>
      <w:bookmarkEnd w:id="512"/>
      <w:bookmarkEnd w:id="513"/>
    </w:p>
    <w:p w14:paraId="2D4D59F9" w14:textId="77777777" w:rsidR="003A39F3" w:rsidRDefault="00000000">
      <w:pPr>
        <w:numPr>
          <w:ilvl w:val="3"/>
          <w:numId w:val="38"/>
        </w:numPr>
        <w:adjustRightInd/>
        <w:spacing w:line="240" w:lineRule="auto"/>
        <w:jc w:val="both"/>
        <w:outlineLvl w:val="2"/>
        <w:rPr>
          <w:rFonts w:ascii="宋体" w:hAnsi="宋体" w:cs="宋体" w:hint="eastAsia"/>
        </w:rPr>
      </w:pPr>
      <w:r>
        <w:rPr>
          <w:rFonts w:ascii="宋体" w:hAnsi="宋体" w:cs="宋体" w:hint="eastAsia"/>
        </w:rPr>
        <w:t>试验环境温度为5 ℃</w:t>
      </w:r>
      <w:r>
        <w:rPr>
          <w:rFonts w:ascii="宋体" w:hAnsi="宋体" w:cs="宋体" w:hint="eastAsia"/>
          <w:kern w:val="0"/>
        </w:rPr>
        <w:t>～</w:t>
      </w:r>
      <w:r>
        <w:rPr>
          <w:rFonts w:ascii="宋体" w:hAnsi="宋体" w:cs="宋体" w:hint="eastAsia"/>
        </w:rPr>
        <w:t>40 ℃。</w:t>
      </w:r>
    </w:p>
    <w:p w14:paraId="0B815DCE" w14:textId="77777777" w:rsidR="003A39F3" w:rsidRDefault="00000000">
      <w:pPr>
        <w:numPr>
          <w:ilvl w:val="3"/>
          <w:numId w:val="38"/>
        </w:numPr>
        <w:adjustRightInd/>
        <w:spacing w:line="240" w:lineRule="auto"/>
        <w:jc w:val="both"/>
        <w:outlineLvl w:val="2"/>
        <w:rPr>
          <w:rFonts w:ascii="宋体" w:hAnsi="宋体" w:cs="宋体" w:hint="eastAsia"/>
        </w:rPr>
      </w:pPr>
      <w:r>
        <w:rPr>
          <w:rFonts w:ascii="宋体" w:hAnsi="宋体" w:cs="宋体" w:hint="eastAsia"/>
        </w:rPr>
        <w:t>试验相对湿度不应大于70%。</w:t>
      </w:r>
    </w:p>
    <w:p w14:paraId="7CF87216" w14:textId="77777777" w:rsidR="003A39F3" w:rsidRDefault="00000000">
      <w:pPr>
        <w:numPr>
          <w:ilvl w:val="3"/>
          <w:numId w:val="38"/>
        </w:numPr>
        <w:adjustRightInd/>
        <w:spacing w:line="240" w:lineRule="auto"/>
        <w:jc w:val="both"/>
        <w:outlineLvl w:val="2"/>
        <w:rPr>
          <w:rFonts w:ascii="宋体" w:hAnsi="宋体" w:cs="宋体" w:hint="eastAsia"/>
        </w:rPr>
      </w:pPr>
      <w:r>
        <w:rPr>
          <w:rFonts w:ascii="宋体" w:hAnsi="宋体" w:cs="宋体" w:hint="eastAsia"/>
        </w:rPr>
        <w:t>海拔不应大于1000 m。</w:t>
      </w:r>
    </w:p>
    <w:p w14:paraId="623DB66B" w14:textId="77777777" w:rsidR="003A39F3" w:rsidRDefault="00000000">
      <w:pPr>
        <w:numPr>
          <w:ilvl w:val="3"/>
          <w:numId w:val="38"/>
        </w:numPr>
        <w:adjustRightInd/>
        <w:spacing w:line="240" w:lineRule="auto"/>
        <w:jc w:val="both"/>
        <w:outlineLvl w:val="2"/>
        <w:rPr>
          <w:rFonts w:ascii="宋体" w:hAnsi="宋体" w:cs="宋体" w:hint="eastAsia"/>
        </w:rPr>
      </w:pPr>
      <w:r>
        <w:rPr>
          <w:rFonts w:ascii="宋体" w:hAnsi="宋体" w:cs="宋体" w:hint="eastAsia"/>
        </w:rPr>
        <w:t>生产用水：pH值为7.2～7.5，总硬度为350 mg/L～410 mg/L，其他指标应符合GB 5749的规定。</w:t>
      </w:r>
    </w:p>
    <w:p w14:paraId="748C0D98" w14:textId="77777777" w:rsidR="003A39F3" w:rsidRDefault="00000000">
      <w:pPr>
        <w:numPr>
          <w:ilvl w:val="3"/>
          <w:numId w:val="38"/>
        </w:numPr>
        <w:adjustRightInd/>
        <w:spacing w:line="240" w:lineRule="auto"/>
        <w:jc w:val="both"/>
        <w:outlineLvl w:val="2"/>
        <w:rPr>
          <w:rFonts w:ascii="宋体" w:hAnsi="宋体" w:cs="宋体" w:hint="eastAsia"/>
        </w:rPr>
      </w:pPr>
      <w:r>
        <w:rPr>
          <w:rFonts w:ascii="宋体" w:hAnsi="宋体" w:cs="宋体" w:hint="eastAsia"/>
        </w:rPr>
        <w:t>试验用料</w:t>
      </w:r>
      <w:bookmarkStart w:id="515" w:name="_Hlk209465609"/>
      <w:r>
        <w:rPr>
          <w:rFonts w:ascii="宋体" w:hAnsi="宋体" w:cs="宋体" w:hint="eastAsia"/>
        </w:rPr>
        <w:t>为蛋白质含量不低于38%的大豆</w:t>
      </w:r>
      <w:bookmarkEnd w:id="515"/>
      <w:r>
        <w:rPr>
          <w:rFonts w:ascii="宋体" w:hAnsi="宋体" w:cs="宋体" w:hint="eastAsia"/>
        </w:rPr>
        <w:t>。</w:t>
      </w:r>
    </w:p>
    <w:p w14:paraId="3BF2818C" w14:textId="77777777" w:rsidR="003A39F3" w:rsidRDefault="00000000">
      <w:pPr>
        <w:numPr>
          <w:ilvl w:val="3"/>
          <w:numId w:val="38"/>
        </w:numPr>
        <w:adjustRightInd/>
        <w:spacing w:line="240" w:lineRule="auto"/>
        <w:jc w:val="both"/>
        <w:outlineLvl w:val="2"/>
        <w:rPr>
          <w:rFonts w:ascii="宋体" w:hAnsi="宋体" w:cs="宋体" w:hint="eastAsia"/>
        </w:rPr>
      </w:pPr>
      <w:r>
        <w:rPr>
          <w:rFonts w:ascii="宋体" w:hAnsi="宋体" w:cs="宋体" w:hint="eastAsia"/>
          <w:color w:val="000000" w:themeColor="text1"/>
        </w:rPr>
        <w:t>设备应满足空载和负载试验条件。</w:t>
      </w:r>
    </w:p>
    <w:p w14:paraId="61609F1D" w14:textId="77777777" w:rsidR="003A39F3" w:rsidRDefault="00000000">
      <w:pPr>
        <w:pStyle w:val="afffffffe"/>
        <w:numPr>
          <w:ilvl w:val="2"/>
          <w:numId w:val="38"/>
        </w:numPr>
        <w:spacing w:before="120" w:after="120"/>
        <w:rPr>
          <w:szCs w:val="21"/>
        </w:rPr>
      </w:pPr>
      <w:bookmarkStart w:id="516" w:name="_Toc196411922"/>
      <w:bookmarkStart w:id="517" w:name="_Toc2659"/>
      <w:bookmarkStart w:id="518" w:name="_Toc18604"/>
      <w:bookmarkStart w:id="519" w:name="_Toc28033"/>
      <w:bookmarkStart w:id="520" w:name="_Toc19132"/>
      <w:bookmarkStart w:id="521" w:name="_Toc23377"/>
      <w:bookmarkStart w:id="522" w:name="_Toc29857"/>
      <w:bookmarkStart w:id="523" w:name="_Toc16597"/>
      <w:bookmarkStart w:id="524" w:name="_Hlk107127559"/>
      <w:bookmarkStart w:id="525" w:name="_Toc94259955"/>
      <w:bookmarkStart w:id="526" w:name="_Toc77186064"/>
      <w:bookmarkStart w:id="527" w:name="_Toc85527770"/>
      <w:bookmarkEnd w:id="514"/>
      <w:r>
        <w:rPr>
          <w:rFonts w:hint="eastAsia"/>
          <w:szCs w:val="21"/>
        </w:rPr>
        <w:t>材料要求检查</w:t>
      </w:r>
      <w:bookmarkEnd w:id="516"/>
      <w:bookmarkEnd w:id="517"/>
      <w:bookmarkEnd w:id="518"/>
      <w:bookmarkEnd w:id="519"/>
      <w:bookmarkEnd w:id="520"/>
      <w:bookmarkEnd w:id="521"/>
      <w:bookmarkEnd w:id="522"/>
      <w:bookmarkEnd w:id="523"/>
    </w:p>
    <w:p w14:paraId="52C511C5" w14:textId="77777777" w:rsidR="003A39F3" w:rsidRDefault="00000000">
      <w:pPr>
        <w:pStyle w:val="affffff"/>
        <w:ind w:firstLine="420"/>
        <w:rPr>
          <w:rFonts w:hAnsi="宋体" w:cs="宋体" w:hint="eastAsia"/>
          <w:color w:val="000000" w:themeColor="text1"/>
          <w:szCs w:val="21"/>
        </w:rPr>
      </w:pPr>
      <w:bookmarkStart w:id="528" w:name="_Toc204448591"/>
      <w:bookmarkStart w:id="529" w:name="_Toc196411924"/>
      <w:bookmarkStart w:id="530" w:name="_Toc196300181"/>
      <w:bookmarkEnd w:id="524"/>
      <w:bookmarkEnd w:id="525"/>
      <w:r>
        <w:rPr>
          <w:rFonts w:hAnsi="宋体" w:cs="宋体" w:hint="eastAsia"/>
          <w:kern w:val="2"/>
          <w:szCs w:val="21"/>
        </w:rPr>
        <w:t>检查成套设备材质报告单及质量合格证明书。</w:t>
      </w:r>
      <w:bookmarkEnd w:id="528"/>
      <w:bookmarkEnd w:id="529"/>
      <w:bookmarkEnd w:id="530"/>
    </w:p>
    <w:p w14:paraId="6D47A488" w14:textId="77777777" w:rsidR="003A39F3" w:rsidRDefault="00000000">
      <w:pPr>
        <w:pStyle w:val="afffffffe"/>
        <w:numPr>
          <w:ilvl w:val="2"/>
          <w:numId w:val="38"/>
        </w:numPr>
        <w:spacing w:before="120" w:after="120"/>
        <w:rPr>
          <w:rFonts w:hAnsi="黑体" w:cs="宋体" w:hint="eastAsia"/>
        </w:rPr>
      </w:pPr>
      <w:bookmarkStart w:id="531" w:name="_Toc19357"/>
      <w:bookmarkStart w:id="532" w:name="_Toc23430"/>
      <w:bookmarkStart w:id="533" w:name="_Toc27231"/>
      <w:bookmarkStart w:id="534" w:name="_Toc94259956"/>
      <w:bookmarkStart w:id="535" w:name="_Toc24799"/>
      <w:bookmarkStart w:id="536" w:name="_Toc196411930"/>
      <w:bookmarkStart w:id="537" w:name="_Toc25105"/>
      <w:bookmarkStart w:id="538" w:name="_Toc12193"/>
      <w:bookmarkStart w:id="539" w:name="_Toc11974"/>
      <w:r>
        <w:rPr>
          <w:rFonts w:hAnsi="黑体" w:cs="宋体" w:hint="eastAsia"/>
          <w:szCs w:val="21"/>
        </w:rPr>
        <w:t>加工要求检查</w:t>
      </w:r>
      <w:bookmarkEnd w:id="531"/>
      <w:bookmarkEnd w:id="532"/>
      <w:bookmarkEnd w:id="533"/>
      <w:bookmarkEnd w:id="534"/>
      <w:bookmarkEnd w:id="535"/>
      <w:bookmarkEnd w:id="536"/>
      <w:bookmarkEnd w:id="537"/>
      <w:bookmarkEnd w:id="538"/>
      <w:bookmarkEnd w:id="539"/>
    </w:p>
    <w:p w14:paraId="707FD9CF"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40" w:name="_Toc196300187"/>
      <w:bookmarkStart w:id="541" w:name="_Toc196411931"/>
      <w:bookmarkStart w:id="542" w:name="_Toc204448593"/>
      <w:r>
        <w:rPr>
          <w:rFonts w:ascii="宋体" w:eastAsia="宋体" w:hAnsi="宋体" w:cs="宋体" w:hint="eastAsia"/>
          <w:color w:val="000000"/>
          <w:szCs w:val="21"/>
        </w:rPr>
        <w:t>按SB/T 223的规定</w:t>
      </w:r>
      <w:r>
        <w:rPr>
          <w:rFonts w:ascii="宋体" w:eastAsia="宋体" w:hAnsi="宋体" w:cs="宋体" w:hint="eastAsia"/>
          <w:szCs w:val="24"/>
        </w:rPr>
        <w:t>检查零部件的机械加工质量。</w:t>
      </w:r>
      <w:bookmarkEnd w:id="540"/>
      <w:bookmarkEnd w:id="541"/>
      <w:bookmarkEnd w:id="542"/>
    </w:p>
    <w:p w14:paraId="73D3C352"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43" w:name="_Toc196411932"/>
      <w:bookmarkStart w:id="544" w:name="_Toc204448594"/>
      <w:bookmarkStart w:id="545" w:name="_Toc196300188"/>
      <w:r>
        <w:rPr>
          <w:rFonts w:ascii="宋体" w:eastAsia="宋体" w:hAnsi="宋体" w:cs="宋体" w:hint="eastAsia"/>
          <w:color w:val="000000"/>
          <w:szCs w:val="21"/>
        </w:rPr>
        <w:t>按SB/T 225的规定</w:t>
      </w:r>
      <w:r>
        <w:rPr>
          <w:rFonts w:ascii="宋体" w:eastAsia="宋体" w:hAnsi="宋体" w:cs="宋体" w:hint="eastAsia"/>
        </w:rPr>
        <w:t>检查成套设备铸件质量。</w:t>
      </w:r>
      <w:bookmarkEnd w:id="543"/>
      <w:bookmarkEnd w:id="544"/>
      <w:bookmarkEnd w:id="545"/>
    </w:p>
    <w:p w14:paraId="1DF91B00"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46" w:name="_Toc196411933"/>
      <w:bookmarkStart w:id="547" w:name="_Toc196300189"/>
      <w:bookmarkStart w:id="548" w:name="_Toc204448595"/>
      <w:r>
        <w:rPr>
          <w:rFonts w:ascii="宋体" w:eastAsia="宋体" w:hAnsi="宋体" w:cs="宋体" w:hint="eastAsia"/>
        </w:rPr>
        <w:t>按</w:t>
      </w:r>
      <w:r>
        <w:rPr>
          <w:rFonts w:ascii="宋体" w:eastAsia="宋体" w:hAnsi="宋体" w:cs="宋体" w:hint="eastAsia"/>
          <w:color w:val="000000"/>
          <w:szCs w:val="21"/>
        </w:rPr>
        <w:t>SB/T 226的规定检</w:t>
      </w:r>
      <w:r>
        <w:rPr>
          <w:rFonts w:ascii="宋体" w:eastAsia="宋体" w:hAnsi="宋体" w:cs="宋体" w:hint="eastAsia"/>
        </w:rPr>
        <w:t>查成套设备焊接件质量。</w:t>
      </w:r>
      <w:bookmarkEnd w:id="546"/>
      <w:bookmarkEnd w:id="547"/>
      <w:bookmarkEnd w:id="548"/>
    </w:p>
    <w:p w14:paraId="788D8C5D"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49" w:name="_Toc24365"/>
      <w:bookmarkStart w:id="550" w:name="_Toc28911"/>
      <w:bookmarkStart w:id="551" w:name="_Toc204448596"/>
      <w:bookmarkStart w:id="552" w:name="_Toc196411934"/>
      <w:bookmarkStart w:id="553" w:name="_Toc196300190"/>
      <w:r>
        <w:rPr>
          <w:rFonts w:ascii="宋体" w:eastAsia="宋体" w:hAnsi="宋体" w:cs="宋体" w:hint="eastAsia"/>
        </w:rPr>
        <w:t>按SB/T 228的规定检查成套设备表面涂漆质量。</w:t>
      </w:r>
      <w:bookmarkEnd w:id="549"/>
      <w:bookmarkEnd w:id="550"/>
      <w:bookmarkEnd w:id="551"/>
      <w:bookmarkEnd w:id="552"/>
      <w:bookmarkEnd w:id="553"/>
    </w:p>
    <w:p w14:paraId="694EC2EB" w14:textId="77777777" w:rsidR="003A39F3" w:rsidRDefault="00000000">
      <w:pPr>
        <w:pStyle w:val="afffffffe"/>
        <w:numPr>
          <w:ilvl w:val="2"/>
          <w:numId w:val="38"/>
        </w:numPr>
        <w:spacing w:before="120" w:after="120"/>
        <w:rPr>
          <w:rFonts w:hAnsi="黑体" w:cs="宋体" w:hint="eastAsia"/>
          <w:szCs w:val="21"/>
        </w:rPr>
      </w:pPr>
      <w:bookmarkStart w:id="554" w:name="_Toc16193"/>
      <w:bookmarkStart w:id="555" w:name="_Toc15370"/>
      <w:bookmarkStart w:id="556" w:name="_Toc62"/>
      <w:bookmarkStart w:id="557" w:name="_Toc9914"/>
      <w:bookmarkStart w:id="558" w:name="_Toc19335"/>
      <w:bookmarkStart w:id="559" w:name="_Toc32746"/>
      <w:bookmarkStart w:id="560" w:name="_Toc196411936"/>
      <w:bookmarkStart w:id="561" w:name="_Toc18144"/>
      <w:r>
        <w:rPr>
          <w:rFonts w:hAnsi="黑体" w:cs="宋体" w:hint="eastAsia"/>
          <w:szCs w:val="21"/>
        </w:rPr>
        <w:t>系统要求检查</w:t>
      </w:r>
      <w:bookmarkEnd w:id="554"/>
      <w:bookmarkEnd w:id="555"/>
      <w:bookmarkEnd w:id="556"/>
      <w:bookmarkEnd w:id="557"/>
      <w:bookmarkEnd w:id="558"/>
      <w:bookmarkEnd w:id="559"/>
      <w:bookmarkEnd w:id="560"/>
      <w:bookmarkEnd w:id="561"/>
    </w:p>
    <w:p w14:paraId="0D98AA62" w14:textId="77777777" w:rsidR="003A39F3" w:rsidRDefault="00000000">
      <w:pPr>
        <w:pStyle w:val="afffffffe"/>
        <w:numPr>
          <w:ilvl w:val="3"/>
          <w:numId w:val="38"/>
        </w:numPr>
        <w:spacing w:beforeLines="0" w:before="120" w:afterLines="0" w:after="120"/>
        <w:outlineLvl w:val="2"/>
        <w:rPr>
          <w:rFonts w:hAnsi="黑体" w:cs="宋体" w:hint="eastAsia"/>
        </w:rPr>
      </w:pPr>
      <w:bookmarkStart w:id="562" w:name="_Toc204448598"/>
      <w:bookmarkStart w:id="563" w:name="_Toc196300194"/>
      <w:bookmarkStart w:id="564" w:name="_Toc196411939"/>
      <w:r>
        <w:rPr>
          <w:rFonts w:hAnsi="黑体" w:cs="宋体" w:hint="eastAsia"/>
        </w:rPr>
        <w:t>气动系统检查</w:t>
      </w:r>
      <w:bookmarkEnd w:id="562"/>
    </w:p>
    <w:p w14:paraId="34CD327E" w14:textId="77777777" w:rsidR="003A39F3" w:rsidRDefault="00000000">
      <w:pPr>
        <w:pStyle w:val="affffff"/>
        <w:ind w:firstLine="420"/>
        <w:rPr>
          <w:rFonts w:hAnsi="宋体" w:cs="宋体" w:hint="eastAsia"/>
          <w:szCs w:val="21"/>
        </w:rPr>
      </w:pPr>
      <w:r>
        <w:rPr>
          <w:rFonts w:hAnsi="宋体" w:cs="宋体" w:hint="eastAsia"/>
          <w:szCs w:val="21"/>
        </w:rPr>
        <w:t>按GB/T 7932的规定检查成套设备气动系统。</w:t>
      </w:r>
    </w:p>
    <w:p w14:paraId="3F16CACA" w14:textId="77777777" w:rsidR="003A39F3" w:rsidRDefault="00000000">
      <w:pPr>
        <w:pStyle w:val="afffffffe"/>
        <w:numPr>
          <w:ilvl w:val="3"/>
          <w:numId w:val="38"/>
        </w:numPr>
        <w:spacing w:beforeLines="0" w:before="120" w:afterLines="0" w:after="120"/>
        <w:outlineLvl w:val="2"/>
        <w:rPr>
          <w:rFonts w:hAnsi="宋体" w:cs="宋体" w:hint="eastAsia"/>
          <w:szCs w:val="21"/>
        </w:rPr>
      </w:pPr>
      <w:r>
        <w:rPr>
          <w:rFonts w:hAnsi="黑体" w:cs="宋体" w:hint="eastAsia"/>
        </w:rPr>
        <w:t>液压系统检查</w:t>
      </w:r>
      <w:bookmarkStart w:id="565" w:name="_Toc13044"/>
      <w:bookmarkStart w:id="566" w:name="_Toc20643"/>
      <w:bookmarkStart w:id="567" w:name="_Toc196411942"/>
      <w:bookmarkStart w:id="568" w:name="_Toc26709"/>
      <w:bookmarkStart w:id="569" w:name="_Toc11104"/>
      <w:bookmarkStart w:id="570" w:name="_Toc2236"/>
      <w:bookmarkStart w:id="571" w:name="_Toc23803"/>
      <w:bookmarkEnd w:id="563"/>
      <w:bookmarkEnd w:id="564"/>
    </w:p>
    <w:p w14:paraId="686E7801" w14:textId="77777777" w:rsidR="003A39F3" w:rsidRDefault="00000000">
      <w:pPr>
        <w:pStyle w:val="affffff"/>
        <w:ind w:firstLine="420"/>
      </w:pPr>
      <w:r>
        <w:rPr>
          <w:rFonts w:hAnsi="宋体" w:cs="宋体" w:hint="eastAsia"/>
          <w:szCs w:val="21"/>
        </w:rPr>
        <w:lastRenderedPageBreak/>
        <w:t>按GB/T 3766的规定检查成套设备液压系统。</w:t>
      </w:r>
    </w:p>
    <w:p w14:paraId="70FEA949" w14:textId="77777777" w:rsidR="003A39F3" w:rsidRDefault="00000000">
      <w:pPr>
        <w:pStyle w:val="afffffffe"/>
        <w:numPr>
          <w:ilvl w:val="2"/>
          <w:numId w:val="38"/>
        </w:numPr>
        <w:spacing w:before="120" w:after="120"/>
        <w:rPr>
          <w:rFonts w:hAnsi="黑体" w:cs="宋体" w:hint="eastAsia"/>
          <w:szCs w:val="21"/>
        </w:rPr>
      </w:pPr>
      <w:bookmarkStart w:id="572" w:name="_Toc8957"/>
      <w:r>
        <w:rPr>
          <w:rFonts w:hAnsi="黑体" w:cs="宋体" w:hint="eastAsia"/>
          <w:szCs w:val="21"/>
        </w:rPr>
        <w:t>装配要求检查</w:t>
      </w:r>
      <w:bookmarkEnd w:id="565"/>
      <w:bookmarkEnd w:id="566"/>
      <w:bookmarkEnd w:id="567"/>
      <w:bookmarkEnd w:id="568"/>
      <w:bookmarkEnd w:id="569"/>
      <w:bookmarkEnd w:id="570"/>
      <w:bookmarkEnd w:id="571"/>
      <w:bookmarkEnd w:id="572"/>
    </w:p>
    <w:p w14:paraId="74B13713" w14:textId="77777777" w:rsidR="003A39F3" w:rsidRDefault="00000000">
      <w:pPr>
        <w:pStyle w:val="afffffffe"/>
        <w:numPr>
          <w:ilvl w:val="3"/>
          <w:numId w:val="38"/>
        </w:numPr>
        <w:spacing w:beforeLines="0" w:afterLines="0"/>
        <w:outlineLvl w:val="2"/>
        <w:rPr>
          <w:rFonts w:ascii="宋体" w:eastAsia="宋体" w:hAnsi="宋体" w:cs="宋体" w:hint="eastAsia"/>
          <w:color w:val="000000"/>
        </w:rPr>
      </w:pPr>
      <w:bookmarkStart w:id="573" w:name="_Toc196411943"/>
      <w:bookmarkStart w:id="574" w:name="_Toc204448608"/>
      <w:bookmarkStart w:id="575" w:name="_Toc196300198"/>
      <w:r>
        <w:rPr>
          <w:rFonts w:ascii="宋体" w:eastAsia="宋体" w:hAnsi="宋体" w:cs="宋体" w:hint="eastAsia"/>
          <w:color w:val="000000"/>
        </w:rPr>
        <w:t>按SB/T 224的规定检查成套设备装配情况。</w:t>
      </w:r>
      <w:bookmarkEnd w:id="573"/>
      <w:bookmarkEnd w:id="574"/>
      <w:bookmarkEnd w:id="575"/>
    </w:p>
    <w:p w14:paraId="4D9AC0EC" w14:textId="77777777" w:rsidR="003A39F3" w:rsidRDefault="00000000">
      <w:pPr>
        <w:pStyle w:val="afffffffe"/>
        <w:numPr>
          <w:ilvl w:val="3"/>
          <w:numId w:val="38"/>
        </w:numPr>
        <w:spacing w:beforeLines="0" w:afterLines="0"/>
        <w:outlineLvl w:val="2"/>
        <w:rPr>
          <w:rFonts w:ascii="宋体" w:eastAsia="宋体" w:hAnsi="宋体" w:cs="宋体" w:hint="eastAsia"/>
          <w:color w:val="000000"/>
        </w:rPr>
      </w:pPr>
      <w:bookmarkStart w:id="576" w:name="_Toc204448609"/>
      <w:bookmarkStart w:id="577" w:name="_Toc196300199"/>
      <w:bookmarkStart w:id="578" w:name="_Toc196411944"/>
      <w:r>
        <w:rPr>
          <w:rFonts w:ascii="宋体" w:eastAsia="宋体" w:hAnsi="宋体" w:cs="宋体" w:hint="eastAsia"/>
        </w:rPr>
        <w:t>目测或触摸检查成套</w:t>
      </w:r>
      <w:r>
        <w:rPr>
          <w:rFonts w:ascii="宋体" w:eastAsia="宋体" w:hAnsi="宋体" w:cs="宋体" w:hint="eastAsia"/>
          <w:color w:val="000000"/>
        </w:rPr>
        <w:t>设备零部件的连接情况。</w:t>
      </w:r>
      <w:bookmarkEnd w:id="576"/>
      <w:bookmarkEnd w:id="577"/>
      <w:bookmarkEnd w:id="578"/>
    </w:p>
    <w:p w14:paraId="44E802AA" w14:textId="77777777" w:rsidR="003A39F3" w:rsidRDefault="00000000">
      <w:pPr>
        <w:pStyle w:val="afffffffe"/>
        <w:numPr>
          <w:ilvl w:val="3"/>
          <w:numId w:val="38"/>
        </w:numPr>
        <w:spacing w:beforeLines="0" w:afterLines="0"/>
        <w:outlineLvl w:val="2"/>
        <w:rPr>
          <w:rFonts w:ascii="宋体" w:eastAsia="宋体" w:hAnsi="宋体" w:cs="宋体" w:hint="eastAsia"/>
          <w:color w:val="0070C0"/>
          <w:szCs w:val="24"/>
        </w:rPr>
      </w:pPr>
      <w:bookmarkStart w:id="579" w:name="_Toc204448610"/>
      <w:bookmarkStart w:id="580" w:name="_Toc196300200"/>
      <w:bookmarkStart w:id="581" w:name="_Toc196411945"/>
      <w:r>
        <w:rPr>
          <w:rFonts w:ascii="宋体" w:eastAsia="宋体" w:hAnsi="宋体" w:cs="宋体" w:hint="eastAsia"/>
        </w:rPr>
        <w:t>目测或触摸检查成套设备的管线及各管件的连接情况。</w:t>
      </w:r>
      <w:bookmarkEnd w:id="579"/>
    </w:p>
    <w:p w14:paraId="13BB00F0"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82" w:name="_Toc204448611"/>
      <w:r>
        <w:rPr>
          <w:rFonts w:ascii="宋体" w:eastAsia="宋体" w:hAnsi="宋体" w:cs="宋体" w:hint="eastAsia"/>
          <w:color w:val="000000"/>
        </w:rPr>
        <w:t>目测或触摸检查成套设备的外观质量。</w:t>
      </w:r>
      <w:bookmarkEnd w:id="580"/>
      <w:bookmarkEnd w:id="581"/>
      <w:bookmarkEnd w:id="582"/>
    </w:p>
    <w:p w14:paraId="081FAE1D" w14:textId="77777777" w:rsidR="003A39F3" w:rsidRDefault="00000000">
      <w:pPr>
        <w:pStyle w:val="afffffffe"/>
        <w:numPr>
          <w:ilvl w:val="2"/>
          <w:numId w:val="38"/>
        </w:numPr>
        <w:spacing w:before="120" w:after="120"/>
        <w:rPr>
          <w:rFonts w:hAnsi="黑体" w:cs="宋体" w:hint="eastAsia"/>
          <w:szCs w:val="21"/>
        </w:rPr>
      </w:pPr>
      <w:bookmarkStart w:id="583" w:name="_Toc13001"/>
      <w:bookmarkStart w:id="584" w:name="_Toc9149"/>
      <w:bookmarkStart w:id="585" w:name="_Toc17482"/>
      <w:bookmarkStart w:id="586" w:name="_Toc30443"/>
      <w:bookmarkStart w:id="587" w:name="_Toc22416"/>
      <w:bookmarkStart w:id="588" w:name="_Toc5982"/>
      <w:bookmarkStart w:id="589" w:name="_Toc196411946"/>
      <w:bookmarkStart w:id="590" w:name="_Toc729"/>
      <w:r>
        <w:rPr>
          <w:rFonts w:hAnsi="黑体" w:cs="宋体" w:hint="eastAsia"/>
          <w:szCs w:val="21"/>
        </w:rPr>
        <w:t>安装要求检查</w:t>
      </w:r>
      <w:bookmarkEnd w:id="583"/>
      <w:bookmarkEnd w:id="584"/>
      <w:bookmarkEnd w:id="585"/>
      <w:bookmarkEnd w:id="586"/>
      <w:bookmarkEnd w:id="587"/>
      <w:bookmarkEnd w:id="588"/>
      <w:bookmarkEnd w:id="589"/>
      <w:bookmarkEnd w:id="590"/>
    </w:p>
    <w:p w14:paraId="4267477B"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91" w:name="_Toc204448613"/>
      <w:bookmarkStart w:id="592" w:name="_Toc196411947"/>
      <w:bookmarkStart w:id="593" w:name="_Toc196300202"/>
      <w:r>
        <w:rPr>
          <w:rFonts w:ascii="宋体" w:eastAsia="宋体" w:hAnsi="宋体" w:cs="宋体" w:hint="eastAsia"/>
        </w:rPr>
        <w:t>按GB/T 7932的规定检查成套设备气动系统。</w:t>
      </w:r>
      <w:bookmarkEnd w:id="591"/>
    </w:p>
    <w:p w14:paraId="0F2E1553" w14:textId="77777777" w:rsidR="003A39F3" w:rsidRDefault="00000000">
      <w:pPr>
        <w:pStyle w:val="afffffffe"/>
        <w:numPr>
          <w:ilvl w:val="3"/>
          <w:numId w:val="38"/>
        </w:numPr>
        <w:spacing w:beforeLines="0" w:afterLines="0"/>
        <w:outlineLvl w:val="2"/>
        <w:rPr>
          <w:rFonts w:ascii="宋体" w:eastAsia="宋体" w:hAnsi="宋体" w:cs="宋体" w:hint="eastAsia"/>
        </w:rPr>
      </w:pPr>
      <w:r>
        <w:rPr>
          <w:rFonts w:ascii="宋体" w:eastAsia="宋体" w:hAnsi="宋体" w:cs="宋体" w:hint="eastAsia"/>
        </w:rPr>
        <w:t xml:space="preserve">按GB/T </w:t>
      </w:r>
      <w:r>
        <w:rPr>
          <w:rFonts w:ascii="宋体" w:eastAsia="宋体" w:hAnsi="宋体" w:cs="宋体"/>
        </w:rPr>
        <w:t>3766</w:t>
      </w:r>
      <w:r>
        <w:rPr>
          <w:rFonts w:ascii="宋体" w:eastAsia="宋体" w:hAnsi="宋体" w:cs="宋体" w:hint="eastAsia"/>
        </w:rPr>
        <w:t>的规定检查成套设备液压系统。</w:t>
      </w:r>
    </w:p>
    <w:p w14:paraId="75F4CA3F"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94" w:name="_Toc204448614"/>
      <w:r>
        <w:rPr>
          <w:rFonts w:ascii="宋体" w:eastAsia="宋体" w:hAnsi="宋体" w:cs="宋体" w:hint="eastAsia"/>
        </w:rPr>
        <w:t>按GB/T 20801.5的规定检查成套设备水汽管路各管件的连接情况。</w:t>
      </w:r>
      <w:bookmarkEnd w:id="594"/>
    </w:p>
    <w:p w14:paraId="4AFFBC76"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595" w:name="_Toc204448615"/>
      <w:r>
        <w:rPr>
          <w:rFonts w:ascii="宋体" w:eastAsia="宋体" w:hAnsi="宋体" w:cs="宋体" w:hint="eastAsia"/>
        </w:rPr>
        <w:t>目测检查各单机之间的衔接。</w:t>
      </w:r>
      <w:bookmarkEnd w:id="595"/>
    </w:p>
    <w:p w14:paraId="4FEDD228" w14:textId="77777777" w:rsidR="003A39F3" w:rsidRDefault="00000000">
      <w:pPr>
        <w:pStyle w:val="afffffffe"/>
        <w:numPr>
          <w:ilvl w:val="2"/>
          <w:numId w:val="38"/>
        </w:numPr>
        <w:spacing w:before="120" w:after="120"/>
        <w:rPr>
          <w:rFonts w:hAnsi="黑体" w:cs="宋体" w:hint="eastAsia"/>
          <w:szCs w:val="21"/>
        </w:rPr>
      </w:pPr>
      <w:bookmarkStart w:id="596" w:name="_Toc22418"/>
      <w:bookmarkStart w:id="597" w:name="_Toc26410"/>
      <w:bookmarkStart w:id="598" w:name="_Toc196411950"/>
      <w:bookmarkStart w:id="599" w:name="_Toc24534"/>
      <w:bookmarkStart w:id="600" w:name="_Toc6838"/>
      <w:bookmarkStart w:id="601" w:name="_Toc5867"/>
      <w:bookmarkStart w:id="602" w:name="_Toc20077"/>
      <w:bookmarkStart w:id="603" w:name="_Toc8797"/>
      <w:bookmarkEnd w:id="592"/>
      <w:bookmarkEnd w:id="593"/>
      <w:r>
        <w:rPr>
          <w:rFonts w:hAnsi="黑体" w:cs="宋体" w:hint="eastAsia"/>
          <w:szCs w:val="21"/>
        </w:rPr>
        <w:t>卫生安全要求检查</w:t>
      </w:r>
      <w:bookmarkEnd w:id="596"/>
      <w:bookmarkEnd w:id="597"/>
      <w:bookmarkEnd w:id="598"/>
      <w:bookmarkEnd w:id="599"/>
      <w:bookmarkEnd w:id="600"/>
      <w:bookmarkEnd w:id="601"/>
      <w:bookmarkEnd w:id="602"/>
      <w:bookmarkEnd w:id="603"/>
    </w:p>
    <w:p w14:paraId="71A439D2" w14:textId="77777777" w:rsidR="003A39F3" w:rsidRDefault="00000000">
      <w:pPr>
        <w:pStyle w:val="afffffffe"/>
        <w:numPr>
          <w:ilvl w:val="3"/>
          <w:numId w:val="38"/>
        </w:numPr>
        <w:spacing w:beforeLines="0" w:afterLines="0"/>
        <w:outlineLvl w:val="2"/>
        <w:rPr>
          <w:rFonts w:ascii="宋体" w:eastAsia="宋体" w:hAnsi="宋体" w:cs="宋体" w:hint="eastAsia"/>
          <w:color w:val="000000"/>
        </w:rPr>
      </w:pPr>
      <w:bookmarkStart w:id="604" w:name="_Toc14519"/>
      <w:bookmarkStart w:id="605" w:name="_Toc196300206"/>
      <w:bookmarkStart w:id="606" w:name="_Toc204448617"/>
      <w:bookmarkStart w:id="607" w:name="_Toc196411951"/>
      <w:bookmarkStart w:id="608" w:name="_Toc28480"/>
      <w:bookmarkStart w:id="609" w:name="_Toc9295"/>
      <w:bookmarkStart w:id="610" w:name="_Toc1045"/>
      <w:bookmarkStart w:id="611" w:name="_Toc5410"/>
      <w:bookmarkStart w:id="612" w:name="_Toc19198"/>
      <w:r>
        <w:rPr>
          <w:rFonts w:ascii="宋体" w:eastAsia="宋体" w:hAnsi="宋体" w:cs="宋体" w:hint="eastAsia"/>
        </w:rPr>
        <w:t>按GB 16798、GB/T 19891及GB 4806.1的规定</w:t>
      </w:r>
      <w:r>
        <w:rPr>
          <w:rFonts w:ascii="宋体" w:eastAsia="宋体" w:hAnsi="宋体" w:cs="宋体" w:hint="eastAsia"/>
          <w:color w:val="000000"/>
        </w:rPr>
        <w:t>检查成套设备机械结构的卫生情况。</w:t>
      </w:r>
      <w:bookmarkEnd w:id="604"/>
      <w:bookmarkEnd w:id="605"/>
      <w:bookmarkEnd w:id="606"/>
      <w:bookmarkEnd w:id="607"/>
      <w:bookmarkEnd w:id="608"/>
    </w:p>
    <w:p w14:paraId="444B1FB4" w14:textId="77777777" w:rsidR="003A39F3" w:rsidRDefault="00000000">
      <w:pPr>
        <w:pStyle w:val="afffffffe"/>
        <w:numPr>
          <w:ilvl w:val="3"/>
          <w:numId w:val="38"/>
        </w:numPr>
        <w:spacing w:beforeLines="0" w:afterLines="0"/>
        <w:outlineLvl w:val="2"/>
        <w:rPr>
          <w:rFonts w:ascii="宋体" w:eastAsia="宋体" w:hAnsi="宋体" w:cs="宋体" w:hint="eastAsia"/>
          <w:color w:val="000000"/>
        </w:rPr>
      </w:pPr>
      <w:bookmarkStart w:id="613" w:name="_Toc204448618"/>
      <w:bookmarkStart w:id="614" w:name="_Toc13346"/>
      <w:bookmarkStart w:id="615" w:name="_Toc196411952"/>
      <w:bookmarkStart w:id="616" w:name="_Toc28087"/>
      <w:bookmarkStart w:id="617" w:name="_Toc196300207"/>
      <w:bookmarkEnd w:id="609"/>
      <w:r>
        <w:rPr>
          <w:rFonts w:ascii="宋体" w:eastAsia="宋体" w:hAnsi="宋体" w:cs="宋体" w:hint="eastAsia"/>
          <w:color w:val="000000"/>
        </w:rPr>
        <w:t>目测或触摸检查设备润滑部位的渗（漏）油现象。</w:t>
      </w:r>
      <w:bookmarkEnd w:id="613"/>
      <w:bookmarkEnd w:id="614"/>
      <w:bookmarkEnd w:id="615"/>
      <w:bookmarkEnd w:id="616"/>
      <w:bookmarkEnd w:id="617"/>
    </w:p>
    <w:p w14:paraId="110C2452" w14:textId="77777777" w:rsidR="003A39F3" w:rsidRDefault="00000000">
      <w:pPr>
        <w:pStyle w:val="afffffffe"/>
        <w:numPr>
          <w:ilvl w:val="3"/>
          <w:numId w:val="38"/>
        </w:numPr>
        <w:spacing w:beforeLines="0" w:afterLines="0"/>
        <w:outlineLvl w:val="2"/>
        <w:rPr>
          <w:rFonts w:ascii="宋体" w:eastAsia="宋体" w:hAnsi="宋体" w:cs="宋体" w:hint="eastAsia"/>
          <w:color w:val="000000"/>
        </w:rPr>
      </w:pPr>
      <w:r>
        <w:rPr>
          <w:rFonts w:ascii="宋体" w:eastAsia="宋体" w:hAnsi="宋体" w:cs="宋体" w:hint="eastAsia"/>
          <w:color w:val="000000"/>
        </w:rPr>
        <w:t>按GB 4806.10的规定检查成套设备的涂层部位。</w:t>
      </w:r>
    </w:p>
    <w:p w14:paraId="19DA0ECB" w14:textId="77777777" w:rsidR="003A39F3" w:rsidRDefault="00000000">
      <w:pPr>
        <w:pStyle w:val="afffffffe"/>
        <w:numPr>
          <w:ilvl w:val="3"/>
          <w:numId w:val="38"/>
        </w:numPr>
        <w:spacing w:beforeLines="0" w:afterLines="0"/>
        <w:outlineLvl w:val="2"/>
        <w:rPr>
          <w:rFonts w:ascii="宋体" w:eastAsia="宋体" w:hAnsi="宋体" w:cs="宋体" w:hint="eastAsia"/>
          <w:color w:val="000000"/>
        </w:rPr>
      </w:pPr>
      <w:bookmarkStart w:id="618" w:name="_Toc11217"/>
      <w:bookmarkStart w:id="619" w:name="_Toc204448619"/>
      <w:bookmarkStart w:id="620" w:name="_Toc196300208"/>
      <w:bookmarkStart w:id="621" w:name="_Toc26876"/>
      <w:bookmarkStart w:id="622" w:name="_Toc196411953"/>
      <w:r>
        <w:rPr>
          <w:rFonts w:ascii="宋体" w:eastAsia="宋体" w:hAnsi="宋体" w:cs="宋体" w:hint="eastAsia"/>
          <w:color w:val="000000"/>
        </w:rPr>
        <w:t>目测或触摸检查成套设备表面质量。</w:t>
      </w:r>
      <w:bookmarkEnd w:id="618"/>
      <w:bookmarkEnd w:id="619"/>
      <w:bookmarkEnd w:id="620"/>
      <w:bookmarkEnd w:id="621"/>
      <w:bookmarkEnd w:id="622"/>
    </w:p>
    <w:p w14:paraId="5D7653A4" w14:textId="77777777" w:rsidR="003A39F3" w:rsidRDefault="00000000">
      <w:pPr>
        <w:pStyle w:val="afffffffe"/>
        <w:numPr>
          <w:ilvl w:val="2"/>
          <w:numId w:val="38"/>
        </w:numPr>
        <w:spacing w:before="120" w:after="120"/>
        <w:rPr>
          <w:rFonts w:hAnsi="黑体" w:cs="宋体" w:hint="eastAsia"/>
          <w:szCs w:val="21"/>
        </w:rPr>
      </w:pPr>
      <w:bookmarkStart w:id="623" w:name="_Toc2929"/>
      <w:bookmarkStart w:id="624" w:name="_Toc7762"/>
      <w:bookmarkStart w:id="625" w:name="_Toc8115"/>
      <w:bookmarkStart w:id="626" w:name="_Toc196411954"/>
      <w:bookmarkStart w:id="627" w:name="_Toc3585"/>
      <w:bookmarkStart w:id="628" w:name="_Toc20769"/>
      <w:bookmarkStart w:id="629" w:name="_Toc26763"/>
      <w:bookmarkStart w:id="630" w:name="_Toc29565"/>
      <w:bookmarkEnd w:id="610"/>
      <w:bookmarkEnd w:id="611"/>
      <w:bookmarkEnd w:id="612"/>
      <w:r>
        <w:rPr>
          <w:rFonts w:hAnsi="黑体" w:cs="宋体" w:hint="eastAsia"/>
          <w:szCs w:val="21"/>
        </w:rPr>
        <w:t>机械安全要求检查</w:t>
      </w:r>
      <w:bookmarkEnd w:id="623"/>
      <w:bookmarkEnd w:id="624"/>
      <w:bookmarkEnd w:id="625"/>
      <w:bookmarkEnd w:id="626"/>
      <w:bookmarkEnd w:id="627"/>
      <w:bookmarkEnd w:id="628"/>
      <w:bookmarkEnd w:id="629"/>
      <w:bookmarkEnd w:id="630"/>
    </w:p>
    <w:p w14:paraId="1F73A8E0"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31" w:name="_Toc196300210"/>
      <w:bookmarkStart w:id="632" w:name="_Toc196411955"/>
      <w:bookmarkStart w:id="633" w:name="_Toc204448621"/>
      <w:bookmarkStart w:id="634" w:name="_Toc24866"/>
      <w:bookmarkStart w:id="635" w:name="_Toc26470"/>
      <w:r>
        <w:rPr>
          <w:rFonts w:ascii="宋体" w:eastAsia="宋体" w:hAnsi="宋体" w:cs="宋体" w:hint="eastAsia"/>
        </w:rPr>
        <w:t>按GB/T 15706的规定对成套设备进行风险评估。</w:t>
      </w:r>
      <w:bookmarkEnd w:id="631"/>
      <w:bookmarkEnd w:id="632"/>
      <w:bookmarkEnd w:id="633"/>
    </w:p>
    <w:p w14:paraId="33225B3D"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36" w:name="_Toc204448622"/>
      <w:r>
        <w:rPr>
          <w:rFonts w:ascii="宋体" w:eastAsia="宋体" w:hAnsi="宋体" w:cs="宋体" w:hint="eastAsia"/>
        </w:rPr>
        <w:t>按GB/T 8196的规定检查成套设备的防护装置。</w:t>
      </w:r>
      <w:bookmarkEnd w:id="636"/>
    </w:p>
    <w:p w14:paraId="48130009"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37" w:name="_Toc204448623"/>
      <w:bookmarkStart w:id="638" w:name="_Toc196300211"/>
      <w:bookmarkStart w:id="639" w:name="_Toc196411956"/>
      <w:r>
        <w:rPr>
          <w:rFonts w:ascii="宋体" w:eastAsia="宋体" w:hAnsi="宋体" w:cs="宋体" w:hint="eastAsia"/>
        </w:rPr>
        <w:t>目测或触摸检查成套设备外表面质量。</w:t>
      </w:r>
      <w:bookmarkEnd w:id="637"/>
    </w:p>
    <w:p w14:paraId="1BF5410C"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40" w:name="_Toc204448624"/>
      <w:r>
        <w:rPr>
          <w:rFonts w:ascii="宋体" w:eastAsia="宋体" w:hAnsi="宋体" w:cs="宋体" w:hint="eastAsia"/>
        </w:rPr>
        <w:t>按GB 2894的规定检查成套设备的安全警示标志。</w:t>
      </w:r>
      <w:bookmarkEnd w:id="640"/>
    </w:p>
    <w:p w14:paraId="2ACD32CA"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41" w:name="_Toc204448625"/>
      <w:r>
        <w:rPr>
          <w:rFonts w:ascii="宋体" w:eastAsia="宋体" w:hAnsi="宋体" w:cs="宋体" w:hint="eastAsia"/>
        </w:rPr>
        <w:t>目测和触摸检查成套设备的联接情况。</w:t>
      </w:r>
      <w:bookmarkEnd w:id="634"/>
      <w:bookmarkEnd w:id="635"/>
      <w:bookmarkEnd w:id="638"/>
      <w:bookmarkEnd w:id="639"/>
      <w:bookmarkEnd w:id="641"/>
    </w:p>
    <w:p w14:paraId="1D224986"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42" w:name="_Toc204448626"/>
      <w:r>
        <w:rPr>
          <w:rFonts w:ascii="宋体" w:eastAsia="宋体" w:hAnsi="宋体" w:cs="宋体" w:hint="eastAsia"/>
        </w:rPr>
        <w:t>用精度不低于±</w:t>
      </w:r>
      <w:r>
        <w:rPr>
          <w:rFonts w:ascii="宋体" w:eastAsia="宋体" w:hAnsi="宋体" w:cs="宋体"/>
        </w:rPr>
        <w:t xml:space="preserve">1 </w:t>
      </w:r>
      <w:r>
        <w:rPr>
          <w:rFonts w:ascii="宋体" w:eastAsia="宋体" w:hAnsi="宋体" w:cs="宋体" w:hint="eastAsia"/>
        </w:rPr>
        <w:t>℃的测温仪器分别测量环境温度、轴承座或端盖温度，并计算轴承温升。</w:t>
      </w:r>
      <w:bookmarkEnd w:id="642"/>
    </w:p>
    <w:p w14:paraId="476B60DD" w14:textId="77777777" w:rsidR="003A39F3" w:rsidRDefault="00000000">
      <w:pPr>
        <w:pStyle w:val="afffffffe"/>
        <w:numPr>
          <w:ilvl w:val="2"/>
          <w:numId w:val="38"/>
        </w:numPr>
        <w:spacing w:before="120" w:after="120"/>
        <w:rPr>
          <w:rFonts w:hAnsi="黑体" w:cs="宋体" w:hint="eastAsia"/>
          <w:szCs w:val="21"/>
        </w:rPr>
      </w:pPr>
      <w:bookmarkStart w:id="643" w:name="_Toc11681"/>
      <w:bookmarkStart w:id="644" w:name="_Toc25434"/>
      <w:bookmarkStart w:id="645" w:name="_Toc28996"/>
      <w:bookmarkStart w:id="646" w:name="_Toc19187"/>
      <w:bookmarkStart w:id="647" w:name="_Toc8658"/>
      <w:bookmarkStart w:id="648" w:name="_Toc196411962"/>
      <w:bookmarkStart w:id="649" w:name="_Toc4086"/>
      <w:bookmarkStart w:id="650" w:name="_Toc27206"/>
      <w:r>
        <w:rPr>
          <w:rFonts w:hAnsi="黑体" w:cs="宋体" w:hint="eastAsia"/>
          <w:szCs w:val="21"/>
        </w:rPr>
        <w:t>电气安全要求检查</w:t>
      </w:r>
      <w:bookmarkEnd w:id="643"/>
      <w:bookmarkEnd w:id="644"/>
      <w:bookmarkEnd w:id="645"/>
      <w:bookmarkEnd w:id="646"/>
      <w:bookmarkEnd w:id="647"/>
      <w:bookmarkEnd w:id="648"/>
      <w:bookmarkEnd w:id="649"/>
      <w:bookmarkEnd w:id="650"/>
    </w:p>
    <w:p w14:paraId="7D6FC730"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51" w:name="_Toc204448628"/>
      <w:bookmarkStart w:id="652" w:name="_Toc196300218"/>
      <w:bookmarkStart w:id="653" w:name="_Toc196411963"/>
      <w:r>
        <w:rPr>
          <w:rFonts w:ascii="宋体" w:eastAsia="宋体" w:hAnsi="宋体" w:cs="宋体" w:hint="eastAsia"/>
        </w:rPr>
        <w:t>按GB/T 5226.1的规定检查成套设备的电气安全，进行电阻试验和耐压试验。</w:t>
      </w:r>
      <w:bookmarkEnd w:id="651"/>
    </w:p>
    <w:p w14:paraId="44397286"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54" w:name="_Toc204448629"/>
      <w:r>
        <w:rPr>
          <w:rFonts w:ascii="宋体" w:eastAsia="宋体" w:hAnsi="宋体" w:cs="宋体" w:hint="eastAsia"/>
        </w:rPr>
        <w:t>目测检查导线保护情况及电气控制系统。</w:t>
      </w:r>
      <w:bookmarkEnd w:id="654"/>
    </w:p>
    <w:p w14:paraId="6AEB62B5"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55" w:name="_Toc204448630"/>
      <w:r>
        <w:rPr>
          <w:rFonts w:ascii="宋体" w:eastAsia="宋体" w:hAnsi="宋体" w:cs="宋体" w:hint="eastAsia"/>
        </w:rPr>
        <w:t>按GB 4706.1的规定检测成套设备的接地电阻。</w:t>
      </w:r>
      <w:bookmarkEnd w:id="655"/>
    </w:p>
    <w:p w14:paraId="6336A666"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56" w:name="_Toc204448631"/>
      <w:r>
        <w:rPr>
          <w:rFonts w:ascii="宋体" w:eastAsia="宋体" w:hAnsi="宋体" w:cs="宋体" w:hint="eastAsia"/>
        </w:rPr>
        <w:t>按GB/T 5226.1的规定检测成套设备的绝缘电阻。</w:t>
      </w:r>
      <w:bookmarkEnd w:id="656"/>
    </w:p>
    <w:p w14:paraId="429A7F94"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57" w:name="_Toc204448632"/>
      <w:r>
        <w:rPr>
          <w:rFonts w:ascii="宋体" w:eastAsia="宋体" w:hAnsi="宋体" w:cs="宋体" w:hint="eastAsia"/>
        </w:rPr>
        <w:t>按GB/T 5226.1的规定进行耐压试验。</w:t>
      </w:r>
      <w:bookmarkEnd w:id="657"/>
    </w:p>
    <w:p w14:paraId="3C1D3984"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58" w:name="_Toc204448633"/>
      <w:r>
        <w:rPr>
          <w:rFonts w:ascii="宋体" w:eastAsia="宋体" w:hAnsi="宋体" w:cs="宋体" w:hint="eastAsia"/>
        </w:rPr>
        <w:t>按GB/T 4208的规定检查成套设备的防护装置及防护等级</w:t>
      </w:r>
      <w:bookmarkStart w:id="659" w:name="_Toc196300221"/>
      <w:bookmarkStart w:id="660" w:name="_Toc196411966"/>
      <w:bookmarkEnd w:id="652"/>
      <w:bookmarkEnd w:id="653"/>
      <w:r>
        <w:rPr>
          <w:rFonts w:ascii="宋体" w:eastAsia="宋体" w:hAnsi="宋体" w:cs="宋体" w:hint="eastAsia"/>
          <w:szCs w:val="21"/>
        </w:rPr>
        <w:t>。</w:t>
      </w:r>
      <w:bookmarkEnd w:id="658"/>
      <w:bookmarkEnd w:id="659"/>
      <w:bookmarkEnd w:id="660"/>
    </w:p>
    <w:p w14:paraId="4834543F" w14:textId="77777777" w:rsidR="003A39F3" w:rsidRDefault="00000000">
      <w:pPr>
        <w:pStyle w:val="afffffffe"/>
        <w:numPr>
          <w:ilvl w:val="2"/>
          <w:numId w:val="38"/>
        </w:numPr>
        <w:spacing w:before="120" w:after="120"/>
        <w:rPr>
          <w:rFonts w:hAnsi="黑体" w:cs="宋体" w:hint="eastAsia"/>
          <w:szCs w:val="21"/>
        </w:rPr>
      </w:pPr>
      <w:bookmarkStart w:id="661" w:name="_Toc13016"/>
      <w:bookmarkStart w:id="662" w:name="_Toc21094"/>
      <w:bookmarkStart w:id="663" w:name="_Toc25092"/>
      <w:bookmarkStart w:id="664" w:name="_Toc196411967"/>
      <w:bookmarkStart w:id="665" w:name="_Toc15129"/>
      <w:bookmarkStart w:id="666" w:name="_Toc2961"/>
      <w:bookmarkStart w:id="667" w:name="_Toc14213"/>
      <w:bookmarkStart w:id="668" w:name="_Toc7132"/>
      <w:r>
        <w:rPr>
          <w:rFonts w:hAnsi="黑体" w:cs="宋体" w:hint="eastAsia"/>
          <w:szCs w:val="21"/>
        </w:rPr>
        <w:t>成（配）</w:t>
      </w:r>
      <w:proofErr w:type="gramStart"/>
      <w:r>
        <w:rPr>
          <w:rFonts w:hAnsi="黑体" w:cs="宋体" w:hint="eastAsia"/>
          <w:szCs w:val="21"/>
        </w:rPr>
        <w:t>套性检查</w:t>
      </w:r>
      <w:bookmarkEnd w:id="661"/>
      <w:bookmarkEnd w:id="662"/>
      <w:bookmarkEnd w:id="663"/>
      <w:bookmarkEnd w:id="664"/>
      <w:bookmarkEnd w:id="665"/>
      <w:bookmarkEnd w:id="666"/>
      <w:bookmarkEnd w:id="667"/>
      <w:bookmarkEnd w:id="668"/>
      <w:proofErr w:type="gramEnd"/>
    </w:p>
    <w:p w14:paraId="1A90BFD1" w14:textId="77777777" w:rsidR="003A39F3" w:rsidRDefault="00000000">
      <w:pPr>
        <w:pStyle w:val="afffffffe"/>
        <w:numPr>
          <w:ilvl w:val="3"/>
          <w:numId w:val="38"/>
        </w:numPr>
        <w:spacing w:beforeLines="0" w:afterLines="0"/>
        <w:outlineLvl w:val="2"/>
        <w:rPr>
          <w:rFonts w:ascii="宋体" w:eastAsia="宋体" w:hAnsi="宋体" w:cs="宋体" w:hint="eastAsia"/>
          <w:szCs w:val="24"/>
        </w:rPr>
      </w:pPr>
      <w:bookmarkStart w:id="669" w:name="_Toc204448635"/>
      <w:bookmarkStart w:id="670" w:name="_Toc196300223"/>
      <w:bookmarkStart w:id="671" w:name="_Toc196411968"/>
      <w:r>
        <w:rPr>
          <w:rFonts w:ascii="宋体" w:eastAsia="宋体" w:hAnsi="宋体" w:cs="宋体" w:hint="eastAsia"/>
          <w:szCs w:val="24"/>
        </w:rPr>
        <w:t>计算检查成套设备中各单机的产能配套系数。</w:t>
      </w:r>
      <w:bookmarkEnd w:id="669"/>
      <w:bookmarkEnd w:id="670"/>
      <w:bookmarkEnd w:id="671"/>
    </w:p>
    <w:p w14:paraId="3E1B80FA" w14:textId="77777777" w:rsidR="003A39F3" w:rsidRDefault="00000000">
      <w:pPr>
        <w:pStyle w:val="afffffffe"/>
        <w:numPr>
          <w:ilvl w:val="3"/>
          <w:numId w:val="38"/>
        </w:numPr>
        <w:spacing w:beforeLines="0" w:afterLines="0"/>
        <w:outlineLvl w:val="2"/>
        <w:rPr>
          <w:rFonts w:ascii="宋体" w:eastAsia="宋体" w:hAnsi="宋体" w:cs="宋体" w:hint="eastAsia"/>
        </w:rPr>
      </w:pPr>
      <w:bookmarkStart w:id="672" w:name="_Toc204448636"/>
      <w:bookmarkStart w:id="673" w:name="_Toc196411969"/>
      <w:bookmarkStart w:id="674" w:name="_Toc196300224"/>
      <w:r>
        <w:rPr>
          <w:rFonts w:ascii="宋体" w:eastAsia="宋体" w:hAnsi="宋体" w:cs="宋体" w:hint="eastAsia"/>
          <w:szCs w:val="24"/>
        </w:rPr>
        <w:t>检查各单机设备的技术文件。</w:t>
      </w:r>
      <w:bookmarkEnd w:id="672"/>
      <w:bookmarkEnd w:id="673"/>
      <w:bookmarkEnd w:id="674"/>
    </w:p>
    <w:p w14:paraId="402FDEAC" w14:textId="77777777" w:rsidR="003A39F3" w:rsidRDefault="00000000">
      <w:pPr>
        <w:pStyle w:val="afffffffe"/>
        <w:numPr>
          <w:ilvl w:val="2"/>
          <w:numId w:val="38"/>
        </w:numPr>
        <w:spacing w:before="120" w:after="120"/>
        <w:rPr>
          <w:rFonts w:hAnsi="黑体" w:cs="宋体" w:hint="eastAsia"/>
          <w:szCs w:val="21"/>
        </w:rPr>
      </w:pPr>
      <w:bookmarkStart w:id="675" w:name="_Toc85527778"/>
      <w:bookmarkStart w:id="676" w:name="_Toc1225"/>
      <w:bookmarkStart w:id="677" w:name="_Toc77186072"/>
      <w:bookmarkStart w:id="678" w:name="_Toc196411994"/>
      <w:bookmarkStart w:id="679" w:name="_Toc10589"/>
      <w:bookmarkStart w:id="680" w:name="_Toc25575"/>
      <w:bookmarkStart w:id="681" w:name="_Toc1254"/>
      <w:bookmarkStart w:id="682" w:name="_Toc10386"/>
      <w:bookmarkStart w:id="683" w:name="_Toc25140"/>
      <w:bookmarkStart w:id="684" w:name="_Toc94259975"/>
      <w:bookmarkStart w:id="685" w:name="_Toc2040"/>
      <w:bookmarkStart w:id="686" w:name="_Hlk107127672"/>
      <w:bookmarkEnd w:id="526"/>
      <w:bookmarkEnd w:id="527"/>
      <w:r>
        <w:rPr>
          <w:rFonts w:hAnsi="黑体" w:cs="宋体" w:hint="eastAsia"/>
          <w:szCs w:val="21"/>
        </w:rPr>
        <w:t>性能试验</w:t>
      </w:r>
      <w:bookmarkEnd w:id="675"/>
      <w:bookmarkEnd w:id="676"/>
      <w:bookmarkEnd w:id="677"/>
      <w:bookmarkEnd w:id="678"/>
      <w:bookmarkEnd w:id="679"/>
      <w:bookmarkEnd w:id="680"/>
      <w:bookmarkEnd w:id="681"/>
      <w:bookmarkEnd w:id="682"/>
      <w:bookmarkEnd w:id="683"/>
      <w:bookmarkEnd w:id="684"/>
      <w:bookmarkEnd w:id="685"/>
    </w:p>
    <w:p w14:paraId="077E3CE3" w14:textId="77777777" w:rsidR="003A39F3" w:rsidRDefault="00000000">
      <w:pPr>
        <w:pStyle w:val="afffffffe"/>
        <w:numPr>
          <w:ilvl w:val="3"/>
          <w:numId w:val="38"/>
        </w:numPr>
        <w:spacing w:before="120" w:after="120"/>
        <w:outlineLvl w:val="2"/>
      </w:pPr>
      <w:bookmarkStart w:id="687" w:name="_Toc196411995"/>
      <w:bookmarkStart w:id="688" w:name="_Toc29093"/>
      <w:bookmarkStart w:id="689" w:name="_Toc18298"/>
      <w:bookmarkStart w:id="690" w:name="_Toc3151"/>
      <w:bookmarkStart w:id="691" w:name="_Toc204448638"/>
      <w:bookmarkStart w:id="692" w:name="_Toc27628"/>
      <w:r>
        <w:rPr>
          <w:rFonts w:hint="eastAsia"/>
        </w:rPr>
        <w:t>空载试验</w:t>
      </w:r>
      <w:bookmarkEnd w:id="687"/>
      <w:bookmarkEnd w:id="688"/>
      <w:bookmarkEnd w:id="689"/>
      <w:bookmarkEnd w:id="690"/>
      <w:bookmarkEnd w:id="691"/>
      <w:bookmarkEnd w:id="692"/>
    </w:p>
    <w:p w14:paraId="10F2801F" w14:textId="77777777" w:rsidR="003A39F3" w:rsidRDefault="00000000">
      <w:pPr>
        <w:pStyle w:val="affffff"/>
        <w:ind w:firstLine="420"/>
        <w:rPr>
          <w:rFonts w:hAnsi="宋体" w:cs="宋体" w:hint="eastAsia"/>
        </w:rPr>
      </w:pPr>
      <w:r>
        <w:rPr>
          <w:rFonts w:hAnsi="宋体" w:cs="宋体" w:hint="eastAsia"/>
          <w:color w:val="000000"/>
        </w:rPr>
        <w:t>成套设备安装完成后，按操作和维护手册进行空载试验，设备主运动机构连续运动时间不少于120 min，检查设备运转情况和工作稳定性，包括启动、停止动作的灵活性，操作开关、报警装置的可靠性等。</w:t>
      </w:r>
    </w:p>
    <w:p w14:paraId="4229ECD2" w14:textId="77777777" w:rsidR="003A39F3" w:rsidRDefault="00000000">
      <w:pPr>
        <w:numPr>
          <w:ilvl w:val="3"/>
          <w:numId w:val="38"/>
        </w:numPr>
        <w:adjustRightInd/>
        <w:spacing w:beforeLines="50" w:before="120" w:afterLines="50" w:after="120" w:line="240" w:lineRule="auto"/>
        <w:jc w:val="both"/>
        <w:outlineLvl w:val="2"/>
        <w:rPr>
          <w:rFonts w:ascii="黑体" w:eastAsia="黑体" w:hAnsi="黑体" w:cs="宋体" w:hint="eastAsia"/>
          <w:kern w:val="0"/>
        </w:rPr>
      </w:pPr>
      <w:bookmarkStart w:id="693" w:name="_Toc30861"/>
      <w:bookmarkStart w:id="694" w:name="_Toc6964"/>
      <w:bookmarkEnd w:id="686"/>
      <w:r>
        <w:rPr>
          <w:rFonts w:ascii="黑体" w:eastAsia="黑体" w:hAnsi="黑体" w:cs="宋体" w:hint="eastAsia"/>
          <w:kern w:val="0"/>
        </w:rPr>
        <w:t>负载试验</w:t>
      </w:r>
      <w:bookmarkEnd w:id="693"/>
      <w:bookmarkEnd w:id="694"/>
    </w:p>
    <w:p w14:paraId="5D6EF9AC" w14:textId="77777777" w:rsidR="003A39F3" w:rsidRDefault="00000000">
      <w:pPr>
        <w:numPr>
          <w:ilvl w:val="255"/>
          <w:numId w:val="0"/>
        </w:numPr>
        <w:autoSpaceDE w:val="0"/>
        <w:autoSpaceDN w:val="0"/>
        <w:adjustRightInd/>
        <w:spacing w:line="240" w:lineRule="auto"/>
        <w:ind w:firstLineChars="200" w:firstLine="420"/>
        <w:jc w:val="both"/>
        <w:rPr>
          <w:rFonts w:ascii="宋体" w:hAnsi="宋体" w:cs="宋体" w:hint="eastAsia"/>
          <w:kern w:val="0"/>
        </w:rPr>
      </w:pPr>
      <w:r>
        <w:rPr>
          <w:rFonts w:ascii="宋体" w:hAnsi="宋体" w:cs="宋体" w:hint="eastAsia"/>
          <w:kern w:val="0"/>
        </w:rPr>
        <w:t>成套设备经过空载试验后，按操作和维护手册进行负载试验，负载试验时间不少于120 min。检验设备在满负荷条件下运行的平稳性及可靠性，操作开关、报警装置、过载保护装置和噪声隔离装置的可靠性，所有联动机构和有关电气、气动、润滑等系统及安全卫生防护的可靠性，执行动作</w:t>
      </w:r>
      <w:r>
        <w:rPr>
          <w:rFonts w:ascii="宋体" w:hAnsi="宋体" w:cs="宋体" w:hint="eastAsia"/>
          <w:kern w:val="0"/>
        </w:rPr>
        <w:lastRenderedPageBreak/>
        <w:t>的准确性及性能参数指标等。</w:t>
      </w:r>
    </w:p>
    <w:p w14:paraId="056D1CF8" w14:textId="77777777" w:rsidR="003A39F3" w:rsidRDefault="00000000">
      <w:pPr>
        <w:numPr>
          <w:ilvl w:val="3"/>
          <w:numId w:val="38"/>
        </w:numPr>
        <w:adjustRightInd/>
        <w:spacing w:beforeLines="50" w:before="120" w:afterLines="50" w:after="120" w:line="240" w:lineRule="auto"/>
        <w:jc w:val="both"/>
        <w:outlineLvl w:val="2"/>
        <w:rPr>
          <w:rFonts w:ascii="黑体" w:eastAsia="黑体" w:hAnsi="黑体" w:cs="宋体" w:hint="eastAsia"/>
          <w:kern w:val="0"/>
        </w:rPr>
      </w:pPr>
      <w:bookmarkStart w:id="695" w:name="_Toc16399"/>
      <w:bookmarkStart w:id="696" w:name="_Toc6549"/>
      <w:r>
        <w:rPr>
          <w:rFonts w:ascii="黑体" w:eastAsia="黑体" w:hAnsi="黑体" w:cs="宋体" w:hint="eastAsia"/>
          <w:kern w:val="0"/>
        </w:rPr>
        <w:t>加工能力试验</w:t>
      </w:r>
      <w:bookmarkEnd w:id="695"/>
      <w:bookmarkEnd w:id="696"/>
    </w:p>
    <w:p w14:paraId="45FD15A2" w14:textId="77777777" w:rsidR="003A39F3" w:rsidRDefault="00000000">
      <w:pPr>
        <w:numPr>
          <w:ilvl w:val="255"/>
          <w:numId w:val="0"/>
        </w:numPr>
        <w:adjustRightInd/>
        <w:spacing w:line="240" w:lineRule="auto"/>
        <w:ind w:firstLineChars="200" w:firstLine="420"/>
        <w:jc w:val="both"/>
        <w:rPr>
          <w:rFonts w:hAnsi="宋体" w:cs="宋体" w:hint="eastAsia"/>
        </w:rPr>
      </w:pPr>
      <w:bookmarkStart w:id="697" w:name="_Hlk209519129"/>
      <w:bookmarkStart w:id="698" w:name="OLE_LINK46"/>
      <w:r>
        <w:rPr>
          <w:rFonts w:hAnsi="宋体" w:cs="宋体" w:hint="eastAsia"/>
        </w:rPr>
        <w:t>成套设备以额定加工能力正常运行时，</w:t>
      </w:r>
      <w:r>
        <w:rPr>
          <w:rFonts w:ascii="宋体" w:hAnsi="宋体" w:cs="宋体" w:hint="eastAsia"/>
          <w:kern w:val="0"/>
        </w:rPr>
        <w:t>用精度不低于0.01 g的电子天平称取150 kg大豆制成符合生产条件的豆浆并加入成套设备，记录从磨浆开始到千张成型结束的加工时间</w:t>
      </w:r>
      <w:r>
        <w:rPr>
          <w:rFonts w:ascii="宋体" w:hAnsi="宋体" w:cs="宋体" w:hint="eastAsia"/>
          <w:i/>
          <w:iCs/>
          <w:kern w:val="0"/>
        </w:rPr>
        <w:t>，</w:t>
      </w:r>
      <w:r>
        <w:rPr>
          <w:rFonts w:ascii="宋体" w:hAnsi="宋体" w:cs="宋体" w:hint="eastAsia"/>
          <w:kern w:val="0"/>
        </w:rPr>
        <w:t>按公式（1）计算加工能力，重复进行三次。</w:t>
      </w:r>
      <w:bookmarkEnd w:id="697"/>
    </w:p>
    <w:bookmarkStart w:id="699" w:name="_Hlk204350975"/>
    <w:p w14:paraId="1933C2E4" w14:textId="77777777" w:rsidR="003A39F3" w:rsidRDefault="00000000">
      <w:pPr>
        <w:tabs>
          <w:tab w:val="center" w:leader="middleDot" w:pos="5250"/>
          <w:tab w:val="center" w:pos="31680"/>
        </w:tabs>
        <w:autoSpaceDE w:val="0"/>
        <w:autoSpaceDN w:val="0"/>
        <w:adjustRightInd/>
        <w:spacing w:line="240" w:lineRule="auto"/>
        <w:jc w:val="right"/>
        <w:rPr>
          <w:rFonts w:ascii="Times New Roman" w:hAnsi="Times New Roman"/>
          <w:kern w:val="0"/>
        </w:rPr>
      </w:pPr>
      <m:oMath>
        <m:sSub>
          <m:sSubPr>
            <m:ctrlPr>
              <w:rPr>
                <w:rFonts w:ascii="Cambria Math" w:hAnsi="Cambria Math"/>
                <w:i/>
              </w:rPr>
            </m:ctrlPr>
          </m:sSubPr>
          <m:e>
            <m:r>
              <w:rPr>
                <w:rFonts w:ascii="Cambria Math" w:hAnsi="Cambria Math" w:hint="eastAsia"/>
              </w:rPr>
              <m:t>G</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150</m:t>
            </m:r>
          </m:num>
          <m:den>
            <m:r>
              <w:rPr>
                <w:rFonts w:ascii="Cambria Math" w:hAnsi="Cambria Math"/>
              </w:rPr>
              <m:t>T</m:t>
            </m:r>
          </m:den>
        </m:f>
      </m:oMath>
      <w:r>
        <w:rPr>
          <w:rFonts w:ascii="Times New Roman" w:hAnsi="Times New Roman"/>
          <w:color w:val="000000" w:themeColor="text1"/>
        </w:rPr>
        <w:tab/>
      </w:r>
      <w:r>
        <w:rPr>
          <w:rFonts w:ascii="Times New Roman" w:hAnsi="Times New Roman" w:hint="eastAsia"/>
        </w:rPr>
        <w:t>（</w:t>
      </w:r>
      <w:r>
        <w:rPr>
          <w:rFonts w:ascii="Times New Roman" w:hAnsi="Times New Roman" w:hint="eastAsia"/>
        </w:rPr>
        <w:t>1</w:t>
      </w:r>
      <w:r>
        <w:rPr>
          <w:rFonts w:ascii="Times New Roman" w:hAnsi="Times New Roman" w:hint="eastAsia"/>
        </w:rPr>
        <w:t>）</w:t>
      </w:r>
    </w:p>
    <w:p w14:paraId="71C872E7" w14:textId="77777777" w:rsidR="003A39F3" w:rsidRDefault="00000000">
      <w:pPr>
        <w:pStyle w:val="affffff"/>
        <w:ind w:firstLine="420"/>
        <w:rPr>
          <w:rFonts w:hAnsi="宋体" w:cs="宋体" w:hint="eastAsia"/>
          <w:szCs w:val="21"/>
        </w:rPr>
      </w:pPr>
      <w:r>
        <w:rPr>
          <w:rFonts w:hAnsi="宋体" w:cs="宋体" w:hint="eastAsia"/>
          <w:szCs w:val="21"/>
        </w:rPr>
        <w:t>式中：</w:t>
      </w:r>
    </w:p>
    <w:p w14:paraId="31ECEC19" w14:textId="77777777" w:rsidR="003A39F3" w:rsidRDefault="00000000">
      <w:pPr>
        <w:pStyle w:val="affffff"/>
        <w:ind w:firstLine="420"/>
        <w:rPr>
          <w:rFonts w:hAnsi="宋体" w:cs="宋体" w:hint="eastAsia"/>
          <w:szCs w:val="21"/>
        </w:rPr>
      </w:pPr>
      <m:oMath>
        <m:sSub>
          <m:sSubPr>
            <m:ctrlPr>
              <w:rPr>
                <w:rFonts w:ascii="Cambria Math" w:hAnsi="Cambria Math" w:cs="宋体"/>
                <w:i/>
                <w:szCs w:val="21"/>
              </w:rPr>
            </m:ctrlPr>
          </m:sSubPr>
          <m:e>
            <m:r>
              <w:rPr>
                <w:rFonts w:ascii="Cambria Math" w:hAnsi="Cambria Math" w:cs="宋体"/>
                <w:szCs w:val="21"/>
              </w:rPr>
              <m:t>G</m:t>
            </m:r>
          </m:e>
          <m:sub>
            <m:r>
              <w:rPr>
                <w:rFonts w:ascii="Cambria Math" w:hAnsi="Cambria Math" w:cs="宋体"/>
                <w:szCs w:val="21"/>
              </w:rPr>
              <m:t>1</m:t>
            </m:r>
          </m:sub>
        </m:sSub>
      </m:oMath>
      <w:r>
        <w:rPr>
          <w:rFonts w:hAnsi="宋体" w:cs="宋体" w:hint="eastAsia"/>
          <w:szCs w:val="21"/>
        </w:rPr>
        <w:t>——成套设备加工能力，单位为千克每小时（kg/h）；</w:t>
      </w:r>
    </w:p>
    <w:p w14:paraId="692A4F60" w14:textId="77777777" w:rsidR="003A39F3" w:rsidRDefault="00000000">
      <w:pPr>
        <w:pStyle w:val="affffff"/>
        <w:ind w:firstLine="420"/>
        <w:rPr>
          <w:rFonts w:hAnsi="宋体" w:cs="宋体" w:hint="eastAsia"/>
          <w:szCs w:val="21"/>
        </w:rPr>
      </w:pPr>
      <w:r>
        <w:rPr>
          <w:rFonts w:ascii="Cambria Math" w:hAnsi="Cambria Math" w:cs="宋体"/>
          <w:i/>
          <w:szCs w:val="21"/>
        </w:rPr>
        <w:t>T</w:t>
      </w:r>
      <w:r>
        <w:rPr>
          <w:rFonts w:hAnsi="宋体" w:cs="宋体" w:hint="eastAsia"/>
          <w:szCs w:val="21"/>
        </w:rPr>
        <w:t>——磨浆开始到千张成型结束的加工时间，单位为小时（h）。</w:t>
      </w:r>
    </w:p>
    <w:p w14:paraId="1733FCFB" w14:textId="77777777" w:rsidR="003A39F3" w:rsidRDefault="00000000">
      <w:pPr>
        <w:numPr>
          <w:ilvl w:val="3"/>
          <w:numId w:val="38"/>
        </w:numPr>
        <w:adjustRightInd/>
        <w:spacing w:beforeLines="50" w:before="120" w:afterLines="50" w:after="120" w:line="240" w:lineRule="auto"/>
        <w:jc w:val="both"/>
        <w:outlineLvl w:val="2"/>
        <w:rPr>
          <w:rFonts w:ascii="黑体" w:eastAsia="黑体" w:hAnsi="黑体" w:cs="宋体" w:hint="eastAsia"/>
        </w:rPr>
      </w:pPr>
      <w:r>
        <w:rPr>
          <w:rFonts w:ascii="黑体" w:eastAsia="黑体" w:hAnsi="黑体" w:cs="宋体" w:hint="eastAsia"/>
          <w:kern w:val="0"/>
        </w:rPr>
        <w:t>千张克重试验</w:t>
      </w:r>
    </w:p>
    <w:p w14:paraId="407CDA43" w14:textId="77777777" w:rsidR="003A39F3" w:rsidRDefault="00000000">
      <w:pPr>
        <w:pStyle w:val="affffff"/>
        <w:autoSpaceDE/>
        <w:autoSpaceDN/>
        <w:ind w:firstLine="420"/>
        <w:rPr>
          <w:rFonts w:hAnsi="宋体" w:cs="宋体" w:hint="eastAsia"/>
          <w:szCs w:val="21"/>
        </w:rPr>
      </w:pPr>
      <w:bookmarkStart w:id="700" w:name="_Hlk209367724"/>
      <w:r>
        <w:rPr>
          <w:rFonts w:hAnsi="宋体" w:cs="宋体" w:hint="eastAsia"/>
          <w:szCs w:val="21"/>
        </w:rPr>
        <w:t>在6.11.3试验的基础上，随机抽取10张未破损的千张，</w:t>
      </w:r>
      <w:bookmarkStart w:id="701" w:name="_Hlk209718830"/>
      <w:bookmarkEnd w:id="700"/>
      <w:r>
        <w:rPr>
          <w:rFonts w:hAnsi="宋体" w:cs="宋体" w:hint="eastAsia"/>
          <w:szCs w:val="21"/>
        </w:rPr>
        <w:t>用精度不低于0.01 g的电子天平称取</w:t>
      </w:r>
      <w:bookmarkEnd w:id="701"/>
      <w:r>
        <w:rPr>
          <w:rFonts w:hAnsi="宋体" w:cs="宋体" w:hint="eastAsia"/>
          <w:szCs w:val="21"/>
        </w:rPr>
        <w:t>千张质量，用精度不低于0.1 mm的钢直尺测量千张的长度和宽度，按公式（2）计算千张克重，重复进行三次。</w:t>
      </w:r>
    </w:p>
    <w:p w14:paraId="10CE1535" w14:textId="77777777" w:rsidR="003A39F3" w:rsidRDefault="00000000">
      <w:pPr>
        <w:tabs>
          <w:tab w:val="center" w:leader="middleDot" w:pos="5250"/>
          <w:tab w:val="center" w:pos="31680"/>
        </w:tabs>
        <w:autoSpaceDE w:val="0"/>
        <w:autoSpaceDN w:val="0"/>
        <w:adjustRightInd/>
        <w:spacing w:line="240" w:lineRule="auto"/>
        <w:jc w:val="right"/>
        <w:rPr>
          <w:rFonts w:ascii="Times New Roman" w:hAnsi="Times New Roman"/>
          <w:kern w:val="0"/>
        </w:rPr>
      </w:pPr>
      <m:oMath>
        <m:sSub>
          <m:sSubPr>
            <m:ctrlPr>
              <w:rPr>
                <w:rFonts w:ascii="Cambria Math" w:hAnsi="Cambria Math"/>
                <w:i/>
              </w:rPr>
            </m:ctrlPr>
          </m:sSubPr>
          <m:e>
            <m:r>
              <w:rPr>
                <w:rFonts w:ascii="Cambria Math" w:hAnsi="Cambria Math" w:hint="eastAsia"/>
              </w:rPr>
              <m:t>G</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m</m:t>
                </m:r>
              </m:e>
              <m:sub>
                <m:r>
                  <w:rPr>
                    <w:rFonts w:ascii="Cambria Math" w:hAnsi="Cambria Math"/>
                  </w:rPr>
                  <m:t>1</m:t>
                </m:r>
              </m:sub>
            </m:sSub>
          </m:num>
          <m:den>
            <m:r>
              <w:rPr>
                <w:rFonts w:ascii="Cambria Math" w:hAnsi="Cambria Math"/>
              </w:rPr>
              <m:t>S</m:t>
            </m:r>
          </m:den>
        </m:f>
      </m:oMath>
      <w:r>
        <w:rPr>
          <w:rFonts w:ascii="Times New Roman" w:hAnsi="Times New Roman"/>
          <w:color w:val="000000" w:themeColor="text1"/>
        </w:rPr>
        <w:tab/>
      </w:r>
      <w:r>
        <w:rPr>
          <w:rFonts w:ascii="Times New Roman" w:hAnsi="Times New Roman" w:hint="eastAsia"/>
        </w:rPr>
        <w:t>（</w:t>
      </w:r>
      <w:r>
        <w:rPr>
          <w:rFonts w:ascii="Times New Roman" w:hAnsi="Times New Roman" w:hint="eastAsia"/>
        </w:rPr>
        <w:t>2</w:t>
      </w:r>
      <w:r>
        <w:rPr>
          <w:rFonts w:ascii="Times New Roman" w:hAnsi="Times New Roman" w:hint="eastAsia"/>
        </w:rPr>
        <w:t>）</w:t>
      </w:r>
    </w:p>
    <w:p w14:paraId="4D105610" w14:textId="77777777" w:rsidR="003A39F3" w:rsidRDefault="00000000">
      <w:pPr>
        <w:widowControl/>
        <w:autoSpaceDE w:val="0"/>
        <w:autoSpaceDN w:val="0"/>
        <w:adjustRightInd/>
        <w:spacing w:line="240" w:lineRule="auto"/>
        <w:ind w:firstLineChars="200" w:firstLine="420"/>
        <w:jc w:val="both"/>
        <w:rPr>
          <w:rFonts w:ascii="宋体" w:hAnsi="宋体" w:cs="宋体" w:hint="eastAsia"/>
          <w:kern w:val="0"/>
        </w:rPr>
      </w:pPr>
      <w:r>
        <w:rPr>
          <w:rFonts w:ascii="宋体" w:hAnsi="宋体" w:cs="宋体" w:hint="eastAsia"/>
          <w:kern w:val="0"/>
        </w:rPr>
        <w:t>式中：</w:t>
      </w:r>
    </w:p>
    <w:p w14:paraId="06C28C6B" w14:textId="77777777" w:rsidR="003A39F3" w:rsidRDefault="00000000">
      <w:pPr>
        <w:widowControl/>
        <w:autoSpaceDE w:val="0"/>
        <w:autoSpaceDN w:val="0"/>
        <w:adjustRightInd/>
        <w:spacing w:line="240" w:lineRule="auto"/>
        <w:ind w:firstLineChars="200" w:firstLine="420"/>
        <w:jc w:val="both"/>
        <w:rPr>
          <w:rFonts w:ascii="宋体" w:hAnsi="宋体" w:cs="宋体" w:hint="eastAsia"/>
          <w:kern w:val="0"/>
        </w:rPr>
      </w:pPr>
      <m:oMath>
        <m:sSub>
          <m:sSubPr>
            <m:ctrlPr>
              <w:rPr>
                <w:rFonts w:ascii="Cambria Math" w:hAnsi="Cambria Math" w:cs="宋体"/>
                <w:i/>
                <w:kern w:val="0"/>
              </w:rPr>
            </m:ctrlPr>
          </m:sSubPr>
          <m:e>
            <m:r>
              <w:rPr>
                <w:rFonts w:ascii="Cambria Math" w:hAnsi="Cambria Math" w:cs="宋体"/>
                <w:kern w:val="0"/>
              </w:rPr>
              <m:t>G</m:t>
            </m:r>
          </m:e>
          <m:sub>
            <m:r>
              <w:rPr>
                <w:rFonts w:ascii="Cambria Math" w:hAnsi="Cambria Math" w:cs="宋体"/>
                <w:kern w:val="0"/>
              </w:rPr>
              <m:t>2</m:t>
            </m:r>
          </m:sub>
        </m:sSub>
      </m:oMath>
      <w:r>
        <w:rPr>
          <w:rFonts w:ascii="宋体" w:hAnsi="宋体" w:cs="宋体" w:hint="eastAsia"/>
          <w:kern w:val="0"/>
        </w:rPr>
        <w:t>——千张克重，单位</w:t>
      </w:r>
      <w:proofErr w:type="gramStart"/>
      <w:r>
        <w:rPr>
          <w:rFonts w:ascii="宋体" w:hAnsi="宋体" w:cs="宋体" w:hint="eastAsia"/>
          <w:kern w:val="0"/>
        </w:rPr>
        <w:t>为克每平方</w:t>
      </w:r>
      <w:proofErr w:type="gramEnd"/>
      <w:r>
        <w:rPr>
          <w:rFonts w:ascii="宋体" w:hAnsi="宋体" w:cs="宋体" w:hint="eastAsia"/>
          <w:kern w:val="0"/>
        </w:rPr>
        <w:t>分米（g/</w:t>
      </w:r>
      <w:proofErr w:type="spellStart"/>
      <w:r>
        <w:rPr>
          <w:rFonts w:ascii="宋体" w:hAnsi="宋体" w:cs="宋体" w:hint="eastAsia"/>
          <w:kern w:val="0"/>
        </w:rPr>
        <w:t>dm</w:t>
      </w:r>
      <w:r>
        <w:rPr>
          <w:rFonts w:ascii="宋体" w:hAnsi="宋体" w:cs="宋体" w:hint="eastAsia"/>
          <w:kern w:val="0"/>
          <w:vertAlign w:val="superscript"/>
        </w:rPr>
        <w:t>2</w:t>
      </w:r>
      <w:proofErr w:type="spellEnd"/>
      <w:r>
        <w:rPr>
          <w:rFonts w:ascii="宋体" w:hAnsi="宋体" w:cs="宋体" w:hint="eastAsia"/>
          <w:kern w:val="0"/>
        </w:rPr>
        <w:t>）；</w:t>
      </w:r>
    </w:p>
    <w:p w14:paraId="709187DC" w14:textId="77777777" w:rsidR="003A39F3" w:rsidRDefault="00000000">
      <w:pPr>
        <w:widowControl/>
        <w:autoSpaceDE w:val="0"/>
        <w:autoSpaceDN w:val="0"/>
        <w:adjustRightInd/>
        <w:spacing w:line="240" w:lineRule="auto"/>
        <w:ind w:firstLineChars="200" w:firstLine="420"/>
        <w:jc w:val="both"/>
        <w:rPr>
          <w:rFonts w:ascii="宋体" w:hAnsi="宋体" w:cs="宋体" w:hint="eastAsia"/>
          <w:kern w:val="0"/>
        </w:rPr>
      </w:pPr>
      <m:oMath>
        <m:sSub>
          <m:sSubPr>
            <m:ctrlPr>
              <w:rPr>
                <w:rFonts w:ascii="Cambria Math" w:hAnsi="Cambria Math" w:cs="宋体"/>
                <w:i/>
                <w:kern w:val="0"/>
              </w:rPr>
            </m:ctrlPr>
          </m:sSubPr>
          <m:e>
            <m:r>
              <w:rPr>
                <w:rFonts w:ascii="Cambria Math" w:hAnsi="Cambria Math" w:cs="宋体" w:hint="eastAsia"/>
                <w:kern w:val="0"/>
              </w:rPr>
              <m:t>m</m:t>
            </m:r>
          </m:e>
          <m:sub>
            <m:r>
              <w:rPr>
                <w:rFonts w:ascii="Cambria Math" w:hAnsi="Cambria Math" w:cs="宋体"/>
                <w:kern w:val="0"/>
              </w:rPr>
              <m:t>1</m:t>
            </m:r>
          </m:sub>
        </m:sSub>
      </m:oMath>
      <w:r>
        <w:rPr>
          <w:rFonts w:ascii="宋体" w:hAnsi="宋体" w:cs="宋体" w:hint="eastAsia"/>
          <w:kern w:val="0"/>
        </w:rPr>
        <w:t>——未破损千张质量，单位为克（g）；</w:t>
      </w:r>
    </w:p>
    <w:p w14:paraId="1A15FC75" w14:textId="77777777" w:rsidR="003A39F3" w:rsidRDefault="00000000">
      <w:pPr>
        <w:widowControl/>
        <w:autoSpaceDE w:val="0"/>
        <w:autoSpaceDN w:val="0"/>
        <w:adjustRightInd/>
        <w:spacing w:line="240" w:lineRule="auto"/>
        <w:ind w:firstLineChars="200" w:firstLine="420"/>
        <w:jc w:val="both"/>
        <w:rPr>
          <w:rFonts w:ascii="宋体" w:hAnsi="宋体" w:cs="宋体" w:hint="eastAsia"/>
          <w:kern w:val="0"/>
        </w:rPr>
      </w:pPr>
      <w:r>
        <w:rPr>
          <w:rFonts w:ascii="Cambria Math" w:hAnsi="Cambria Math" w:cs="宋体"/>
          <w:i/>
          <w:kern w:val="0"/>
        </w:rPr>
        <w:t>S</w:t>
      </w:r>
      <w:r>
        <w:rPr>
          <w:rFonts w:ascii="宋体" w:hAnsi="宋体" w:cs="宋体" w:hint="eastAsia"/>
          <w:kern w:val="0"/>
        </w:rPr>
        <w:t>——未破损千张面积，单位为平方分米（</w:t>
      </w:r>
      <w:proofErr w:type="spellStart"/>
      <w:r>
        <w:rPr>
          <w:rFonts w:ascii="宋体" w:hAnsi="宋体" w:cs="宋体" w:hint="eastAsia"/>
          <w:kern w:val="0"/>
        </w:rPr>
        <w:t>dm</w:t>
      </w:r>
      <w:r>
        <w:rPr>
          <w:rFonts w:ascii="宋体" w:hAnsi="宋体" w:cs="宋体" w:hint="eastAsia"/>
          <w:kern w:val="0"/>
          <w:vertAlign w:val="superscript"/>
        </w:rPr>
        <w:t>2</w:t>
      </w:r>
      <w:proofErr w:type="spellEnd"/>
      <w:r>
        <w:rPr>
          <w:rFonts w:ascii="宋体" w:hAnsi="宋体" w:cs="宋体" w:hint="eastAsia"/>
          <w:kern w:val="0"/>
        </w:rPr>
        <w:t>）。</w:t>
      </w:r>
    </w:p>
    <w:p w14:paraId="5882DFF5" w14:textId="77777777" w:rsidR="003A39F3" w:rsidRDefault="00000000">
      <w:pPr>
        <w:numPr>
          <w:ilvl w:val="3"/>
          <w:numId w:val="38"/>
        </w:numPr>
        <w:adjustRightInd/>
        <w:spacing w:beforeLines="50" w:before="120" w:afterLines="50" w:after="120" w:line="240" w:lineRule="auto"/>
        <w:jc w:val="both"/>
        <w:outlineLvl w:val="2"/>
        <w:rPr>
          <w:rFonts w:ascii="黑体" w:eastAsia="黑体" w:hAnsi="黑体" w:cs="宋体" w:hint="eastAsia"/>
        </w:rPr>
      </w:pPr>
      <w:r>
        <w:rPr>
          <w:rFonts w:ascii="黑体" w:eastAsia="黑体" w:hAnsi="黑体" w:cs="宋体" w:hint="eastAsia"/>
          <w:kern w:val="0"/>
        </w:rPr>
        <w:t>千张水分含量试验</w:t>
      </w:r>
    </w:p>
    <w:p w14:paraId="2FD69079" w14:textId="77777777" w:rsidR="003A39F3" w:rsidRDefault="00000000">
      <w:pPr>
        <w:pStyle w:val="affffff"/>
        <w:autoSpaceDE/>
        <w:autoSpaceDN/>
        <w:ind w:firstLine="420"/>
      </w:pPr>
      <w:r>
        <w:rPr>
          <w:rFonts w:hAnsi="宋体" w:cs="宋体" w:hint="eastAsia"/>
        </w:rPr>
        <w:t>在6.11.3试验的基础上，随机抽取</w:t>
      </w:r>
      <w:r>
        <w:rPr>
          <w:rFonts w:eastAsia="黑体" w:hAnsi="宋体" w:cs="宋体" w:hint="eastAsia"/>
        </w:rPr>
        <w:t>1</w:t>
      </w:r>
      <w:r>
        <w:rPr>
          <w:rFonts w:hAnsi="宋体" w:cs="宋体" w:hint="eastAsia"/>
        </w:rPr>
        <w:t>0张未破损的千张，按GB 5009.3规定的方法测定千张水分含量，重复进行三次。</w:t>
      </w:r>
    </w:p>
    <w:p w14:paraId="55713CF6" w14:textId="77777777" w:rsidR="003A39F3" w:rsidRDefault="00000000">
      <w:pPr>
        <w:numPr>
          <w:ilvl w:val="3"/>
          <w:numId w:val="38"/>
        </w:numPr>
        <w:adjustRightInd/>
        <w:spacing w:beforeLines="50" w:before="120" w:afterLines="50" w:after="120" w:line="240" w:lineRule="auto"/>
        <w:jc w:val="both"/>
        <w:outlineLvl w:val="2"/>
        <w:rPr>
          <w:rFonts w:hAnsi="黑体" w:cs="宋体" w:hint="eastAsia"/>
        </w:rPr>
      </w:pPr>
      <w:bookmarkStart w:id="702" w:name="_Toc204448639"/>
      <w:bookmarkEnd w:id="698"/>
      <w:bookmarkEnd w:id="699"/>
      <w:r>
        <w:rPr>
          <w:rFonts w:ascii="黑体" w:eastAsia="黑体" w:hAnsi="黑体" w:cs="宋体" w:hint="eastAsia"/>
          <w:kern w:val="0"/>
        </w:rPr>
        <w:t>产品合格率试验</w:t>
      </w:r>
      <w:bookmarkEnd w:id="702"/>
    </w:p>
    <w:p w14:paraId="743C7C63" w14:textId="77777777" w:rsidR="003A39F3" w:rsidRDefault="00000000">
      <w:pPr>
        <w:pStyle w:val="affffff"/>
        <w:autoSpaceDE/>
        <w:autoSpaceDN/>
        <w:ind w:firstLine="420"/>
        <w:rPr>
          <w:rFonts w:hAnsi="宋体" w:cs="宋体" w:hint="eastAsia"/>
          <w:szCs w:val="21"/>
        </w:rPr>
      </w:pPr>
      <w:bookmarkStart w:id="703" w:name="_Hlk209546136"/>
      <w:r>
        <w:rPr>
          <w:rFonts w:hAnsi="宋体" w:cs="宋体" w:hint="eastAsia"/>
          <w:szCs w:val="21"/>
        </w:rPr>
        <w:t>成套设备正常运行时，随机抽取30张千张，首先剔除破损的千张，再依次检查未破损千张的克重和水分含量，二者均满足要求的千张为合格千张。按公式（3）计算产品合格率，重复进行三次</w:t>
      </w:r>
      <w:bookmarkEnd w:id="703"/>
      <w:r>
        <w:rPr>
          <w:rFonts w:hAnsi="宋体" w:cs="宋体" w:hint="eastAsia"/>
          <w:szCs w:val="21"/>
        </w:rPr>
        <w:t>。</w:t>
      </w:r>
    </w:p>
    <w:bookmarkStart w:id="704" w:name="_Hlk209546248"/>
    <w:p w14:paraId="4F7CC5B2" w14:textId="77777777" w:rsidR="003A39F3" w:rsidRDefault="00000000">
      <w:pPr>
        <w:tabs>
          <w:tab w:val="center" w:leader="middleDot" w:pos="5250"/>
          <w:tab w:val="center" w:pos="31680"/>
        </w:tabs>
        <w:autoSpaceDE w:val="0"/>
        <w:autoSpaceDN w:val="0"/>
        <w:adjustRightInd/>
        <w:spacing w:line="240" w:lineRule="auto"/>
        <w:jc w:val="right"/>
        <w:rPr>
          <w:rFonts w:ascii="Times New Roman" w:hAnsi="Times New Roman"/>
        </w:rPr>
      </w:pP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30</m:t>
            </m:r>
          </m:den>
        </m:f>
        <m:r>
          <w:rPr>
            <w:rFonts w:ascii="Cambria Math" w:hAnsi="Cambria Math"/>
          </w:rPr>
          <m:t>×100%</m:t>
        </m:r>
      </m:oMath>
      <w:r>
        <w:rPr>
          <w:rFonts w:ascii="Times New Roman" w:hAnsi="Times New Roman"/>
        </w:rPr>
        <w:t xml:space="preserve"> </w:t>
      </w:r>
      <w:r>
        <w:rPr>
          <w:rFonts w:ascii="Times New Roman" w:hAnsi="Times New Roman"/>
          <w:color w:val="000000" w:themeColor="text1"/>
        </w:rPr>
        <w:tab/>
      </w:r>
      <w:r>
        <w:rPr>
          <w:rFonts w:ascii="Times New Roman" w:hAnsi="Times New Roman" w:hint="eastAsia"/>
        </w:rPr>
        <w:t>（</w:t>
      </w:r>
      <w:r>
        <w:rPr>
          <w:rFonts w:ascii="Times New Roman" w:hAnsi="Times New Roman" w:hint="eastAsia"/>
        </w:rPr>
        <w:t>3</w:t>
      </w:r>
      <w:r>
        <w:rPr>
          <w:rFonts w:ascii="Times New Roman" w:hAnsi="Times New Roman" w:hint="eastAsia"/>
        </w:rPr>
        <w:t>）</w:t>
      </w:r>
    </w:p>
    <w:p w14:paraId="00B90E84" w14:textId="77777777" w:rsidR="003A39F3" w:rsidRDefault="00000000">
      <w:pPr>
        <w:widowControl/>
        <w:autoSpaceDE w:val="0"/>
        <w:autoSpaceDN w:val="0"/>
        <w:adjustRightInd/>
        <w:spacing w:line="240" w:lineRule="auto"/>
        <w:ind w:firstLineChars="200" w:firstLine="420"/>
        <w:jc w:val="both"/>
        <w:rPr>
          <w:rFonts w:ascii="宋体" w:hAnsi="宋体" w:cs="宋体" w:hint="eastAsia"/>
          <w:iCs/>
          <w:kern w:val="0"/>
        </w:rPr>
      </w:pPr>
      <w:r>
        <w:rPr>
          <w:rFonts w:ascii="宋体" w:hAnsi="宋体" w:cs="宋体" w:hint="eastAsia"/>
          <w:iCs/>
          <w:kern w:val="0"/>
        </w:rPr>
        <w:t>式中：</w:t>
      </w:r>
    </w:p>
    <w:p w14:paraId="566E910E" w14:textId="77777777" w:rsidR="003A39F3" w:rsidRDefault="00000000">
      <w:pPr>
        <w:widowControl/>
        <w:autoSpaceDE w:val="0"/>
        <w:autoSpaceDN w:val="0"/>
        <w:adjustRightInd/>
        <w:spacing w:line="240" w:lineRule="auto"/>
        <w:ind w:firstLineChars="200" w:firstLine="420"/>
        <w:jc w:val="both"/>
        <w:rPr>
          <w:rFonts w:ascii="宋体" w:hAnsi="宋体" w:cs="宋体" w:hint="eastAsia"/>
          <w:kern w:val="0"/>
        </w:rPr>
      </w:pPr>
      <m:oMath>
        <m:sSub>
          <m:sSubPr>
            <m:ctrlPr>
              <w:rPr>
                <w:rFonts w:ascii="Cambria Math" w:hAnsi="Cambria Math" w:cs="宋体"/>
                <w:i/>
                <w:kern w:val="0"/>
              </w:rPr>
            </m:ctrlPr>
          </m:sSubPr>
          <m:e>
            <m:r>
              <w:rPr>
                <w:rFonts w:ascii="Cambria Math" w:hAnsi="Cambria Math" w:cs="宋体"/>
                <w:kern w:val="0"/>
              </w:rPr>
              <m:t>R</m:t>
            </m:r>
          </m:e>
          <m:sub>
            <m:r>
              <w:rPr>
                <w:rFonts w:ascii="Cambria Math" w:hAnsi="Cambria Math" w:cs="宋体"/>
                <w:kern w:val="0"/>
              </w:rPr>
              <m:t>1</m:t>
            </m:r>
          </m:sub>
        </m:sSub>
        <m:r>
          <w:rPr>
            <w:rFonts w:ascii="Cambria Math" w:hAnsi="Cambria Math" w:cs="宋体"/>
            <w:kern w:val="0"/>
          </w:rPr>
          <m:t xml:space="preserve">  </m:t>
        </m:r>
      </m:oMath>
      <w:r>
        <w:rPr>
          <w:rFonts w:ascii="宋体" w:hAnsi="宋体" w:cs="宋体" w:hint="eastAsia"/>
          <w:kern w:val="0"/>
        </w:rPr>
        <w:t>——产品合格率，%；</w:t>
      </w:r>
    </w:p>
    <w:p w14:paraId="6ABF9B47" w14:textId="77777777" w:rsidR="003A39F3" w:rsidRDefault="00000000">
      <w:pPr>
        <w:widowControl/>
        <w:autoSpaceDE w:val="0"/>
        <w:autoSpaceDN w:val="0"/>
        <w:adjustRightInd/>
        <w:spacing w:line="240" w:lineRule="auto"/>
        <w:ind w:firstLineChars="200" w:firstLine="420"/>
        <w:jc w:val="both"/>
        <w:rPr>
          <w:rFonts w:ascii="宋体" w:hAnsi="Times New Roman"/>
          <w:kern w:val="0"/>
          <w:szCs w:val="20"/>
        </w:rPr>
      </w:pPr>
      <m:oMath>
        <m:r>
          <w:rPr>
            <w:rFonts w:ascii="Cambria Math" w:hAnsi="Cambria Math" w:cs="宋体"/>
            <w:kern w:val="0"/>
          </w:rPr>
          <m:t>N</m:t>
        </m:r>
      </m:oMath>
      <w:r>
        <w:rPr>
          <w:rFonts w:ascii="宋体" w:hAnsi="宋体" w:cs="宋体" w:hint="eastAsia"/>
          <w:kern w:val="0"/>
        </w:rPr>
        <w:t>——</w:t>
      </w:r>
      <w:r>
        <w:rPr>
          <w:rFonts w:ascii="Times New Roman" w:hAnsi="Times New Roman" w:hint="eastAsia"/>
          <w:iCs/>
          <w:kern w:val="0"/>
        </w:rPr>
        <w:t>未破损，克重和水分含量均</w:t>
      </w:r>
      <w:r>
        <w:rPr>
          <w:rFonts w:ascii="Times New Roman" w:hAnsi="Times New Roman"/>
          <w:iCs/>
        </w:rPr>
        <w:t>合格的</w:t>
      </w:r>
      <w:r>
        <w:rPr>
          <w:rFonts w:ascii="Times New Roman" w:hAnsi="Times New Roman" w:hint="eastAsia"/>
          <w:iCs/>
          <w:kern w:val="0"/>
        </w:rPr>
        <w:t>千张</w:t>
      </w:r>
      <w:r>
        <w:rPr>
          <w:rFonts w:ascii="Times New Roman" w:hAnsi="Times New Roman" w:hint="eastAsia"/>
          <w:iCs/>
        </w:rPr>
        <w:t>数量</w:t>
      </w:r>
      <w:r>
        <w:rPr>
          <w:rFonts w:ascii="Times New Roman" w:hAnsi="Times New Roman"/>
          <w:iCs/>
          <w:kern w:val="0"/>
        </w:rPr>
        <w:t>，单位</w:t>
      </w:r>
      <w:r>
        <w:rPr>
          <w:rFonts w:ascii="Times New Roman" w:hAnsi="Times New Roman" w:hint="eastAsia"/>
          <w:iCs/>
          <w:kern w:val="0"/>
        </w:rPr>
        <w:t>为张</w:t>
      </w:r>
      <w:bookmarkEnd w:id="704"/>
      <w:r>
        <w:rPr>
          <w:rFonts w:ascii="宋体" w:hAnsi="Times New Roman" w:hint="eastAsia"/>
          <w:kern w:val="0"/>
          <w:szCs w:val="20"/>
        </w:rPr>
        <w:t>。</w:t>
      </w:r>
    </w:p>
    <w:p w14:paraId="53B4EC40" w14:textId="77777777" w:rsidR="003A39F3" w:rsidRDefault="00000000">
      <w:pPr>
        <w:numPr>
          <w:ilvl w:val="3"/>
          <w:numId w:val="38"/>
        </w:numPr>
        <w:adjustRightInd/>
        <w:spacing w:beforeLines="50" w:before="120" w:afterLines="50" w:after="120" w:line="240" w:lineRule="auto"/>
        <w:jc w:val="both"/>
        <w:outlineLvl w:val="2"/>
        <w:rPr>
          <w:rFonts w:ascii="黑体" w:eastAsia="黑体" w:hAnsi="黑体" w:cs="宋体" w:hint="eastAsia"/>
          <w:kern w:val="0"/>
        </w:rPr>
      </w:pPr>
      <w:r>
        <w:rPr>
          <w:rFonts w:ascii="黑体" w:eastAsia="黑体" w:hAnsi="黑体" w:cs="宋体" w:hint="eastAsia"/>
          <w:kern w:val="0"/>
        </w:rPr>
        <w:t>产品得率试验</w:t>
      </w:r>
    </w:p>
    <w:p w14:paraId="5ED83DF2" w14:textId="77777777" w:rsidR="003A39F3" w:rsidRDefault="00000000">
      <w:pPr>
        <w:pStyle w:val="affffff"/>
        <w:autoSpaceDE/>
        <w:autoSpaceDN/>
        <w:ind w:firstLine="420"/>
        <w:rPr>
          <w:rFonts w:hAnsi="宋体" w:cs="宋体" w:hint="eastAsia"/>
          <w:szCs w:val="21"/>
        </w:rPr>
      </w:pPr>
      <w:r>
        <w:rPr>
          <w:rFonts w:hAnsi="宋体" w:cs="宋体" w:hint="eastAsia"/>
          <w:szCs w:val="21"/>
        </w:rPr>
        <w:t>在6.11.3试验的基础上，用精度不低于0.01 g的电子天平称取合格千张的质量，按公式（4）计算产品得率，重复进行三次。</w:t>
      </w:r>
    </w:p>
    <w:p w14:paraId="28CD5FEE" w14:textId="77777777" w:rsidR="003A39F3" w:rsidRDefault="00000000">
      <w:pPr>
        <w:tabs>
          <w:tab w:val="center" w:leader="middleDot" w:pos="5250"/>
          <w:tab w:val="center" w:pos="31680"/>
        </w:tabs>
        <w:autoSpaceDE w:val="0"/>
        <w:autoSpaceDN w:val="0"/>
        <w:adjustRightInd/>
        <w:spacing w:line="240" w:lineRule="auto"/>
        <w:jc w:val="right"/>
        <w:rPr>
          <w:rFonts w:ascii="Times New Roman" w:hAnsi="Times New Roman"/>
        </w:rPr>
      </w:pPr>
      <m:oMath>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2</m:t>
                </m:r>
              </m:sub>
            </m:sSub>
          </m:num>
          <m:den>
            <m:r>
              <w:rPr>
                <w:rFonts w:ascii="Cambria Math" w:hAnsi="Cambria Math"/>
              </w:rPr>
              <m:t>150</m:t>
            </m:r>
          </m:den>
        </m:f>
        <m:r>
          <w:rPr>
            <w:rFonts w:ascii="Cambria Math" w:hAnsi="Cambria Math"/>
          </w:rPr>
          <m:t>×100%</m:t>
        </m:r>
      </m:oMath>
      <w:r>
        <w:rPr>
          <w:rFonts w:ascii="Times New Roman" w:hAnsi="Times New Roman"/>
        </w:rPr>
        <w:t xml:space="preserve"> </w:t>
      </w:r>
      <w:r>
        <w:rPr>
          <w:rFonts w:ascii="Times New Roman" w:hAnsi="Times New Roman"/>
          <w:color w:val="000000" w:themeColor="text1"/>
        </w:rPr>
        <w:tab/>
      </w:r>
      <w:r>
        <w:rPr>
          <w:rFonts w:ascii="Times New Roman" w:hAnsi="Times New Roman" w:hint="eastAsia"/>
        </w:rPr>
        <w:t>（</w:t>
      </w:r>
      <w:r>
        <w:rPr>
          <w:rFonts w:ascii="Times New Roman" w:hAnsi="Times New Roman" w:hint="eastAsia"/>
        </w:rPr>
        <w:t>4</w:t>
      </w:r>
      <w:r>
        <w:rPr>
          <w:rFonts w:ascii="Times New Roman" w:hAnsi="Times New Roman" w:hint="eastAsia"/>
        </w:rPr>
        <w:t>）</w:t>
      </w:r>
    </w:p>
    <w:p w14:paraId="69E60054" w14:textId="77777777" w:rsidR="003A39F3" w:rsidRDefault="00000000">
      <w:pPr>
        <w:pStyle w:val="affffff"/>
        <w:ind w:firstLine="420"/>
        <w:rPr>
          <w:rFonts w:hAnsi="宋体" w:cs="宋体" w:hint="eastAsia"/>
          <w:iCs/>
          <w:szCs w:val="21"/>
        </w:rPr>
      </w:pPr>
      <w:r>
        <w:rPr>
          <w:rFonts w:hAnsi="宋体" w:cs="宋体" w:hint="eastAsia"/>
          <w:iCs/>
          <w:szCs w:val="21"/>
        </w:rPr>
        <w:t>式中：</w:t>
      </w:r>
    </w:p>
    <w:p w14:paraId="37A792AC" w14:textId="77777777" w:rsidR="003A39F3" w:rsidRDefault="00000000">
      <w:pPr>
        <w:pStyle w:val="affffff"/>
        <w:ind w:firstLine="420"/>
        <w:rPr>
          <w:rFonts w:hAnsi="宋体" w:cs="宋体" w:hint="eastAsia"/>
          <w:szCs w:val="21"/>
        </w:rPr>
      </w:pPr>
      <m:oMath>
        <m:sSub>
          <m:sSubPr>
            <m:ctrlPr>
              <w:rPr>
                <w:rFonts w:ascii="Cambria Math" w:hAnsi="Cambria Math" w:cs="宋体"/>
                <w:i/>
                <w:szCs w:val="21"/>
              </w:rPr>
            </m:ctrlPr>
          </m:sSubPr>
          <m:e>
            <m:r>
              <w:rPr>
                <w:rFonts w:ascii="Cambria Math" w:hAnsi="Cambria Math" w:cs="宋体"/>
                <w:szCs w:val="21"/>
              </w:rPr>
              <m:t>R</m:t>
            </m:r>
          </m:e>
          <m:sub>
            <m:r>
              <w:rPr>
                <w:rFonts w:ascii="Cambria Math" w:hAnsi="Cambria Math" w:cs="宋体"/>
                <w:szCs w:val="21"/>
              </w:rPr>
              <m:t>2</m:t>
            </m:r>
          </m:sub>
        </m:sSub>
        <m:r>
          <w:rPr>
            <w:rFonts w:ascii="Cambria Math" w:hAnsi="Cambria Math" w:cs="宋体" w:hint="eastAsia"/>
            <w:szCs w:val="21"/>
          </w:rPr>
          <m:t xml:space="preserve">  </m:t>
        </m:r>
      </m:oMath>
      <w:r>
        <w:rPr>
          <w:rFonts w:hAnsi="宋体" w:cs="宋体" w:hint="eastAsia"/>
          <w:szCs w:val="21"/>
        </w:rPr>
        <w:t>——产品得率，%；</w:t>
      </w:r>
    </w:p>
    <w:p w14:paraId="32B2A980" w14:textId="77777777" w:rsidR="003A39F3" w:rsidRDefault="00000000">
      <w:pPr>
        <w:widowControl/>
        <w:autoSpaceDE w:val="0"/>
        <w:autoSpaceDN w:val="0"/>
        <w:adjustRightInd/>
        <w:spacing w:line="240" w:lineRule="auto"/>
        <w:ind w:firstLineChars="200" w:firstLine="420"/>
        <w:jc w:val="both"/>
        <w:rPr>
          <w:rFonts w:hAnsi="宋体" w:cs="宋体" w:hint="eastAsia"/>
        </w:rPr>
      </w:pPr>
      <m:oMath>
        <m:sSub>
          <m:sSubPr>
            <m:ctrlPr>
              <w:rPr>
                <w:rFonts w:ascii="Cambria Math" w:eastAsia="黑体" w:hAnsi="Cambria Math" w:cs="宋体"/>
                <w:i/>
              </w:rPr>
            </m:ctrlPr>
          </m:sSubPr>
          <m:e>
            <m:r>
              <w:rPr>
                <w:rFonts w:ascii="Cambria Math" w:eastAsia="黑体" w:hAnsi="Cambria Math" w:cs="宋体" w:hint="eastAsia"/>
              </w:rPr>
              <m:t>m</m:t>
            </m:r>
          </m:e>
          <m:sub>
            <m:r>
              <w:rPr>
                <w:rFonts w:ascii="Cambria Math" w:eastAsia="黑体" w:hAnsi="Cambria Math" w:cs="宋体"/>
              </w:rPr>
              <m:t>2</m:t>
            </m:r>
          </m:sub>
        </m:sSub>
      </m:oMath>
      <w:r>
        <w:rPr>
          <w:rFonts w:hAnsi="宋体" w:cs="宋体" w:hint="eastAsia"/>
        </w:rPr>
        <w:t>——成套设备生产的合格千张质量，单位为千</w:t>
      </w:r>
      <w:r>
        <w:rPr>
          <w:rFonts w:ascii="宋体" w:hAnsi="宋体" w:cs="宋体" w:hint="eastAsia"/>
        </w:rPr>
        <w:t>克（kg</w:t>
      </w:r>
      <w:r>
        <w:rPr>
          <w:rFonts w:hAnsi="宋体" w:cs="宋体" w:hint="eastAsia"/>
        </w:rPr>
        <w:t>）。</w:t>
      </w:r>
    </w:p>
    <w:p w14:paraId="0B1D6540" w14:textId="77777777" w:rsidR="003A39F3" w:rsidRDefault="00000000">
      <w:pPr>
        <w:pStyle w:val="afffffffe"/>
        <w:numPr>
          <w:ilvl w:val="3"/>
          <w:numId w:val="38"/>
        </w:numPr>
        <w:spacing w:before="120" w:after="120"/>
        <w:outlineLvl w:val="2"/>
        <w:rPr>
          <w:rFonts w:hAnsi="宋体" w:cs="宋体" w:hint="eastAsia"/>
          <w:szCs w:val="21"/>
        </w:rPr>
      </w:pPr>
      <w:r>
        <w:rPr>
          <w:rFonts w:hAnsi="宋体" w:cs="宋体" w:hint="eastAsia"/>
          <w:szCs w:val="21"/>
        </w:rPr>
        <w:t>单位能耗量</w:t>
      </w:r>
    </w:p>
    <w:p w14:paraId="01C20240" w14:textId="77777777" w:rsidR="003A39F3" w:rsidRDefault="00000000">
      <w:pPr>
        <w:widowControl/>
        <w:adjustRightInd/>
        <w:spacing w:line="240" w:lineRule="auto"/>
        <w:ind w:firstLineChars="200" w:firstLine="420"/>
        <w:jc w:val="both"/>
        <w:rPr>
          <w:rFonts w:ascii="宋体" w:hAnsi="Times New Roman"/>
          <w:kern w:val="0"/>
          <w:szCs w:val="20"/>
        </w:rPr>
      </w:pPr>
      <w:bookmarkStart w:id="705" w:name="_Hlk209546762"/>
      <w:bookmarkStart w:id="706" w:name="_Hlk94331173"/>
      <w:r>
        <w:rPr>
          <w:rFonts w:ascii="宋体" w:hAnsi="Times New Roman" w:hint="eastAsia"/>
          <w:kern w:val="0"/>
          <w:szCs w:val="20"/>
        </w:rPr>
        <w:t>成套设备正常运行时，使用符合GB</w:t>
      </w:r>
      <w:r>
        <w:rPr>
          <w:rFonts w:ascii="宋体" w:hAnsi="Times New Roman"/>
          <w:kern w:val="0"/>
          <w:szCs w:val="20"/>
        </w:rPr>
        <w:t xml:space="preserve"> </w:t>
      </w:r>
      <w:r>
        <w:rPr>
          <w:rFonts w:ascii="宋体" w:hAnsi="Times New Roman" w:hint="eastAsia"/>
          <w:kern w:val="0"/>
          <w:szCs w:val="20"/>
        </w:rPr>
        <w:t>17167要求的能源计量仪计量直接生产所消耗的电量、水量和蒸汽量（</w:t>
      </w:r>
      <w:r>
        <w:rPr>
          <w:rFonts w:ascii="宋体" w:hAnsi="Times New Roman" w:hint="eastAsia"/>
          <w:kern w:val="0"/>
          <w:szCs w:val="20"/>
          <w:lang w:bidi="ar"/>
        </w:rPr>
        <w:t>1 kWh的电能可转化3.6 MJ的能量，1</w:t>
      </w:r>
      <w:r>
        <w:rPr>
          <w:rFonts w:ascii="宋体" w:hAnsi="Times New Roman"/>
          <w:kern w:val="0"/>
          <w:szCs w:val="20"/>
          <w:lang w:bidi="ar"/>
        </w:rPr>
        <w:t xml:space="preserve"> </w:t>
      </w:r>
      <w:proofErr w:type="spellStart"/>
      <w:r>
        <w:rPr>
          <w:rFonts w:ascii="宋体" w:hAnsi="Times New Roman" w:hint="eastAsia"/>
          <w:kern w:val="0"/>
          <w:szCs w:val="20"/>
          <w:lang w:bidi="ar"/>
        </w:rPr>
        <w:t>m</w:t>
      </w:r>
      <w:r>
        <w:rPr>
          <w:rFonts w:ascii="宋体" w:hAnsi="Times New Roman"/>
          <w:kern w:val="0"/>
          <w:szCs w:val="20"/>
          <w:vertAlign w:val="superscript"/>
          <w:lang w:bidi="ar"/>
        </w:rPr>
        <w:t>3</w:t>
      </w:r>
      <w:proofErr w:type="spellEnd"/>
      <w:r>
        <w:rPr>
          <w:rFonts w:ascii="宋体" w:hAnsi="Times New Roman" w:hint="eastAsia"/>
          <w:kern w:val="0"/>
          <w:szCs w:val="20"/>
          <w:lang w:bidi="ar"/>
        </w:rPr>
        <w:t>的水可转化7.53303</w:t>
      </w:r>
      <w:r>
        <w:rPr>
          <w:rFonts w:ascii="宋体" w:hAnsi="Times New Roman"/>
          <w:kern w:val="0"/>
          <w:szCs w:val="20"/>
          <w:lang w:bidi="ar"/>
        </w:rPr>
        <w:t xml:space="preserve"> </w:t>
      </w:r>
      <w:r>
        <w:rPr>
          <w:rFonts w:ascii="宋体" w:hAnsi="Times New Roman" w:hint="eastAsia"/>
          <w:kern w:val="0"/>
          <w:szCs w:val="20"/>
          <w:lang w:bidi="ar"/>
        </w:rPr>
        <w:t>M</w:t>
      </w:r>
      <w:r>
        <w:rPr>
          <w:rFonts w:ascii="宋体" w:hAnsi="Times New Roman"/>
          <w:kern w:val="0"/>
          <w:szCs w:val="20"/>
          <w:lang w:bidi="ar"/>
        </w:rPr>
        <w:t>J</w:t>
      </w:r>
      <w:r>
        <w:rPr>
          <w:rFonts w:ascii="宋体" w:hAnsi="Times New Roman" w:hint="eastAsia"/>
          <w:kern w:val="0"/>
          <w:szCs w:val="20"/>
          <w:lang w:bidi="ar"/>
        </w:rPr>
        <w:t>的能量，1</w:t>
      </w:r>
      <w:r>
        <w:rPr>
          <w:rFonts w:ascii="宋体" w:hAnsi="Times New Roman"/>
          <w:kern w:val="0"/>
          <w:szCs w:val="20"/>
          <w:lang w:bidi="ar"/>
        </w:rPr>
        <w:t xml:space="preserve"> </w:t>
      </w:r>
      <w:r>
        <w:rPr>
          <w:rFonts w:ascii="宋体" w:hAnsi="Times New Roman" w:hint="eastAsia"/>
          <w:kern w:val="0"/>
          <w:szCs w:val="20"/>
          <w:lang w:bidi="ar"/>
        </w:rPr>
        <w:t>kg的蒸汽可转化3.9555</w:t>
      </w:r>
      <w:r>
        <w:rPr>
          <w:rFonts w:ascii="宋体" w:hAnsi="Times New Roman"/>
          <w:kern w:val="0"/>
          <w:szCs w:val="20"/>
          <w:lang w:bidi="ar"/>
        </w:rPr>
        <w:t xml:space="preserve"> </w:t>
      </w:r>
      <w:r>
        <w:rPr>
          <w:rFonts w:ascii="宋体" w:hAnsi="Times New Roman" w:hint="eastAsia"/>
          <w:kern w:val="0"/>
          <w:szCs w:val="20"/>
          <w:lang w:bidi="ar"/>
        </w:rPr>
        <w:t>M</w:t>
      </w:r>
      <w:r>
        <w:rPr>
          <w:rFonts w:ascii="宋体" w:hAnsi="Times New Roman"/>
          <w:kern w:val="0"/>
          <w:szCs w:val="20"/>
          <w:lang w:bidi="ar"/>
        </w:rPr>
        <w:t>J</w:t>
      </w:r>
      <w:r>
        <w:rPr>
          <w:rFonts w:ascii="宋体" w:hAnsi="Times New Roman" w:hint="eastAsia"/>
          <w:kern w:val="0"/>
          <w:szCs w:val="20"/>
          <w:lang w:bidi="ar"/>
        </w:rPr>
        <w:t>的能量</w:t>
      </w:r>
      <w:r>
        <w:rPr>
          <w:rFonts w:ascii="宋体" w:hAnsi="Times New Roman" w:hint="eastAsia"/>
          <w:kern w:val="0"/>
          <w:szCs w:val="20"/>
        </w:rPr>
        <w:t>），每次记录一班，按公式（5）计算单位能耗量，重复进行三次。</w:t>
      </w:r>
    </w:p>
    <w:p w14:paraId="0ADCF4FF" w14:textId="77777777" w:rsidR="003A39F3" w:rsidRDefault="00000000">
      <w:pPr>
        <w:tabs>
          <w:tab w:val="center" w:pos="4678"/>
          <w:tab w:val="right" w:leader="middleDot" w:pos="9356"/>
        </w:tabs>
        <w:spacing w:line="240" w:lineRule="auto"/>
        <w:jc w:val="right"/>
        <w:rPr>
          <w:rFonts w:ascii="Times New Roman" w:hAnsi="Times New Roman"/>
        </w:rPr>
      </w:pPr>
      <w:bookmarkStart w:id="707" w:name="_Hlk209546906"/>
      <w:bookmarkEnd w:id="705"/>
      <w:r>
        <w:rPr>
          <w:rFonts w:ascii="宋体" w:hAnsi="宋体"/>
        </w:rPr>
        <w:tab/>
      </w:r>
      <w:bookmarkStart w:id="708" w:name="_Hlk209546876"/>
      <w:bookmarkEnd w:id="706"/>
      <m:oMath>
        <m:r>
          <w:rPr>
            <w:rFonts w:ascii="Cambria Math" w:hAnsi="Cambria Math"/>
          </w:rPr>
          <m:t>E=</m:t>
        </m:r>
        <m:f>
          <m:fPr>
            <m:ctrlPr>
              <w:rPr>
                <w:rFonts w:ascii="Cambria Math" w:hAnsi="Cambria Math"/>
                <w:i/>
              </w:rPr>
            </m:ctrlPr>
          </m:fPr>
          <m:num>
            <m:r>
              <w:rPr>
                <w:rFonts w:ascii="Cambria Math" w:hAnsi="Cambria Math"/>
              </w:rPr>
              <m:t>3.6</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+7.53303</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+3.9555</m:t>
            </m:r>
            <m:sSub>
              <m:sSubPr>
                <m:ctrlPr>
                  <w:rPr>
                    <w:rFonts w:ascii="Cambria Math" w:hAnsi="Cambria Math"/>
                    <w:i/>
                  </w:rPr>
                </m:ctrlPr>
              </m:sSubPr>
              <m:e>
                <m:r>
                  <w:rPr>
                    <w:rFonts w:ascii="Cambria Math" w:hAnsi="Cambria Math"/>
                  </w:rPr>
                  <m:t>E</m:t>
                </m:r>
              </m:e>
              <m:sub>
                <m:r>
                  <w:rPr>
                    <w:rFonts w:ascii="Cambria Math" w:hAnsi="Cambria Math"/>
                  </w:rPr>
                  <m:t>3</m:t>
                </m:r>
              </m:sub>
            </m:sSub>
          </m:num>
          <m:den>
            <m:sSub>
              <m:sSubPr>
                <m:ctrlPr>
                  <w:rPr>
                    <w:rFonts w:ascii="Cambria Math" w:hAnsi="Cambria Math"/>
                    <w:i/>
                  </w:rPr>
                </m:ctrlPr>
              </m:sSubPr>
              <m:e>
                <m:r>
                  <w:rPr>
                    <w:rFonts w:ascii="Cambria Math" w:hAnsi="Cambria Math"/>
                  </w:rPr>
                  <m:t>m</m:t>
                </m:r>
              </m:e>
              <m:sub>
                <m:r>
                  <w:rPr>
                    <w:rFonts w:ascii="Cambria Math" w:hAnsi="Cambria Math"/>
                  </w:rPr>
                  <m:t>3</m:t>
                </m:r>
              </m:sub>
            </m:sSub>
          </m:den>
        </m:f>
      </m:oMath>
      <w:r>
        <w:rPr>
          <w:rFonts w:ascii="Times New Roman" w:eastAsia="微软雅黑" w:hAnsi="Times New Roman"/>
        </w:rPr>
        <w:tab/>
      </w:r>
      <w:r>
        <w:rPr>
          <w:rFonts w:ascii="Times New Roman" w:hAnsi="Times New Roman" w:hint="eastAsia"/>
        </w:rPr>
        <w:t>（</w:t>
      </w:r>
      <w:r>
        <w:rPr>
          <w:rFonts w:ascii="Times New Roman" w:hAnsi="Times New Roman" w:hint="eastAsia"/>
        </w:rPr>
        <w:t>5</w:t>
      </w:r>
      <w:r>
        <w:rPr>
          <w:rFonts w:ascii="Times New Roman" w:hAnsi="Times New Roman" w:hint="eastAsia"/>
        </w:rPr>
        <w:t>）</w:t>
      </w:r>
    </w:p>
    <w:bookmarkEnd w:id="707"/>
    <w:p w14:paraId="59AF8067" w14:textId="77777777" w:rsidR="003A39F3" w:rsidRDefault="00000000">
      <w:pPr>
        <w:widowControl/>
        <w:autoSpaceDE w:val="0"/>
        <w:autoSpaceDN w:val="0"/>
        <w:adjustRightInd/>
        <w:spacing w:line="240" w:lineRule="auto"/>
        <w:ind w:firstLineChars="200" w:firstLine="420"/>
        <w:jc w:val="both"/>
        <w:rPr>
          <w:kern w:val="0"/>
        </w:rPr>
      </w:pPr>
      <w:r>
        <w:rPr>
          <w:rFonts w:hint="eastAsia"/>
          <w:kern w:val="0"/>
        </w:rPr>
        <w:t>式中：</w:t>
      </w:r>
    </w:p>
    <w:p w14:paraId="3CDDCEDE" w14:textId="77777777" w:rsidR="003A39F3" w:rsidRDefault="00000000">
      <w:pPr>
        <w:widowControl/>
        <w:tabs>
          <w:tab w:val="center" w:pos="4201"/>
          <w:tab w:val="right" w:leader="dot" w:pos="9298"/>
        </w:tabs>
        <w:autoSpaceDE w:val="0"/>
        <w:autoSpaceDN w:val="0"/>
        <w:adjustRightInd/>
        <w:spacing w:line="240" w:lineRule="auto"/>
        <w:ind w:firstLineChars="200" w:firstLine="420"/>
        <w:jc w:val="both"/>
        <w:rPr>
          <w:rFonts w:ascii="宋体" w:hAnsi="Times New Roman"/>
          <w:kern w:val="0"/>
          <w:szCs w:val="20"/>
        </w:rPr>
      </w:pPr>
      <m:oMath>
        <m:r>
          <w:rPr>
            <w:rFonts w:ascii="Cambria Math"/>
          </w:rPr>
          <m:t>E</m:t>
        </m:r>
      </m:oMath>
      <w:r>
        <w:rPr>
          <w:rFonts w:ascii="宋体" w:hAnsi="宋体" w:cs="宋体" w:hint="eastAsia"/>
          <w:kern w:val="0"/>
        </w:rPr>
        <w:t>——成套设备生产单位质量</w:t>
      </w:r>
      <w:r>
        <w:rPr>
          <w:rFonts w:ascii="宋体" w:hAnsi="Times New Roman" w:hint="eastAsia"/>
          <w:kern w:val="0"/>
          <w:szCs w:val="20"/>
        </w:rPr>
        <w:t>千张的综合能耗，单位为</w:t>
      </w:r>
      <w:proofErr w:type="gramStart"/>
      <w:r>
        <w:rPr>
          <w:rFonts w:ascii="宋体" w:hAnsi="Times New Roman" w:hint="eastAsia"/>
          <w:kern w:val="0"/>
          <w:szCs w:val="20"/>
        </w:rPr>
        <w:t>兆焦每</w:t>
      </w:r>
      <w:proofErr w:type="gramEnd"/>
      <w:r>
        <w:rPr>
          <w:rFonts w:ascii="宋体" w:hAnsi="Times New Roman" w:hint="eastAsia"/>
          <w:kern w:val="0"/>
          <w:szCs w:val="20"/>
        </w:rPr>
        <w:t>千克（M</w:t>
      </w:r>
      <w:r>
        <w:rPr>
          <w:rFonts w:ascii="宋体" w:hAnsi="Times New Roman"/>
          <w:kern w:val="0"/>
          <w:szCs w:val="20"/>
        </w:rPr>
        <w:t>J/kg）；</w:t>
      </w:r>
    </w:p>
    <w:p w14:paraId="2455F4F0" w14:textId="77777777" w:rsidR="003A39F3" w:rsidRDefault="00000000">
      <w:pPr>
        <w:widowControl/>
        <w:tabs>
          <w:tab w:val="center" w:pos="4201"/>
          <w:tab w:val="right" w:leader="dot" w:pos="9298"/>
        </w:tabs>
        <w:autoSpaceDE w:val="0"/>
        <w:autoSpaceDN w:val="0"/>
        <w:adjustRightInd/>
        <w:spacing w:line="240" w:lineRule="auto"/>
        <w:ind w:firstLineChars="200" w:firstLine="420"/>
        <w:jc w:val="both"/>
        <w:rPr>
          <w:rFonts w:ascii="宋体" w:hAnsi="Times New Roman"/>
          <w:kern w:val="0"/>
          <w:szCs w:val="20"/>
        </w:rPr>
      </w:pPr>
      <m:oMath>
        <m:sSub>
          <m:sSubPr>
            <m:ctrlPr>
              <w:rPr>
                <w:rFonts w:ascii="Cambria Math" w:hAnsi="Cambria Math"/>
                <w:i/>
                <w:iCs/>
              </w:rPr>
            </m:ctrlPr>
          </m:sSubPr>
          <m:e>
            <m:r>
              <w:rPr>
                <w:rFonts w:ascii="Cambria Math"/>
              </w:rPr>
              <m:t>E</m:t>
            </m:r>
          </m:e>
          <m:sub>
            <m:r>
              <w:rPr>
                <w:rFonts w:ascii="Cambria Math"/>
              </w:rPr>
              <m:t>1</m:t>
            </m:r>
          </m:sub>
        </m:sSub>
      </m:oMath>
      <w:r>
        <w:rPr>
          <w:rFonts w:ascii="宋体" w:hAnsi="宋体" w:cs="宋体" w:hint="eastAsia"/>
          <w:kern w:val="0"/>
        </w:rPr>
        <w:t>——成套设备生产一班</w:t>
      </w:r>
      <w:r>
        <w:rPr>
          <w:rFonts w:ascii="宋体" w:hAnsi="Times New Roman" w:hint="eastAsia"/>
          <w:kern w:val="0"/>
          <w:szCs w:val="20"/>
        </w:rPr>
        <w:t>千张的耗电量，单位为千瓦时（</w:t>
      </w:r>
      <w:r>
        <w:rPr>
          <w:rFonts w:ascii="宋体" w:hAnsi="Times New Roman"/>
          <w:kern w:val="0"/>
          <w:szCs w:val="20"/>
        </w:rPr>
        <w:t>kWh）</w:t>
      </w:r>
      <w:r>
        <w:rPr>
          <w:rFonts w:ascii="宋体" w:hAnsi="Times New Roman" w:hint="eastAsia"/>
          <w:kern w:val="0"/>
          <w:szCs w:val="20"/>
        </w:rPr>
        <w:t>；</w:t>
      </w:r>
    </w:p>
    <w:p w14:paraId="10A2704F" w14:textId="77777777" w:rsidR="003A39F3" w:rsidRDefault="00000000">
      <w:pPr>
        <w:widowControl/>
        <w:tabs>
          <w:tab w:val="center" w:pos="4201"/>
          <w:tab w:val="right" w:leader="dot" w:pos="9298"/>
        </w:tabs>
        <w:autoSpaceDE w:val="0"/>
        <w:autoSpaceDN w:val="0"/>
        <w:adjustRightInd/>
        <w:spacing w:line="240" w:lineRule="auto"/>
        <w:ind w:firstLineChars="200" w:firstLine="420"/>
        <w:jc w:val="both"/>
        <w:rPr>
          <w:rFonts w:ascii="宋体" w:hAnsi="Times New Roman"/>
          <w:kern w:val="0"/>
          <w:szCs w:val="20"/>
        </w:rPr>
      </w:pPr>
      <m:oMath>
        <m:sSub>
          <m:sSubPr>
            <m:ctrlPr>
              <w:rPr>
                <w:rFonts w:ascii="Cambria Math" w:hAnsi="Cambria Math"/>
                <w:i/>
                <w:iCs/>
              </w:rPr>
            </m:ctrlPr>
          </m:sSubPr>
          <m:e>
            <m:r>
              <w:rPr>
                <w:rFonts w:ascii="Cambria Math"/>
              </w:rPr>
              <m:t>E</m:t>
            </m:r>
          </m:e>
          <m:sub>
            <m:r>
              <w:rPr>
                <w:rFonts w:ascii="Cambria Math"/>
              </w:rPr>
              <m:t>2</m:t>
            </m:r>
          </m:sub>
        </m:sSub>
      </m:oMath>
      <w:r>
        <w:rPr>
          <w:rFonts w:ascii="宋体" w:hAnsi="宋体" w:cs="宋体" w:hint="eastAsia"/>
          <w:kern w:val="0"/>
        </w:rPr>
        <w:t>——成套设备生产一班</w:t>
      </w:r>
      <w:r>
        <w:rPr>
          <w:rFonts w:ascii="宋体" w:hAnsi="Times New Roman" w:hint="eastAsia"/>
          <w:kern w:val="0"/>
          <w:szCs w:val="20"/>
        </w:rPr>
        <w:t>千张的耗水量，单位为立方米（</w:t>
      </w:r>
      <w:proofErr w:type="spellStart"/>
      <w:r>
        <w:rPr>
          <w:rFonts w:ascii="宋体" w:hAnsi="Times New Roman" w:hint="eastAsia"/>
          <w:kern w:val="0"/>
          <w:szCs w:val="20"/>
        </w:rPr>
        <w:t>m</w:t>
      </w:r>
      <w:r>
        <w:rPr>
          <w:rFonts w:ascii="宋体" w:hAnsi="Times New Roman"/>
          <w:kern w:val="0"/>
          <w:szCs w:val="20"/>
          <w:vertAlign w:val="superscript"/>
        </w:rPr>
        <w:t>3</w:t>
      </w:r>
      <w:proofErr w:type="spellEnd"/>
      <w:r>
        <w:rPr>
          <w:rFonts w:ascii="宋体" w:hAnsi="Times New Roman"/>
          <w:kern w:val="0"/>
          <w:szCs w:val="20"/>
        </w:rPr>
        <w:t>）</w:t>
      </w:r>
      <w:r>
        <w:rPr>
          <w:rFonts w:ascii="宋体" w:hAnsi="Times New Roman" w:hint="eastAsia"/>
          <w:kern w:val="0"/>
          <w:szCs w:val="20"/>
        </w:rPr>
        <w:t>；</w:t>
      </w:r>
    </w:p>
    <w:p w14:paraId="42BB475D" w14:textId="77777777" w:rsidR="003A39F3" w:rsidRDefault="00000000">
      <w:pPr>
        <w:widowControl/>
        <w:tabs>
          <w:tab w:val="center" w:pos="4201"/>
          <w:tab w:val="right" w:leader="dot" w:pos="9298"/>
        </w:tabs>
        <w:autoSpaceDE w:val="0"/>
        <w:autoSpaceDN w:val="0"/>
        <w:adjustRightInd/>
        <w:spacing w:line="240" w:lineRule="auto"/>
        <w:ind w:firstLineChars="200" w:firstLine="420"/>
        <w:jc w:val="both"/>
        <w:rPr>
          <w:rFonts w:ascii="宋体" w:hAnsi="Times New Roman"/>
          <w:kern w:val="0"/>
          <w:szCs w:val="20"/>
        </w:rPr>
      </w:pPr>
      <m:oMath>
        <m:sSub>
          <m:sSubPr>
            <m:ctrlPr>
              <w:rPr>
                <w:rFonts w:ascii="Cambria Math" w:hAnsi="Cambria Math"/>
                <w:i/>
                <w:iCs/>
              </w:rPr>
            </m:ctrlPr>
          </m:sSubPr>
          <m:e>
            <m:r>
              <w:rPr>
                <w:rFonts w:ascii="Cambria Math"/>
              </w:rPr>
              <m:t>E</m:t>
            </m:r>
          </m:e>
          <m:sub>
            <m:r>
              <w:rPr>
                <w:rFonts w:ascii="Cambria Math"/>
              </w:rPr>
              <m:t>3</m:t>
            </m:r>
          </m:sub>
        </m:sSub>
      </m:oMath>
      <w:r>
        <w:rPr>
          <w:rFonts w:ascii="宋体" w:hAnsi="宋体" w:cs="宋体" w:hint="eastAsia"/>
          <w:kern w:val="0"/>
        </w:rPr>
        <w:t>——成套设备生产一班</w:t>
      </w:r>
      <w:r>
        <w:rPr>
          <w:rFonts w:ascii="宋体" w:hAnsi="Times New Roman" w:hint="eastAsia"/>
          <w:kern w:val="0"/>
          <w:szCs w:val="20"/>
        </w:rPr>
        <w:t>千张的蒸汽消耗量，单位为千克（</w:t>
      </w:r>
      <w:r>
        <w:rPr>
          <w:rFonts w:ascii="宋体" w:hAnsi="Times New Roman"/>
          <w:kern w:val="0"/>
          <w:szCs w:val="20"/>
        </w:rPr>
        <w:t>kg）</w:t>
      </w:r>
      <w:r>
        <w:rPr>
          <w:rFonts w:ascii="宋体" w:hAnsi="Times New Roman" w:hint="eastAsia"/>
          <w:kern w:val="0"/>
          <w:szCs w:val="20"/>
        </w:rPr>
        <w:t>；</w:t>
      </w:r>
    </w:p>
    <w:p w14:paraId="25AD8B43" w14:textId="77777777" w:rsidR="003A39F3" w:rsidRDefault="00000000">
      <w:pPr>
        <w:pStyle w:val="affffff"/>
        <w:ind w:firstLine="420"/>
        <w:rPr>
          <w:rFonts w:hAnsi="宋体" w:hint="eastAsia"/>
        </w:rPr>
      </w:pPr>
      <m:oMath>
        <m:sSub>
          <m:sSubPr>
            <m:ctrlPr>
              <w:rPr>
                <w:rFonts w:ascii="Cambria Math" w:hAnsi="Cambria Math" w:cs="宋体"/>
                <w:i/>
              </w:rPr>
            </m:ctrlPr>
          </m:sSubPr>
          <m:e>
            <m:r>
              <w:rPr>
                <w:rFonts w:ascii="Cambria Math" w:hAnsi="Cambria Math" w:cs="宋体"/>
              </w:rPr>
              <m:t>m</m:t>
            </m:r>
          </m:e>
          <m:sub>
            <m:r>
              <w:rPr>
                <w:rFonts w:ascii="Cambria Math" w:hAnsi="Cambria Math" w:cs="宋体"/>
              </w:rPr>
              <m:t>3</m:t>
            </m:r>
          </m:sub>
        </m:sSub>
      </m:oMath>
      <w:r>
        <w:rPr>
          <w:rFonts w:hAnsi="宋体" w:cs="宋体" w:hint="eastAsia"/>
        </w:rPr>
        <w:t>——</w:t>
      </w:r>
      <w:r>
        <w:rPr>
          <w:rFonts w:hAnsi="宋体" w:hint="eastAsia"/>
        </w:rPr>
        <w:t>成套设备每班生产的千张质量，单位为千克（</w:t>
      </w:r>
      <w:r>
        <w:rPr>
          <w:rFonts w:hAnsi="宋体"/>
        </w:rPr>
        <w:t>kg</w:t>
      </w:r>
      <w:r>
        <w:rPr>
          <w:rFonts w:hAnsi="宋体" w:hint="eastAsia"/>
        </w:rPr>
        <w:t>）</w:t>
      </w:r>
      <w:bookmarkEnd w:id="708"/>
      <w:r>
        <w:rPr>
          <w:rFonts w:hAnsi="宋体" w:hint="eastAsia"/>
        </w:rPr>
        <w:t>。</w:t>
      </w:r>
    </w:p>
    <w:p w14:paraId="0DC43FF7" w14:textId="77777777" w:rsidR="003A39F3" w:rsidRDefault="00000000">
      <w:pPr>
        <w:pStyle w:val="afffffffe"/>
        <w:numPr>
          <w:ilvl w:val="3"/>
          <w:numId w:val="38"/>
        </w:numPr>
        <w:spacing w:before="120" w:after="120"/>
        <w:outlineLvl w:val="2"/>
        <w:rPr>
          <w:rFonts w:hAnsi="黑体" w:cs="宋体" w:hint="eastAsia"/>
        </w:rPr>
      </w:pPr>
      <w:bookmarkStart w:id="709" w:name="_Toc17957"/>
      <w:bookmarkStart w:id="710" w:name="_Toc204448640"/>
      <w:r>
        <w:rPr>
          <w:rFonts w:hAnsi="黑体" w:cs="宋体" w:hint="eastAsia"/>
        </w:rPr>
        <w:t>使用有效度试验</w:t>
      </w:r>
      <w:bookmarkEnd w:id="709"/>
      <w:bookmarkEnd w:id="710"/>
    </w:p>
    <w:p w14:paraId="3CD6AA2B" w14:textId="77777777" w:rsidR="003A39F3" w:rsidRDefault="00000000">
      <w:pPr>
        <w:pStyle w:val="af3"/>
        <w:numPr>
          <w:ilvl w:val="0"/>
          <w:numId w:val="0"/>
        </w:numPr>
        <w:spacing w:beforeLines="0" w:afterLines="0"/>
        <w:ind w:firstLineChars="200" w:firstLine="420"/>
        <w:jc w:val="both"/>
        <w:outlineLvl w:val="9"/>
        <w:rPr>
          <w:rFonts w:ascii="宋体" w:eastAsia="宋体" w:hAnsi="宋体" w:hint="eastAsia"/>
          <w:kern w:val="2"/>
        </w:rPr>
      </w:pPr>
      <w:bookmarkStart w:id="711" w:name="_Hlk204353930"/>
      <w:r>
        <w:rPr>
          <w:rFonts w:ascii="宋体" w:eastAsia="宋体" w:hAnsi="宋体" w:cs="宋体" w:hint="eastAsia"/>
          <w:kern w:val="2"/>
        </w:rPr>
        <w:t>成套设备具备正常运行条件时进行使用有效度考核，考核时间不少于168 h，按公式（6）计算使用有效度。</w:t>
      </w:r>
    </w:p>
    <w:p w14:paraId="124AF962" w14:textId="77777777" w:rsidR="003A39F3" w:rsidRDefault="00000000">
      <w:pPr>
        <w:pStyle w:val="affffffffffffe"/>
        <w:ind w:firstLineChars="0" w:firstLine="0"/>
        <w:jc w:val="center"/>
        <w:rPr>
          <w:rFonts w:hint="eastAsia"/>
        </w:rPr>
      </w:pPr>
      <w:r>
        <w:rPr>
          <w:rFonts w:ascii="Times New Roman" w:eastAsiaTheme="minorEastAsia" w:hint="eastAsia"/>
          <w:iCs/>
        </w:rPr>
        <w:t xml:space="preserve">                                    </w:t>
      </w:r>
      <m:oMath>
        <m:r>
          <w:rPr>
            <w:rFonts w:ascii="Cambria Math" w:hAnsi="Cambria Math" w:hint="eastAsia"/>
          </w:rPr>
          <m:t>K</m:t>
        </m:r>
        <m:r>
          <m:rPr>
            <m:sty m:val="p"/>
          </m:rPr>
          <w:rPr>
            <w:rFonts w:ascii="Cambria Math" w:eastAsia="Cambria Math" w:hAnsi="Cambria Math" w:cs="Cambria Math"/>
          </w:rPr>
          <m:t>=</m:t>
        </m:r>
        <m:f>
          <m:fPr>
            <m:ctrlPr>
              <w:rPr>
                <w:rFonts w:ascii="Cambria Math" w:eastAsia="Cambria Math" w:hAnsi="Cambria Math"/>
              </w:rPr>
            </m:ctrlPr>
          </m:fPr>
          <m:num>
            <m:r>
              <w:rPr>
                <w:rFonts w:ascii="Cambria Math" w:hAnsi="Cambria Math" w:hint="eastAsia"/>
                <w:kern w:val="2"/>
                <w:szCs w:val="21"/>
              </w:rPr>
              <m:t>T</m:t>
            </m:r>
            <m:r>
              <m:rPr>
                <m:sty m:val="p"/>
              </m:rPr>
              <w:rPr>
                <w:rFonts w:ascii="Cambria Math" w:hAnsi="Cambria Math" w:hint="eastAsia"/>
                <w:kern w:val="2"/>
                <w:szCs w:val="21"/>
                <w:vertAlign w:val="subscript"/>
              </w:rPr>
              <m:t>z</m:t>
            </m:r>
          </m:num>
          <m:den>
            <m:r>
              <w:rPr>
                <w:rFonts w:ascii="Cambria Math" w:hAnsi="Cambria Math" w:hint="eastAsia"/>
                <w:kern w:val="2"/>
                <w:szCs w:val="21"/>
              </w:rPr>
              <m:t>T</m:t>
            </m:r>
            <m:r>
              <m:rPr>
                <m:sty m:val="p"/>
              </m:rPr>
              <w:rPr>
                <w:rFonts w:ascii="Cambria Math" w:hAnsi="Cambria Math" w:hint="eastAsia"/>
                <w:kern w:val="2"/>
                <w:szCs w:val="21"/>
                <w:vertAlign w:val="subscript"/>
              </w:rPr>
              <m:t>z</m:t>
            </m:r>
            <m:r>
              <m:rPr>
                <m:sty m:val="p"/>
              </m:rPr>
              <w:rPr>
                <w:rFonts w:ascii="Cambria Math"/>
                <w:kern w:val="2"/>
                <w:szCs w:val="21"/>
                <w:vertAlign w:val="subscript"/>
              </w:rPr>
              <m:t>+</m:t>
            </m:r>
            <m:r>
              <w:rPr>
                <w:rFonts w:ascii="Cambria Math" w:hAnsi="Cambria Math" w:hint="eastAsia"/>
                <w:kern w:val="2"/>
                <w:szCs w:val="21"/>
              </w:rPr>
              <m:t>T</m:t>
            </m:r>
            <m:r>
              <m:rPr>
                <m:sty m:val="p"/>
              </m:rPr>
              <w:rPr>
                <w:rFonts w:ascii="Cambria Math" w:hAnsi="Cambria Math" w:hint="eastAsia"/>
                <w:kern w:val="2"/>
                <w:szCs w:val="21"/>
                <w:vertAlign w:val="subscript"/>
              </w:rPr>
              <m:t>g</m:t>
            </m:r>
          </m:den>
        </m:f>
        <m:r>
          <w:rPr>
            <w:rFonts w:ascii="Cambria Math" w:eastAsiaTheme="minorEastAsia" w:hAnsi="Cambria Math" w:hint="eastAsia"/>
          </w:rPr>
          <m:t>×</m:t>
        </m:r>
        <m:r>
          <w:rPr>
            <w:rFonts w:ascii="Cambria Math" w:eastAsia="Cambria Math" w:hAnsi="Cambria Math"/>
          </w:rPr>
          <m:t>1</m:t>
        </m:r>
        <m:r>
          <w:rPr>
            <w:rFonts w:ascii="Cambria Math" w:eastAsiaTheme="minorEastAsia" w:hAnsi="Cambria Math"/>
          </w:rPr>
          <m:t>00</m:t>
        </m:r>
        <m:r>
          <m:rPr>
            <m:nor/>
          </m:rPr>
          <w:rPr>
            <w:rFonts w:ascii="Cambria Math" w:eastAsiaTheme="majorEastAsia" w:hAnsi="Cambria Math"/>
            <w:szCs w:val="21"/>
          </w:rPr>
          <m:t>%</m:t>
        </m:r>
      </m:oMath>
      <w:r>
        <w:rPr>
          <w:rFonts w:ascii="Times New Roman" w:hint="eastAsia"/>
          <w:szCs w:val="21"/>
        </w:rPr>
        <w:tab/>
      </w:r>
      <w:r>
        <w:rPr>
          <w:rFonts w:ascii="Times New Roman" w:hint="eastAsia"/>
          <w:szCs w:val="21"/>
        </w:rPr>
        <w:t>（</w:t>
      </w:r>
      <w:r>
        <w:rPr>
          <w:rFonts w:ascii="Times New Roman" w:eastAsiaTheme="minorEastAsia" w:hint="eastAsia"/>
          <w:szCs w:val="21"/>
        </w:rPr>
        <w:t>6</w:t>
      </w:r>
      <w:r>
        <w:rPr>
          <w:rFonts w:ascii="Times New Roman" w:hint="eastAsia"/>
          <w:szCs w:val="21"/>
        </w:rPr>
        <w:t>）</w:t>
      </w:r>
    </w:p>
    <w:p w14:paraId="614DDC32" w14:textId="77777777" w:rsidR="003A39F3" w:rsidRDefault="00000000">
      <w:pPr>
        <w:pStyle w:val="affffffffffffe"/>
        <w:rPr>
          <w:rFonts w:cs="宋体" w:hint="eastAsia"/>
        </w:rPr>
      </w:pPr>
      <w:r>
        <w:rPr>
          <w:rFonts w:cs="宋体" w:hint="eastAsia"/>
        </w:rPr>
        <w:t>式中：</w:t>
      </w:r>
    </w:p>
    <w:p w14:paraId="030561D4" w14:textId="77777777" w:rsidR="003A39F3" w:rsidRDefault="00000000">
      <w:pPr>
        <w:pStyle w:val="affffffffffffe"/>
        <w:rPr>
          <w:rFonts w:cs="宋体" w:hint="eastAsia"/>
          <w:kern w:val="2"/>
          <w:szCs w:val="21"/>
        </w:rPr>
      </w:pPr>
      <w:r>
        <w:rPr>
          <w:rFonts w:ascii="Cambria Math" w:hAnsi="Cambria Math" w:cs="宋体" w:hint="eastAsia"/>
          <w:i/>
          <w:szCs w:val="21"/>
        </w:rPr>
        <w:t>K</w:t>
      </w:r>
      <w:r>
        <w:rPr>
          <w:rFonts w:cs="宋体" w:hint="eastAsia"/>
        </w:rPr>
        <w:t xml:space="preserve"> ——成套设备使用有效度，</w:t>
      </w:r>
      <w:r>
        <w:rPr>
          <w:rFonts w:cs="宋体" w:hint="eastAsia"/>
          <w:kern w:val="2"/>
          <w:szCs w:val="21"/>
        </w:rPr>
        <w:t>%；</w:t>
      </w:r>
    </w:p>
    <w:p w14:paraId="0086B891" w14:textId="77777777" w:rsidR="003A39F3" w:rsidRDefault="00000000">
      <w:pPr>
        <w:pStyle w:val="affffffffffffe"/>
        <w:rPr>
          <w:rFonts w:cs="宋体" w:hint="eastAsia"/>
          <w:kern w:val="2"/>
          <w:szCs w:val="21"/>
        </w:rPr>
      </w:pPr>
      <w:proofErr w:type="spellStart"/>
      <w:r>
        <w:rPr>
          <w:rFonts w:ascii="Cambria Math" w:hAnsi="Cambria Math" w:cs="宋体" w:hint="eastAsia"/>
          <w:i/>
          <w:szCs w:val="21"/>
        </w:rPr>
        <w:t>T</w:t>
      </w:r>
      <w:r>
        <w:rPr>
          <w:rFonts w:ascii="Cambria Math" w:hAnsi="Cambria Math" w:cs="宋体" w:hint="eastAsia"/>
          <w:iCs/>
          <w:szCs w:val="21"/>
          <w:vertAlign w:val="subscript"/>
        </w:rPr>
        <w:t>z</w:t>
      </w:r>
      <w:proofErr w:type="spellEnd"/>
      <w:r>
        <w:rPr>
          <w:rFonts w:cs="宋体" w:hint="eastAsia"/>
          <w:kern w:val="2"/>
          <w:szCs w:val="21"/>
        </w:rPr>
        <w:t>——考核期间成套设备正常运行时间，单位为小时（h）；</w:t>
      </w:r>
    </w:p>
    <w:p w14:paraId="4B634F25" w14:textId="77777777" w:rsidR="003A39F3" w:rsidRDefault="00000000">
      <w:pPr>
        <w:pStyle w:val="affffffffffffe"/>
        <w:rPr>
          <w:rFonts w:cs="宋体" w:hint="eastAsia"/>
          <w:szCs w:val="21"/>
        </w:rPr>
      </w:pPr>
      <w:proofErr w:type="spellStart"/>
      <w:r>
        <w:rPr>
          <w:rFonts w:ascii="Cambria Math" w:hAnsi="Cambria Math" w:cs="宋体" w:hint="eastAsia"/>
          <w:i/>
          <w:szCs w:val="21"/>
        </w:rPr>
        <w:t>T</w:t>
      </w:r>
      <w:r>
        <w:rPr>
          <w:rFonts w:ascii="Cambria Math" w:hAnsi="Cambria Math" w:cs="宋体" w:hint="eastAsia"/>
          <w:iCs/>
          <w:szCs w:val="21"/>
          <w:vertAlign w:val="subscript"/>
        </w:rPr>
        <w:t>g</w:t>
      </w:r>
      <w:proofErr w:type="spellEnd"/>
      <w:r>
        <w:rPr>
          <w:rFonts w:cs="宋体" w:hint="eastAsia"/>
          <w:kern w:val="2"/>
          <w:szCs w:val="21"/>
        </w:rPr>
        <w:t>——考核期间成套设备故障时间，单位为小时（h）。</w:t>
      </w:r>
    </w:p>
    <w:p w14:paraId="3BE01F52" w14:textId="77777777" w:rsidR="003A39F3" w:rsidRDefault="00000000">
      <w:pPr>
        <w:pStyle w:val="afffffffe"/>
        <w:numPr>
          <w:ilvl w:val="3"/>
          <w:numId w:val="38"/>
        </w:numPr>
        <w:spacing w:before="120" w:after="120"/>
        <w:outlineLvl w:val="2"/>
        <w:rPr>
          <w:rFonts w:hAnsi="黑体" w:cs="宋体" w:hint="eastAsia"/>
        </w:rPr>
      </w:pPr>
      <w:bookmarkStart w:id="712" w:name="_Toc204448641"/>
      <w:bookmarkStart w:id="713" w:name="_Toc20298"/>
      <w:bookmarkEnd w:id="711"/>
      <w:r>
        <w:rPr>
          <w:rFonts w:hAnsi="黑体" w:cs="宋体" w:hint="eastAsia"/>
        </w:rPr>
        <w:t>工作噪声检测</w:t>
      </w:r>
      <w:bookmarkEnd w:id="712"/>
      <w:bookmarkEnd w:id="713"/>
    </w:p>
    <w:p w14:paraId="201E4E34" w14:textId="77777777" w:rsidR="003A39F3" w:rsidRDefault="00000000">
      <w:pPr>
        <w:pStyle w:val="af3"/>
        <w:numPr>
          <w:ilvl w:val="0"/>
          <w:numId w:val="0"/>
        </w:numPr>
        <w:spacing w:beforeLines="0" w:afterLines="0"/>
        <w:ind w:firstLineChars="200" w:firstLine="420"/>
        <w:jc w:val="both"/>
        <w:outlineLvl w:val="9"/>
        <w:rPr>
          <w:rFonts w:ascii="宋体" w:eastAsia="宋体" w:hAnsi="宋体" w:cs="宋体" w:hint="eastAsia"/>
          <w:kern w:val="2"/>
        </w:rPr>
      </w:pPr>
      <w:bookmarkStart w:id="714" w:name="_Hlk204354818"/>
      <w:r>
        <w:rPr>
          <w:rFonts w:ascii="宋体" w:eastAsia="宋体" w:hAnsi="宋体" w:hint="eastAsia"/>
          <w:color w:val="000000"/>
          <w:kern w:val="2"/>
        </w:rPr>
        <w:t>成套设备正常工作时，按GB/T 3768规定的方法进行噪声测量</w:t>
      </w:r>
      <w:bookmarkEnd w:id="714"/>
      <w:r>
        <w:rPr>
          <w:rFonts w:ascii="宋体" w:eastAsia="宋体" w:hAnsi="宋体" w:hint="eastAsia"/>
          <w:color w:val="000000"/>
          <w:kern w:val="2"/>
        </w:rPr>
        <w:t>。</w:t>
      </w:r>
    </w:p>
    <w:p w14:paraId="45AAEA52" w14:textId="77777777" w:rsidR="003A39F3" w:rsidRDefault="00000000">
      <w:pPr>
        <w:pStyle w:val="15"/>
        <w:numPr>
          <w:ilvl w:val="1"/>
          <w:numId w:val="35"/>
        </w:numPr>
        <w:spacing w:before="240" w:after="240" w:line="240" w:lineRule="auto"/>
        <w:jc w:val="both"/>
        <w:rPr>
          <w:rFonts w:hint="eastAsia"/>
        </w:rPr>
      </w:pPr>
      <w:bookmarkStart w:id="715" w:name="_Toc835"/>
      <w:bookmarkStart w:id="716" w:name="_Toc76532370"/>
      <w:bookmarkStart w:id="717" w:name="_Toc76532491"/>
      <w:bookmarkStart w:id="718" w:name="_Toc20245"/>
      <w:bookmarkStart w:id="719" w:name="_Toc94259995"/>
      <w:bookmarkStart w:id="720" w:name="_Toc5766"/>
      <w:bookmarkStart w:id="721" w:name="_Toc85527788"/>
      <w:bookmarkStart w:id="722" w:name="_Toc77186083"/>
      <w:bookmarkStart w:id="723" w:name="_Toc2509"/>
      <w:bookmarkStart w:id="724" w:name="_Toc27227"/>
      <w:bookmarkStart w:id="725" w:name="_Toc85527729"/>
      <w:bookmarkStart w:id="726" w:name="_Toc77186024"/>
      <w:bookmarkStart w:id="727" w:name="_Toc76902183"/>
      <w:bookmarkStart w:id="728" w:name="_Toc196411996"/>
      <w:bookmarkStart w:id="729" w:name="_Toc19097"/>
      <w:bookmarkStart w:id="730" w:name="_Toc14588"/>
      <w:bookmarkStart w:id="731" w:name="_Hlk107127725"/>
      <w:r>
        <w:rPr>
          <w:rFonts w:hint="eastAsia"/>
        </w:rPr>
        <w:t>检验规则</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48EC25ED"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732" w:name="_Toc1862"/>
      <w:bookmarkStart w:id="733" w:name="_Toc2812"/>
      <w:bookmarkStart w:id="734" w:name="_Toc4466"/>
      <w:bookmarkStart w:id="735" w:name="_Toc17114"/>
      <w:bookmarkStart w:id="736" w:name="_Toc2916"/>
      <w:bookmarkStart w:id="737" w:name="_Toc7702"/>
      <w:bookmarkStart w:id="738" w:name="_Toc180317991"/>
      <w:bookmarkEnd w:id="731"/>
      <w:r>
        <w:rPr>
          <w:rFonts w:hAnsi="黑体" w:cs="宋体" w:hint="eastAsia"/>
          <w:kern w:val="0"/>
        </w:rPr>
        <w:t>检验</w:t>
      </w:r>
      <w:r>
        <w:rPr>
          <w:rFonts w:hint="eastAsia"/>
        </w:rPr>
        <w:t>类型</w:t>
      </w:r>
      <w:bookmarkEnd w:id="732"/>
      <w:bookmarkEnd w:id="733"/>
      <w:bookmarkEnd w:id="734"/>
      <w:bookmarkEnd w:id="735"/>
      <w:bookmarkEnd w:id="736"/>
      <w:bookmarkEnd w:id="737"/>
    </w:p>
    <w:p w14:paraId="2677E2A5" w14:textId="77777777" w:rsidR="003A39F3" w:rsidRDefault="00000000">
      <w:pPr>
        <w:pStyle w:val="affffff"/>
        <w:autoSpaceDE/>
        <w:autoSpaceDN/>
        <w:ind w:firstLine="420"/>
        <w:rPr>
          <w:rFonts w:ascii="Times New Roman" w:hAnsi="宋体" w:hint="eastAsia"/>
        </w:rPr>
      </w:pPr>
      <w:r>
        <w:rPr>
          <w:rFonts w:ascii="Times New Roman" w:hAnsi="宋体" w:hint="eastAsia"/>
        </w:rPr>
        <w:t>检验类型包括出厂检验、安装和调试检验及型式检验。</w:t>
      </w:r>
    </w:p>
    <w:p w14:paraId="603E9CD8"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739" w:name="_Toc25744"/>
      <w:bookmarkStart w:id="740" w:name="_Toc4218"/>
      <w:bookmarkStart w:id="741" w:name="_Toc22270"/>
      <w:bookmarkStart w:id="742" w:name="_Toc6765"/>
      <w:bookmarkStart w:id="743" w:name="_Toc867"/>
      <w:bookmarkStart w:id="744" w:name="_Toc15810"/>
      <w:bookmarkStart w:id="745" w:name="_Toc196411998"/>
      <w:bookmarkStart w:id="746" w:name="_Toc22888935"/>
      <w:bookmarkStart w:id="747" w:name="_Hlk107127757"/>
      <w:bookmarkStart w:id="748" w:name="_Toc498677555"/>
      <w:bookmarkStart w:id="749" w:name="_Toc21110928"/>
      <w:bookmarkStart w:id="750" w:name="_Toc23502"/>
      <w:bookmarkStart w:id="751" w:name="_Toc64481504"/>
      <w:bookmarkStart w:id="752" w:name="_Toc104469593"/>
      <w:r>
        <w:rPr>
          <w:rFonts w:hint="eastAsia"/>
        </w:rPr>
        <w:t>出厂检验</w:t>
      </w:r>
      <w:bookmarkEnd w:id="739"/>
      <w:bookmarkEnd w:id="740"/>
      <w:bookmarkEnd w:id="741"/>
      <w:bookmarkEnd w:id="742"/>
      <w:bookmarkEnd w:id="743"/>
      <w:bookmarkEnd w:id="744"/>
    </w:p>
    <w:p w14:paraId="5D14008E"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753" w:name="_Toc198211263"/>
      <w:bookmarkStart w:id="754" w:name="_Toc204448645"/>
      <w:bookmarkEnd w:id="745"/>
      <w:bookmarkEnd w:id="746"/>
      <w:bookmarkEnd w:id="747"/>
      <w:bookmarkEnd w:id="748"/>
      <w:bookmarkEnd w:id="749"/>
      <w:bookmarkEnd w:id="750"/>
      <w:bookmarkEnd w:id="751"/>
      <w:bookmarkEnd w:id="752"/>
      <w:r>
        <w:rPr>
          <w:rFonts w:ascii="宋体" w:eastAsia="宋体" w:hAnsi="宋体" w:cs="宋体" w:hint="eastAsia"/>
        </w:rPr>
        <w:t>检验</w:t>
      </w:r>
      <w:r>
        <w:rPr>
          <w:rFonts w:ascii="宋体" w:eastAsia="宋体" w:hAnsi="宋体" w:cs="宋体" w:hint="eastAsia"/>
          <w:color w:val="000000" w:themeColor="text1"/>
        </w:rPr>
        <w:t>项目：每台设备均应进行出厂检验，检验项目见表2</w:t>
      </w:r>
      <w:bookmarkEnd w:id="753"/>
      <w:r>
        <w:rPr>
          <w:rFonts w:ascii="宋体" w:eastAsia="宋体" w:hAnsi="宋体" w:cs="宋体" w:hint="eastAsia"/>
          <w:color w:val="000000" w:themeColor="text1"/>
        </w:rPr>
        <w:t>。</w:t>
      </w:r>
      <w:bookmarkEnd w:id="754"/>
    </w:p>
    <w:p w14:paraId="63662B9D" w14:textId="77777777" w:rsidR="003A39F3" w:rsidRDefault="00000000">
      <w:pPr>
        <w:pStyle w:val="afffa"/>
        <w:spacing w:beforeLines="50" w:before="120" w:afterLines="50" w:after="120" w:line="240" w:lineRule="auto"/>
        <w:jc w:val="center"/>
        <w:rPr>
          <w:rFonts w:ascii="黑体" w:hAnsi="黑体" w:cs="黑体" w:hint="eastAsia"/>
          <w:sz w:val="21"/>
          <w:szCs w:val="21"/>
        </w:rPr>
      </w:pPr>
      <w:r>
        <w:rPr>
          <w:rFonts w:ascii="黑体" w:hAnsi="黑体" w:cs="黑体" w:hint="eastAsia"/>
          <w:sz w:val="21"/>
          <w:szCs w:val="21"/>
        </w:rPr>
        <w:t xml:space="preserve">表 </w:t>
      </w:r>
      <w:r>
        <w:rPr>
          <w:rFonts w:ascii="黑体" w:hAnsi="黑体" w:cs="黑体" w:hint="eastAsia"/>
          <w:sz w:val="21"/>
          <w:szCs w:val="21"/>
        </w:rPr>
        <w:fldChar w:fldCharType="begin"/>
      </w:r>
      <w:r>
        <w:rPr>
          <w:rFonts w:ascii="黑体" w:hAnsi="黑体" w:cs="黑体" w:hint="eastAsia"/>
          <w:sz w:val="21"/>
          <w:szCs w:val="21"/>
        </w:rPr>
        <w:instrText xml:space="preserve"> SEQ 表 \* ARABIC </w:instrText>
      </w:r>
      <w:r>
        <w:rPr>
          <w:rFonts w:ascii="黑体" w:hAnsi="黑体" w:cs="黑体" w:hint="eastAsia"/>
          <w:sz w:val="21"/>
          <w:szCs w:val="21"/>
        </w:rPr>
        <w:fldChar w:fldCharType="separate"/>
      </w:r>
      <w:r>
        <w:rPr>
          <w:rFonts w:ascii="黑体" w:hAnsi="黑体" w:cs="黑体" w:hint="eastAsia"/>
          <w:sz w:val="21"/>
          <w:szCs w:val="21"/>
        </w:rPr>
        <w:t>2</w:t>
      </w:r>
      <w:r>
        <w:rPr>
          <w:rFonts w:ascii="黑体" w:hAnsi="黑体" w:cs="黑体" w:hint="eastAsia"/>
          <w:sz w:val="21"/>
          <w:szCs w:val="21"/>
        </w:rPr>
        <w:fldChar w:fldCharType="end"/>
      </w:r>
      <w:bookmarkStart w:id="755" w:name="_Toc5679"/>
      <w:bookmarkStart w:id="756" w:name="_Toc11801"/>
      <w:bookmarkStart w:id="757" w:name="_Toc29399"/>
      <w:bookmarkStart w:id="758" w:name="_Toc18894"/>
      <w:bookmarkStart w:id="759" w:name="_Toc30100"/>
      <w:bookmarkStart w:id="760" w:name="_Toc11929"/>
      <w:r>
        <w:rPr>
          <w:rFonts w:ascii="黑体" w:hAnsi="黑体" w:cs="黑体" w:hint="eastAsia"/>
          <w:sz w:val="21"/>
          <w:szCs w:val="21"/>
        </w:rPr>
        <w:t xml:space="preserve"> 检查项目</w:t>
      </w:r>
      <w:bookmarkEnd w:id="755"/>
      <w:bookmarkEnd w:id="756"/>
      <w:bookmarkEnd w:id="757"/>
      <w:bookmarkEnd w:id="758"/>
      <w:bookmarkEnd w:id="759"/>
      <w:bookmarkEnd w:id="760"/>
    </w:p>
    <w:tbl>
      <w:tblPr>
        <w:tblpPr w:leftFromText="180" w:rightFromText="180" w:vertAnchor="text" w:horzAnchor="page" w:tblpX="2212" w:tblpY="207"/>
        <w:tblOverlap w:val="never"/>
        <w:tblW w:w="4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857"/>
        <w:gridCol w:w="1134"/>
        <w:gridCol w:w="1144"/>
        <w:gridCol w:w="1153"/>
        <w:gridCol w:w="1144"/>
        <w:gridCol w:w="1158"/>
      </w:tblGrid>
      <w:tr w:rsidR="003A39F3" w14:paraId="789ED0D7" w14:textId="77777777">
        <w:trPr>
          <w:trHeight w:val="340"/>
          <w:tblHeader/>
        </w:trPr>
        <w:tc>
          <w:tcPr>
            <w:tcW w:w="394" w:type="pct"/>
            <w:vMerge w:val="restart"/>
            <w:vAlign w:val="center"/>
          </w:tcPr>
          <w:p w14:paraId="61A412AE" w14:textId="77777777" w:rsidR="003A39F3" w:rsidRDefault="00000000">
            <w:pPr>
              <w:spacing w:line="240" w:lineRule="auto"/>
              <w:jc w:val="center"/>
              <w:rPr>
                <w:rFonts w:ascii="宋体" w:hAnsi="宋体" w:cs="黑体" w:hint="eastAsia"/>
                <w:bCs/>
                <w:sz w:val="18"/>
                <w:szCs w:val="18"/>
              </w:rPr>
            </w:pPr>
            <w:bookmarkStart w:id="761" w:name="_Toc196412748"/>
            <w:bookmarkStart w:id="762" w:name="_Toc13819"/>
            <w:bookmarkStart w:id="763" w:name="_Hlk107041544"/>
            <w:bookmarkStart w:id="764" w:name="_Toc4024"/>
            <w:bookmarkEnd w:id="738"/>
            <w:r>
              <w:rPr>
                <w:rFonts w:ascii="宋体" w:hAnsi="宋体" w:cs="黑体" w:hint="eastAsia"/>
                <w:bCs/>
                <w:sz w:val="18"/>
                <w:szCs w:val="18"/>
              </w:rPr>
              <w:t>序号</w:t>
            </w:r>
          </w:p>
        </w:tc>
        <w:tc>
          <w:tcPr>
            <w:tcW w:w="1127" w:type="pct"/>
            <w:vMerge w:val="restart"/>
            <w:vAlign w:val="center"/>
          </w:tcPr>
          <w:p w14:paraId="6E6D8595"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检验项目</w:t>
            </w:r>
          </w:p>
        </w:tc>
        <w:tc>
          <w:tcPr>
            <w:tcW w:w="2082" w:type="pct"/>
            <w:gridSpan w:val="3"/>
            <w:vAlign w:val="center"/>
          </w:tcPr>
          <w:p w14:paraId="7AAAA64D"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检验类别</w:t>
            </w:r>
          </w:p>
        </w:tc>
        <w:tc>
          <w:tcPr>
            <w:tcW w:w="694" w:type="pct"/>
            <w:vMerge w:val="restart"/>
            <w:vAlign w:val="center"/>
          </w:tcPr>
          <w:p w14:paraId="7FBADDDE"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对应要求</w:t>
            </w:r>
          </w:p>
        </w:tc>
        <w:tc>
          <w:tcPr>
            <w:tcW w:w="703" w:type="pct"/>
            <w:vMerge w:val="restart"/>
            <w:vAlign w:val="center"/>
          </w:tcPr>
          <w:p w14:paraId="3EDE7E44"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检验方法</w:t>
            </w:r>
          </w:p>
        </w:tc>
      </w:tr>
      <w:tr w:rsidR="003A39F3" w14:paraId="3F378E40" w14:textId="77777777">
        <w:trPr>
          <w:trHeight w:val="340"/>
          <w:tblHeader/>
        </w:trPr>
        <w:tc>
          <w:tcPr>
            <w:tcW w:w="394" w:type="pct"/>
            <w:vMerge/>
            <w:vAlign w:val="center"/>
          </w:tcPr>
          <w:p w14:paraId="7FBEB5A6" w14:textId="77777777" w:rsidR="003A39F3" w:rsidRDefault="003A39F3">
            <w:pPr>
              <w:spacing w:line="240" w:lineRule="auto"/>
              <w:jc w:val="center"/>
              <w:rPr>
                <w:rFonts w:ascii="宋体" w:hAnsi="宋体" w:cs="黑体" w:hint="eastAsia"/>
                <w:bCs/>
                <w:sz w:val="18"/>
                <w:szCs w:val="18"/>
              </w:rPr>
            </w:pPr>
          </w:p>
        </w:tc>
        <w:tc>
          <w:tcPr>
            <w:tcW w:w="1127" w:type="pct"/>
            <w:vMerge/>
            <w:vAlign w:val="center"/>
          </w:tcPr>
          <w:p w14:paraId="524B90B9" w14:textId="77777777" w:rsidR="003A39F3" w:rsidRDefault="003A39F3">
            <w:pPr>
              <w:spacing w:line="240" w:lineRule="auto"/>
              <w:jc w:val="center"/>
              <w:rPr>
                <w:rFonts w:ascii="宋体" w:hAnsi="宋体" w:cs="黑体" w:hint="eastAsia"/>
                <w:bCs/>
                <w:sz w:val="18"/>
                <w:szCs w:val="18"/>
              </w:rPr>
            </w:pPr>
          </w:p>
        </w:tc>
        <w:tc>
          <w:tcPr>
            <w:tcW w:w="688" w:type="pct"/>
            <w:vAlign w:val="center"/>
          </w:tcPr>
          <w:p w14:paraId="37FBE6F1"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出厂检验</w:t>
            </w:r>
          </w:p>
        </w:tc>
        <w:tc>
          <w:tcPr>
            <w:tcW w:w="694" w:type="pct"/>
            <w:vAlign w:val="center"/>
          </w:tcPr>
          <w:p w14:paraId="55D78E4E"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安装和调试检验</w:t>
            </w:r>
          </w:p>
        </w:tc>
        <w:tc>
          <w:tcPr>
            <w:tcW w:w="700" w:type="pct"/>
            <w:vAlign w:val="center"/>
          </w:tcPr>
          <w:p w14:paraId="497B2F9C" w14:textId="77777777" w:rsidR="003A39F3" w:rsidRDefault="00000000">
            <w:pPr>
              <w:spacing w:line="240" w:lineRule="auto"/>
              <w:jc w:val="center"/>
              <w:rPr>
                <w:rFonts w:ascii="宋体" w:hAnsi="宋体" w:cs="黑体" w:hint="eastAsia"/>
                <w:bCs/>
                <w:sz w:val="18"/>
                <w:szCs w:val="18"/>
              </w:rPr>
            </w:pPr>
            <w:r>
              <w:rPr>
                <w:rFonts w:ascii="宋体" w:hAnsi="宋体" w:cs="黑体" w:hint="eastAsia"/>
                <w:bCs/>
                <w:sz w:val="18"/>
                <w:szCs w:val="18"/>
              </w:rPr>
              <w:t>型式检验</w:t>
            </w:r>
          </w:p>
        </w:tc>
        <w:tc>
          <w:tcPr>
            <w:tcW w:w="694" w:type="pct"/>
            <w:vMerge/>
          </w:tcPr>
          <w:p w14:paraId="15DE5562" w14:textId="77777777" w:rsidR="003A39F3" w:rsidRDefault="003A39F3">
            <w:pPr>
              <w:spacing w:line="240" w:lineRule="auto"/>
              <w:jc w:val="center"/>
              <w:rPr>
                <w:rFonts w:ascii="宋体" w:hAnsi="宋体" w:cs="黑体" w:hint="eastAsia"/>
                <w:bCs/>
                <w:sz w:val="18"/>
                <w:szCs w:val="18"/>
              </w:rPr>
            </w:pPr>
          </w:p>
        </w:tc>
        <w:tc>
          <w:tcPr>
            <w:tcW w:w="703" w:type="pct"/>
            <w:vMerge/>
          </w:tcPr>
          <w:p w14:paraId="0D7E3EB0" w14:textId="77777777" w:rsidR="003A39F3" w:rsidRDefault="003A39F3">
            <w:pPr>
              <w:spacing w:line="240" w:lineRule="auto"/>
              <w:jc w:val="center"/>
              <w:rPr>
                <w:rFonts w:ascii="宋体" w:hAnsi="宋体" w:cs="黑体" w:hint="eastAsia"/>
                <w:bCs/>
                <w:sz w:val="18"/>
                <w:szCs w:val="18"/>
              </w:rPr>
            </w:pPr>
          </w:p>
        </w:tc>
      </w:tr>
      <w:tr w:rsidR="003A39F3" w14:paraId="3672FE7F" w14:textId="77777777">
        <w:trPr>
          <w:trHeight w:val="340"/>
        </w:trPr>
        <w:tc>
          <w:tcPr>
            <w:tcW w:w="394" w:type="pct"/>
            <w:vAlign w:val="center"/>
          </w:tcPr>
          <w:p w14:paraId="5158FC7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w:t>
            </w:r>
          </w:p>
        </w:tc>
        <w:tc>
          <w:tcPr>
            <w:tcW w:w="1127" w:type="pct"/>
            <w:vAlign w:val="center"/>
          </w:tcPr>
          <w:p w14:paraId="5DD9A164"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材料要求检查</w:t>
            </w:r>
          </w:p>
        </w:tc>
        <w:tc>
          <w:tcPr>
            <w:tcW w:w="688" w:type="pct"/>
            <w:vAlign w:val="center"/>
          </w:tcPr>
          <w:p w14:paraId="01115C7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1214DA4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4505E314"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DE5581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w:t>
            </w:r>
          </w:p>
        </w:tc>
        <w:tc>
          <w:tcPr>
            <w:tcW w:w="703" w:type="pct"/>
            <w:vAlign w:val="center"/>
          </w:tcPr>
          <w:p w14:paraId="32710FAC"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6.2</w:t>
            </w:r>
          </w:p>
        </w:tc>
      </w:tr>
      <w:tr w:rsidR="003A39F3" w14:paraId="5D17AABB" w14:textId="77777777">
        <w:trPr>
          <w:trHeight w:val="340"/>
        </w:trPr>
        <w:tc>
          <w:tcPr>
            <w:tcW w:w="394" w:type="pct"/>
            <w:vAlign w:val="center"/>
          </w:tcPr>
          <w:p w14:paraId="749A0CC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2</w:t>
            </w:r>
          </w:p>
        </w:tc>
        <w:tc>
          <w:tcPr>
            <w:tcW w:w="1127" w:type="pct"/>
            <w:vAlign w:val="center"/>
          </w:tcPr>
          <w:p w14:paraId="54E90270"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加工要求检查</w:t>
            </w:r>
          </w:p>
        </w:tc>
        <w:tc>
          <w:tcPr>
            <w:tcW w:w="688" w:type="pct"/>
            <w:vAlign w:val="center"/>
          </w:tcPr>
          <w:p w14:paraId="0A0F5BE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A4679C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4CB98EB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5A6009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5.2</w:t>
            </w:r>
          </w:p>
        </w:tc>
        <w:tc>
          <w:tcPr>
            <w:tcW w:w="703" w:type="pct"/>
            <w:vAlign w:val="center"/>
          </w:tcPr>
          <w:p w14:paraId="4C726EF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6.3</w:t>
            </w:r>
          </w:p>
        </w:tc>
      </w:tr>
      <w:tr w:rsidR="003A39F3" w14:paraId="7C73F2FF" w14:textId="77777777">
        <w:trPr>
          <w:trHeight w:val="340"/>
        </w:trPr>
        <w:tc>
          <w:tcPr>
            <w:tcW w:w="394" w:type="pct"/>
            <w:vAlign w:val="center"/>
          </w:tcPr>
          <w:p w14:paraId="6FFDC03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3</w:t>
            </w:r>
          </w:p>
        </w:tc>
        <w:tc>
          <w:tcPr>
            <w:tcW w:w="1127" w:type="pct"/>
            <w:vAlign w:val="center"/>
          </w:tcPr>
          <w:p w14:paraId="74C3061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系统要求检查</w:t>
            </w:r>
          </w:p>
        </w:tc>
        <w:tc>
          <w:tcPr>
            <w:tcW w:w="688" w:type="pct"/>
            <w:vAlign w:val="center"/>
          </w:tcPr>
          <w:p w14:paraId="78CDAEF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5BD46D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49547B1B"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4903871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5.3</w:t>
            </w:r>
          </w:p>
        </w:tc>
        <w:tc>
          <w:tcPr>
            <w:tcW w:w="703" w:type="pct"/>
            <w:vAlign w:val="center"/>
          </w:tcPr>
          <w:p w14:paraId="27622D6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6.4</w:t>
            </w:r>
          </w:p>
        </w:tc>
      </w:tr>
      <w:tr w:rsidR="003A39F3" w14:paraId="72CD55B3" w14:textId="77777777">
        <w:trPr>
          <w:trHeight w:val="340"/>
        </w:trPr>
        <w:tc>
          <w:tcPr>
            <w:tcW w:w="394" w:type="pct"/>
            <w:vAlign w:val="center"/>
          </w:tcPr>
          <w:p w14:paraId="073E1E25"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4</w:t>
            </w:r>
          </w:p>
        </w:tc>
        <w:tc>
          <w:tcPr>
            <w:tcW w:w="1127" w:type="pct"/>
            <w:vAlign w:val="center"/>
          </w:tcPr>
          <w:p w14:paraId="75172E8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装配要求检查</w:t>
            </w:r>
          </w:p>
        </w:tc>
        <w:tc>
          <w:tcPr>
            <w:tcW w:w="688" w:type="pct"/>
            <w:vAlign w:val="center"/>
          </w:tcPr>
          <w:p w14:paraId="15600C7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20CBFA8B"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4C5765E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4FEC829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5.4</w:t>
            </w:r>
          </w:p>
        </w:tc>
        <w:tc>
          <w:tcPr>
            <w:tcW w:w="703" w:type="pct"/>
            <w:vAlign w:val="center"/>
          </w:tcPr>
          <w:p w14:paraId="3F59CAF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6.5</w:t>
            </w:r>
          </w:p>
        </w:tc>
      </w:tr>
      <w:tr w:rsidR="003A39F3" w14:paraId="7711813E" w14:textId="77777777">
        <w:trPr>
          <w:trHeight w:val="340"/>
        </w:trPr>
        <w:tc>
          <w:tcPr>
            <w:tcW w:w="394" w:type="pct"/>
            <w:vAlign w:val="center"/>
          </w:tcPr>
          <w:p w14:paraId="4A5DB5A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w:t>
            </w:r>
          </w:p>
        </w:tc>
        <w:tc>
          <w:tcPr>
            <w:tcW w:w="1127" w:type="pct"/>
            <w:vAlign w:val="center"/>
          </w:tcPr>
          <w:p w14:paraId="080EAAC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安装要求检查</w:t>
            </w:r>
          </w:p>
        </w:tc>
        <w:tc>
          <w:tcPr>
            <w:tcW w:w="688" w:type="pct"/>
            <w:vAlign w:val="center"/>
          </w:tcPr>
          <w:p w14:paraId="35BB39D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6AA7A06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3BC0CC48" w14:textId="77777777" w:rsidR="003A39F3" w:rsidRDefault="00000000">
            <w:pPr>
              <w:spacing w:line="240" w:lineRule="auto"/>
              <w:jc w:val="center"/>
              <w:rPr>
                <w:rFonts w:ascii="宋体" w:hAnsi="宋体" w:cs="宋体" w:hint="eastAsia"/>
                <w:bCs/>
                <w:strike/>
                <w:sz w:val="18"/>
                <w:szCs w:val="18"/>
              </w:rPr>
            </w:pPr>
            <w:r>
              <w:rPr>
                <w:rFonts w:ascii="宋体" w:hAnsi="宋体" w:cs="宋体" w:hint="eastAsia"/>
                <w:bCs/>
                <w:sz w:val="18"/>
                <w:szCs w:val="18"/>
              </w:rPr>
              <w:t>√</w:t>
            </w:r>
          </w:p>
        </w:tc>
        <w:tc>
          <w:tcPr>
            <w:tcW w:w="694" w:type="pct"/>
            <w:vAlign w:val="center"/>
          </w:tcPr>
          <w:p w14:paraId="6E69C995"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5.5</w:t>
            </w:r>
          </w:p>
        </w:tc>
        <w:tc>
          <w:tcPr>
            <w:tcW w:w="703" w:type="pct"/>
            <w:vAlign w:val="center"/>
          </w:tcPr>
          <w:p w14:paraId="6B675AC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6.6</w:t>
            </w:r>
          </w:p>
        </w:tc>
      </w:tr>
      <w:tr w:rsidR="003A39F3" w14:paraId="289B13CB" w14:textId="77777777">
        <w:trPr>
          <w:trHeight w:val="340"/>
        </w:trPr>
        <w:tc>
          <w:tcPr>
            <w:tcW w:w="394" w:type="pct"/>
            <w:vAlign w:val="center"/>
          </w:tcPr>
          <w:p w14:paraId="75980D5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w:t>
            </w:r>
          </w:p>
        </w:tc>
        <w:tc>
          <w:tcPr>
            <w:tcW w:w="1127" w:type="pct"/>
            <w:vAlign w:val="center"/>
          </w:tcPr>
          <w:p w14:paraId="654509D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卫生安全要求检查</w:t>
            </w:r>
          </w:p>
        </w:tc>
        <w:tc>
          <w:tcPr>
            <w:tcW w:w="688" w:type="pct"/>
            <w:vAlign w:val="center"/>
          </w:tcPr>
          <w:p w14:paraId="2497565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5CD8549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72332BC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30227CB5"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5.6</w:t>
            </w:r>
          </w:p>
        </w:tc>
        <w:tc>
          <w:tcPr>
            <w:tcW w:w="703" w:type="pct"/>
            <w:vAlign w:val="center"/>
          </w:tcPr>
          <w:p w14:paraId="3616ED5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6.7</w:t>
            </w:r>
          </w:p>
        </w:tc>
      </w:tr>
      <w:tr w:rsidR="003A39F3" w14:paraId="2EA85D3B" w14:textId="77777777">
        <w:trPr>
          <w:trHeight w:val="340"/>
        </w:trPr>
        <w:tc>
          <w:tcPr>
            <w:tcW w:w="394" w:type="pct"/>
            <w:vAlign w:val="center"/>
          </w:tcPr>
          <w:p w14:paraId="605324A4"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7</w:t>
            </w:r>
          </w:p>
        </w:tc>
        <w:tc>
          <w:tcPr>
            <w:tcW w:w="1127" w:type="pct"/>
            <w:vAlign w:val="center"/>
          </w:tcPr>
          <w:p w14:paraId="70B195D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机械安全要求检查</w:t>
            </w:r>
          </w:p>
        </w:tc>
        <w:tc>
          <w:tcPr>
            <w:tcW w:w="688" w:type="pct"/>
            <w:vAlign w:val="center"/>
          </w:tcPr>
          <w:p w14:paraId="67CF743C"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1CAB151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6A55C1E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76FD19A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5.7</w:t>
            </w:r>
          </w:p>
        </w:tc>
        <w:tc>
          <w:tcPr>
            <w:tcW w:w="703" w:type="pct"/>
            <w:vAlign w:val="center"/>
          </w:tcPr>
          <w:p w14:paraId="66CF02B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6.8</w:t>
            </w:r>
          </w:p>
        </w:tc>
      </w:tr>
      <w:tr w:rsidR="003A39F3" w14:paraId="12733D4E" w14:textId="77777777">
        <w:trPr>
          <w:trHeight w:val="340"/>
        </w:trPr>
        <w:tc>
          <w:tcPr>
            <w:tcW w:w="394" w:type="pct"/>
            <w:vAlign w:val="center"/>
          </w:tcPr>
          <w:p w14:paraId="0C0D7B1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8</w:t>
            </w:r>
          </w:p>
        </w:tc>
        <w:tc>
          <w:tcPr>
            <w:tcW w:w="1127" w:type="pct"/>
            <w:vAlign w:val="center"/>
          </w:tcPr>
          <w:p w14:paraId="7C383FA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电气安全要求检查</w:t>
            </w:r>
          </w:p>
        </w:tc>
        <w:tc>
          <w:tcPr>
            <w:tcW w:w="688" w:type="pct"/>
            <w:vAlign w:val="center"/>
          </w:tcPr>
          <w:p w14:paraId="14EFC8A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4DF0C13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28308CE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699A6FC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5.8</w:t>
            </w:r>
          </w:p>
        </w:tc>
        <w:tc>
          <w:tcPr>
            <w:tcW w:w="703" w:type="pct"/>
            <w:vAlign w:val="center"/>
          </w:tcPr>
          <w:p w14:paraId="64BF1AC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6.9</w:t>
            </w:r>
          </w:p>
        </w:tc>
      </w:tr>
      <w:tr w:rsidR="003A39F3" w14:paraId="5BF123E8" w14:textId="77777777">
        <w:trPr>
          <w:trHeight w:val="340"/>
        </w:trPr>
        <w:tc>
          <w:tcPr>
            <w:tcW w:w="394" w:type="pct"/>
            <w:vAlign w:val="center"/>
          </w:tcPr>
          <w:p w14:paraId="6A039A3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9</w:t>
            </w:r>
          </w:p>
        </w:tc>
        <w:tc>
          <w:tcPr>
            <w:tcW w:w="1127" w:type="pct"/>
            <w:vAlign w:val="center"/>
          </w:tcPr>
          <w:p w14:paraId="2740621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成（配）</w:t>
            </w:r>
            <w:proofErr w:type="gramStart"/>
            <w:r>
              <w:rPr>
                <w:rFonts w:ascii="宋体" w:hAnsi="宋体" w:cs="宋体" w:hint="eastAsia"/>
                <w:bCs/>
                <w:sz w:val="18"/>
                <w:szCs w:val="18"/>
              </w:rPr>
              <w:t>套性检查</w:t>
            </w:r>
            <w:proofErr w:type="gramEnd"/>
          </w:p>
        </w:tc>
        <w:tc>
          <w:tcPr>
            <w:tcW w:w="688" w:type="pct"/>
            <w:vAlign w:val="center"/>
          </w:tcPr>
          <w:p w14:paraId="6BFFB69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4C0D8FF5"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3F588BA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42F1B9B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5.9</w:t>
            </w:r>
          </w:p>
        </w:tc>
        <w:tc>
          <w:tcPr>
            <w:tcW w:w="703" w:type="pct"/>
            <w:vAlign w:val="center"/>
          </w:tcPr>
          <w:p w14:paraId="4E6D8E1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6.10</w:t>
            </w:r>
          </w:p>
        </w:tc>
      </w:tr>
      <w:tr w:rsidR="003A39F3" w14:paraId="27047291" w14:textId="77777777">
        <w:trPr>
          <w:trHeight w:val="340"/>
        </w:trPr>
        <w:tc>
          <w:tcPr>
            <w:tcW w:w="394" w:type="pct"/>
            <w:vAlign w:val="center"/>
          </w:tcPr>
          <w:p w14:paraId="4CFB586B"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10</w:t>
            </w:r>
          </w:p>
        </w:tc>
        <w:tc>
          <w:tcPr>
            <w:tcW w:w="1127" w:type="pct"/>
            <w:vAlign w:val="center"/>
          </w:tcPr>
          <w:p w14:paraId="617BD23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空载试验</w:t>
            </w:r>
          </w:p>
        </w:tc>
        <w:tc>
          <w:tcPr>
            <w:tcW w:w="688" w:type="pct"/>
            <w:vAlign w:val="center"/>
          </w:tcPr>
          <w:p w14:paraId="663D786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5F40E620"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57C94A3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6032069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6.11.1</w:t>
            </w:r>
          </w:p>
        </w:tc>
        <w:tc>
          <w:tcPr>
            <w:tcW w:w="703" w:type="pct"/>
            <w:vAlign w:val="center"/>
          </w:tcPr>
          <w:p w14:paraId="7A338F1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6.11.1</w:t>
            </w:r>
          </w:p>
        </w:tc>
      </w:tr>
      <w:tr w:rsidR="003A39F3" w14:paraId="1C6F1F09" w14:textId="77777777">
        <w:trPr>
          <w:trHeight w:val="340"/>
        </w:trPr>
        <w:tc>
          <w:tcPr>
            <w:tcW w:w="394" w:type="pct"/>
            <w:vAlign w:val="center"/>
          </w:tcPr>
          <w:p w14:paraId="70ABF40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11</w:t>
            </w:r>
          </w:p>
        </w:tc>
        <w:tc>
          <w:tcPr>
            <w:tcW w:w="1127" w:type="pct"/>
            <w:vAlign w:val="center"/>
          </w:tcPr>
          <w:p w14:paraId="0FBD71BC"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负载试验</w:t>
            </w:r>
          </w:p>
        </w:tc>
        <w:tc>
          <w:tcPr>
            <w:tcW w:w="688" w:type="pct"/>
            <w:vAlign w:val="center"/>
          </w:tcPr>
          <w:p w14:paraId="71C0EDF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1176378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7F3D40BB"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6BE94E7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6.11.2</w:t>
            </w:r>
          </w:p>
        </w:tc>
        <w:tc>
          <w:tcPr>
            <w:tcW w:w="703" w:type="pct"/>
            <w:vAlign w:val="center"/>
          </w:tcPr>
          <w:p w14:paraId="7073902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6.11.2</w:t>
            </w:r>
          </w:p>
        </w:tc>
      </w:tr>
      <w:tr w:rsidR="003A39F3" w14:paraId="71E0915B" w14:textId="77777777">
        <w:trPr>
          <w:trHeight w:val="340"/>
        </w:trPr>
        <w:tc>
          <w:tcPr>
            <w:tcW w:w="394" w:type="pct"/>
            <w:vAlign w:val="center"/>
          </w:tcPr>
          <w:p w14:paraId="6E066C84"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12</w:t>
            </w:r>
          </w:p>
        </w:tc>
        <w:tc>
          <w:tcPr>
            <w:tcW w:w="1127" w:type="pct"/>
            <w:vAlign w:val="center"/>
          </w:tcPr>
          <w:p w14:paraId="077DF26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加工能力试验</w:t>
            </w:r>
          </w:p>
        </w:tc>
        <w:tc>
          <w:tcPr>
            <w:tcW w:w="688" w:type="pct"/>
            <w:vAlign w:val="center"/>
          </w:tcPr>
          <w:p w14:paraId="05C9030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B850FF0"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0AC1241C"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2E93094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59D8EBF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6.11.3</w:t>
            </w:r>
          </w:p>
        </w:tc>
      </w:tr>
      <w:tr w:rsidR="003A39F3" w14:paraId="5A74AC5C" w14:textId="77777777">
        <w:trPr>
          <w:trHeight w:val="340"/>
        </w:trPr>
        <w:tc>
          <w:tcPr>
            <w:tcW w:w="394" w:type="pct"/>
            <w:vAlign w:val="center"/>
          </w:tcPr>
          <w:p w14:paraId="4F35463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13</w:t>
            </w:r>
          </w:p>
        </w:tc>
        <w:tc>
          <w:tcPr>
            <w:tcW w:w="1127" w:type="pct"/>
            <w:vAlign w:val="center"/>
          </w:tcPr>
          <w:p w14:paraId="49D3BD6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千张克</w:t>
            </w:r>
            <w:proofErr w:type="gramStart"/>
            <w:r>
              <w:rPr>
                <w:rFonts w:ascii="宋体" w:hAnsi="宋体" w:cs="宋体" w:hint="eastAsia"/>
                <w:bCs/>
                <w:sz w:val="18"/>
                <w:szCs w:val="18"/>
              </w:rPr>
              <w:t>重试验</w:t>
            </w:r>
            <w:proofErr w:type="gramEnd"/>
          </w:p>
        </w:tc>
        <w:tc>
          <w:tcPr>
            <w:tcW w:w="688" w:type="pct"/>
            <w:vAlign w:val="center"/>
          </w:tcPr>
          <w:p w14:paraId="5B167B00"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87993A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3B215F2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A4C48F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2B96FD00"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6.11.4</w:t>
            </w:r>
          </w:p>
        </w:tc>
      </w:tr>
      <w:tr w:rsidR="003A39F3" w14:paraId="0EC06A4B" w14:textId="77777777">
        <w:trPr>
          <w:trHeight w:val="340"/>
        </w:trPr>
        <w:tc>
          <w:tcPr>
            <w:tcW w:w="394" w:type="pct"/>
            <w:vAlign w:val="center"/>
          </w:tcPr>
          <w:p w14:paraId="49052A9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14</w:t>
            </w:r>
          </w:p>
        </w:tc>
        <w:tc>
          <w:tcPr>
            <w:tcW w:w="1127" w:type="pct"/>
            <w:vAlign w:val="center"/>
          </w:tcPr>
          <w:p w14:paraId="663F2B7B"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千张水分含量试验</w:t>
            </w:r>
          </w:p>
        </w:tc>
        <w:tc>
          <w:tcPr>
            <w:tcW w:w="688" w:type="pct"/>
            <w:vAlign w:val="center"/>
          </w:tcPr>
          <w:p w14:paraId="207404F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1DEF7E8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07D5D21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30EA90E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31C5DD1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6.11.5</w:t>
            </w:r>
          </w:p>
        </w:tc>
      </w:tr>
      <w:tr w:rsidR="003A39F3" w14:paraId="6ED4B1E4" w14:textId="77777777">
        <w:trPr>
          <w:trHeight w:val="340"/>
        </w:trPr>
        <w:tc>
          <w:tcPr>
            <w:tcW w:w="394" w:type="pct"/>
            <w:vAlign w:val="center"/>
          </w:tcPr>
          <w:p w14:paraId="06BA810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15</w:t>
            </w:r>
          </w:p>
        </w:tc>
        <w:tc>
          <w:tcPr>
            <w:tcW w:w="1127" w:type="pct"/>
            <w:vAlign w:val="center"/>
          </w:tcPr>
          <w:p w14:paraId="3BF4FC2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产品合格率试验</w:t>
            </w:r>
          </w:p>
        </w:tc>
        <w:tc>
          <w:tcPr>
            <w:tcW w:w="688" w:type="pct"/>
            <w:vAlign w:val="center"/>
          </w:tcPr>
          <w:p w14:paraId="407B363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51DCD7F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2055163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7B41F16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2BD6E9D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6.11.6</w:t>
            </w:r>
          </w:p>
        </w:tc>
      </w:tr>
      <w:tr w:rsidR="003A39F3" w14:paraId="0B395E34" w14:textId="77777777">
        <w:trPr>
          <w:trHeight w:val="340"/>
        </w:trPr>
        <w:tc>
          <w:tcPr>
            <w:tcW w:w="394" w:type="pct"/>
            <w:vAlign w:val="center"/>
          </w:tcPr>
          <w:p w14:paraId="70B9762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lastRenderedPageBreak/>
              <w:t>16</w:t>
            </w:r>
          </w:p>
        </w:tc>
        <w:tc>
          <w:tcPr>
            <w:tcW w:w="1127" w:type="pct"/>
            <w:vAlign w:val="center"/>
          </w:tcPr>
          <w:p w14:paraId="15F6BFF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产品得率试验</w:t>
            </w:r>
          </w:p>
        </w:tc>
        <w:tc>
          <w:tcPr>
            <w:tcW w:w="688" w:type="pct"/>
            <w:vAlign w:val="center"/>
          </w:tcPr>
          <w:p w14:paraId="362F1BB5"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4846B25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5B34874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09376AB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2E04DA5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6.11.7</w:t>
            </w:r>
          </w:p>
        </w:tc>
      </w:tr>
      <w:tr w:rsidR="003A39F3" w14:paraId="404D78B4" w14:textId="77777777">
        <w:trPr>
          <w:trHeight w:val="340"/>
        </w:trPr>
        <w:tc>
          <w:tcPr>
            <w:tcW w:w="394" w:type="pct"/>
            <w:vAlign w:val="center"/>
          </w:tcPr>
          <w:p w14:paraId="32DFAA8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17</w:t>
            </w:r>
          </w:p>
        </w:tc>
        <w:tc>
          <w:tcPr>
            <w:tcW w:w="1127" w:type="pct"/>
            <w:vAlign w:val="center"/>
          </w:tcPr>
          <w:p w14:paraId="499D313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单位能耗</w:t>
            </w:r>
            <w:proofErr w:type="gramStart"/>
            <w:r>
              <w:rPr>
                <w:rFonts w:ascii="宋体" w:hAnsi="宋体" w:cs="宋体" w:hint="eastAsia"/>
                <w:bCs/>
                <w:sz w:val="18"/>
                <w:szCs w:val="18"/>
              </w:rPr>
              <w:t>量试验</w:t>
            </w:r>
            <w:proofErr w:type="gramEnd"/>
          </w:p>
        </w:tc>
        <w:tc>
          <w:tcPr>
            <w:tcW w:w="688" w:type="pct"/>
            <w:vAlign w:val="center"/>
          </w:tcPr>
          <w:p w14:paraId="2E75EBB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7CE0920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4E504DB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79C1966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12B4E1F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6.11.8</w:t>
            </w:r>
          </w:p>
        </w:tc>
      </w:tr>
      <w:tr w:rsidR="003A39F3" w14:paraId="76AD1A6C" w14:textId="77777777">
        <w:trPr>
          <w:trHeight w:val="340"/>
        </w:trPr>
        <w:tc>
          <w:tcPr>
            <w:tcW w:w="394" w:type="pct"/>
            <w:vAlign w:val="center"/>
          </w:tcPr>
          <w:p w14:paraId="771C5F2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18</w:t>
            </w:r>
          </w:p>
        </w:tc>
        <w:tc>
          <w:tcPr>
            <w:tcW w:w="1127" w:type="pct"/>
            <w:vAlign w:val="center"/>
          </w:tcPr>
          <w:p w14:paraId="167BBCEE"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使用有效度试验</w:t>
            </w:r>
          </w:p>
        </w:tc>
        <w:tc>
          <w:tcPr>
            <w:tcW w:w="688" w:type="pct"/>
            <w:vAlign w:val="center"/>
          </w:tcPr>
          <w:p w14:paraId="240BB4E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7026DAF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1DAB8E5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5980CAF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3CF74F6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6.11.9</w:t>
            </w:r>
          </w:p>
        </w:tc>
      </w:tr>
      <w:tr w:rsidR="003A39F3" w14:paraId="39869747" w14:textId="77777777">
        <w:trPr>
          <w:trHeight w:val="340"/>
        </w:trPr>
        <w:tc>
          <w:tcPr>
            <w:tcW w:w="394" w:type="pct"/>
            <w:vAlign w:val="center"/>
          </w:tcPr>
          <w:p w14:paraId="69DB876F"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19</w:t>
            </w:r>
          </w:p>
        </w:tc>
        <w:tc>
          <w:tcPr>
            <w:tcW w:w="1127" w:type="pct"/>
            <w:vAlign w:val="center"/>
          </w:tcPr>
          <w:p w14:paraId="25E7A43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工作噪声检测</w:t>
            </w:r>
          </w:p>
        </w:tc>
        <w:tc>
          <w:tcPr>
            <w:tcW w:w="688" w:type="pct"/>
            <w:vAlign w:val="center"/>
          </w:tcPr>
          <w:p w14:paraId="429475C0"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54762C6D"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54933E1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2FC1F92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5.10.1</w:t>
            </w:r>
          </w:p>
        </w:tc>
        <w:tc>
          <w:tcPr>
            <w:tcW w:w="703" w:type="pct"/>
            <w:vAlign w:val="center"/>
          </w:tcPr>
          <w:p w14:paraId="3F80569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6.11.10</w:t>
            </w:r>
          </w:p>
        </w:tc>
      </w:tr>
      <w:tr w:rsidR="003A39F3" w14:paraId="620B0571" w14:textId="77777777">
        <w:trPr>
          <w:trHeight w:val="340"/>
        </w:trPr>
        <w:tc>
          <w:tcPr>
            <w:tcW w:w="394" w:type="pct"/>
            <w:vAlign w:val="center"/>
          </w:tcPr>
          <w:p w14:paraId="7B66500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20</w:t>
            </w:r>
          </w:p>
        </w:tc>
        <w:tc>
          <w:tcPr>
            <w:tcW w:w="1127" w:type="pct"/>
            <w:vAlign w:val="center"/>
          </w:tcPr>
          <w:p w14:paraId="1F187F6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标志检查</w:t>
            </w:r>
          </w:p>
        </w:tc>
        <w:tc>
          <w:tcPr>
            <w:tcW w:w="688" w:type="pct"/>
            <w:vAlign w:val="center"/>
          </w:tcPr>
          <w:p w14:paraId="09DC2CB9"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5EAC5F5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15D1836A"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21AB3CF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8.1</w:t>
            </w:r>
          </w:p>
        </w:tc>
        <w:tc>
          <w:tcPr>
            <w:tcW w:w="703" w:type="pct"/>
            <w:vAlign w:val="center"/>
          </w:tcPr>
          <w:p w14:paraId="414DD5AC"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8.1</w:t>
            </w:r>
          </w:p>
        </w:tc>
      </w:tr>
      <w:tr w:rsidR="003A39F3" w14:paraId="1EE50095" w14:textId="77777777">
        <w:trPr>
          <w:trHeight w:val="340"/>
        </w:trPr>
        <w:tc>
          <w:tcPr>
            <w:tcW w:w="394" w:type="pct"/>
            <w:vAlign w:val="center"/>
          </w:tcPr>
          <w:p w14:paraId="5BDCB7B6"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21</w:t>
            </w:r>
          </w:p>
        </w:tc>
        <w:tc>
          <w:tcPr>
            <w:tcW w:w="1127" w:type="pct"/>
            <w:vAlign w:val="center"/>
          </w:tcPr>
          <w:p w14:paraId="3D809E07"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技术文件检查</w:t>
            </w:r>
          </w:p>
        </w:tc>
        <w:tc>
          <w:tcPr>
            <w:tcW w:w="688" w:type="pct"/>
            <w:vAlign w:val="center"/>
          </w:tcPr>
          <w:p w14:paraId="0A3B5561"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21470DC2"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700" w:type="pct"/>
            <w:vAlign w:val="center"/>
          </w:tcPr>
          <w:p w14:paraId="3DE782B3"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w:t>
            </w:r>
          </w:p>
        </w:tc>
        <w:tc>
          <w:tcPr>
            <w:tcW w:w="694" w:type="pct"/>
            <w:vAlign w:val="center"/>
          </w:tcPr>
          <w:p w14:paraId="758DE1D8"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8.2.4</w:t>
            </w:r>
          </w:p>
        </w:tc>
        <w:tc>
          <w:tcPr>
            <w:tcW w:w="703" w:type="pct"/>
            <w:vAlign w:val="center"/>
          </w:tcPr>
          <w:p w14:paraId="5F1E0CFC" w14:textId="77777777" w:rsidR="003A39F3" w:rsidRDefault="00000000">
            <w:pPr>
              <w:spacing w:line="240" w:lineRule="auto"/>
              <w:jc w:val="center"/>
              <w:rPr>
                <w:rFonts w:ascii="宋体" w:hAnsi="宋体" w:cs="宋体" w:hint="eastAsia"/>
                <w:bCs/>
                <w:sz w:val="18"/>
                <w:szCs w:val="18"/>
              </w:rPr>
            </w:pPr>
            <w:r>
              <w:rPr>
                <w:rFonts w:ascii="宋体" w:hAnsi="宋体" w:cs="宋体" w:hint="eastAsia"/>
                <w:bCs/>
                <w:sz w:val="18"/>
                <w:szCs w:val="18"/>
              </w:rPr>
              <w:t>8.2.4</w:t>
            </w:r>
          </w:p>
        </w:tc>
      </w:tr>
      <w:tr w:rsidR="003A39F3" w14:paraId="7DFF281B" w14:textId="77777777">
        <w:trPr>
          <w:trHeight w:val="340"/>
        </w:trPr>
        <w:tc>
          <w:tcPr>
            <w:tcW w:w="5000" w:type="pct"/>
            <w:gridSpan w:val="7"/>
            <w:vAlign w:val="center"/>
          </w:tcPr>
          <w:p w14:paraId="52541038" w14:textId="77777777" w:rsidR="003A39F3" w:rsidRDefault="00000000">
            <w:pPr>
              <w:spacing w:line="240" w:lineRule="auto"/>
              <w:jc w:val="both"/>
              <w:rPr>
                <w:rFonts w:ascii="宋体" w:hAnsi="宋体" w:cs="宋体" w:hint="eastAsia"/>
                <w:bCs/>
                <w:sz w:val="18"/>
                <w:szCs w:val="18"/>
              </w:rPr>
            </w:pPr>
            <w:r>
              <w:rPr>
                <w:rFonts w:ascii="宋体" w:hAnsi="宋体" w:cs="宋体" w:hint="eastAsia"/>
                <w:bCs/>
                <w:sz w:val="18"/>
                <w:szCs w:val="18"/>
              </w:rPr>
              <w:t>注：“√”表示检验项目；“—”表示非检验项目。</w:t>
            </w:r>
          </w:p>
        </w:tc>
      </w:tr>
    </w:tbl>
    <w:p w14:paraId="40B28600"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color w:val="000000" w:themeColor="text1"/>
        </w:rPr>
      </w:pPr>
      <w:bookmarkStart w:id="765" w:name="_Toc198918557"/>
      <w:bookmarkStart w:id="766" w:name="_Toc196300384"/>
      <w:bookmarkStart w:id="767" w:name="_Toc198211266"/>
      <w:bookmarkStart w:id="768" w:name="_Toc204448646"/>
      <w:r>
        <w:rPr>
          <w:rFonts w:ascii="宋体" w:eastAsia="宋体" w:hAnsi="宋体" w:cs="宋体" w:hint="eastAsia"/>
          <w:color w:val="000000" w:themeColor="text1"/>
        </w:rPr>
        <w:t>判定规则：出厂检验如有不合格项，可修正后复检，复检仍不合格则判定该设备不合格，其中安全性能不可复检。</w:t>
      </w:r>
      <w:bookmarkEnd w:id="765"/>
      <w:bookmarkEnd w:id="766"/>
      <w:bookmarkEnd w:id="767"/>
      <w:bookmarkEnd w:id="768"/>
    </w:p>
    <w:p w14:paraId="1BCB80F3"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color w:val="000000" w:themeColor="text1"/>
        </w:rPr>
      </w:pPr>
      <w:bookmarkStart w:id="769" w:name="_Toc198211267"/>
      <w:bookmarkStart w:id="770" w:name="_Toc198918558"/>
      <w:bookmarkStart w:id="771" w:name="_Toc204448647"/>
      <w:r>
        <w:rPr>
          <w:rFonts w:ascii="宋体" w:eastAsia="宋体" w:hAnsi="宋体" w:cs="宋体" w:hint="eastAsia"/>
          <w:color w:val="000000" w:themeColor="text1"/>
        </w:rPr>
        <w:t>设备应经过制造厂检验部门检验合格，并签发合格证后方可出厂。</w:t>
      </w:r>
      <w:bookmarkEnd w:id="769"/>
      <w:bookmarkEnd w:id="770"/>
      <w:bookmarkEnd w:id="771"/>
    </w:p>
    <w:p w14:paraId="691EA0AC"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772" w:name="_Toc196411999"/>
      <w:bookmarkStart w:id="773" w:name="_Toc870"/>
      <w:bookmarkStart w:id="774" w:name="_Toc30186"/>
      <w:bookmarkStart w:id="775" w:name="_Toc11086"/>
      <w:bookmarkStart w:id="776" w:name="_Toc31826"/>
      <w:bookmarkStart w:id="777" w:name="_Toc3767"/>
      <w:bookmarkStart w:id="778" w:name="_Toc30992"/>
      <w:bookmarkStart w:id="779" w:name="_Toc196412004"/>
      <w:bookmarkStart w:id="780" w:name="_Toc2943"/>
      <w:bookmarkStart w:id="781" w:name="_Hlk106987530"/>
      <w:bookmarkEnd w:id="761"/>
      <w:bookmarkEnd w:id="762"/>
      <w:bookmarkEnd w:id="763"/>
      <w:bookmarkEnd w:id="764"/>
      <w:bookmarkEnd w:id="772"/>
      <w:r>
        <w:rPr>
          <w:rFonts w:hint="eastAsia"/>
        </w:rPr>
        <w:t>安装和调试检验</w:t>
      </w:r>
      <w:bookmarkEnd w:id="773"/>
      <w:bookmarkEnd w:id="774"/>
      <w:bookmarkEnd w:id="775"/>
      <w:bookmarkEnd w:id="776"/>
      <w:bookmarkEnd w:id="777"/>
      <w:bookmarkEnd w:id="778"/>
      <w:bookmarkEnd w:id="779"/>
      <w:bookmarkEnd w:id="780"/>
    </w:p>
    <w:p w14:paraId="5706E1BE" w14:textId="77777777" w:rsidR="003A39F3" w:rsidRDefault="00000000">
      <w:pPr>
        <w:pStyle w:val="15"/>
        <w:numPr>
          <w:ilvl w:val="3"/>
          <w:numId w:val="35"/>
        </w:numPr>
        <w:spacing w:beforeLines="0" w:before="0" w:afterLines="0" w:after="0" w:line="240" w:lineRule="auto"/>
        <w:jc w:val="both"/>
        <w:outlineLvl w:val="2"/>
        <w:rPr>
          <w:rFonts w:ascii="宋体" w:eastAsia="宋体" w:hAnsi="宋体" w:hint="eastAsia"/>
          <w:szCs w:val="24"/>
        </w:rPr>
      </w:pPr>
      <w:bookmarkStart w:id="782" w:name="_Toc196412005"/>
      <w:bookmarkStart w:id="783" w:name="_Toc196300386"/>
      <w:bookmarkStart w:id="784" w:name="_Toc204448649"/>
      <w:r>
        <w:rPr>
          <w:rFonts w:ascii="宋体" w:eastAsia="宋体" w:hAnsi="宋体" w:hint="eastAsia"/>
          <w:szCs w:val="24"/>
        </w:rPr>
        <w:t>检验项目：</w:t>
      </w:r>
      <w:bookmarkEnd w:id="782"/>
      <w:bookmarkEnd w:id="783"/>
      <w:r>
        <w:rPr>
          <w:rFonts w:ascii="宋体" w:eastAsia="宋体" w:hAnsi="宋体" w:hint="eastAsia"/>
          <w:szCs w:val="24"/>
        </w:rPr>
        <w:t>设备均应进行安装和调试检验，检验项目见表2。</w:t>
      </w:r>
      <w:bookmarkEnd w:id="784"/>
    </w:p>
    <w:p w14:paraId="3E0F0825"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785" w:name="_Toc204448650"/>
      <w:bookmarkStart w:id="786" w:name="_Toc196412006"/>
      <w:r>
        <w:rPr>
          <w:rFonts w:ascii="宋体" w:eastAsia="宋体" w:hAnsi="宋体" w:cs="宋体" w:hint="eastAsia"/>
          <w:color w:val="000000"/>
        </w:rPr>
        <w:t>判定规则：设备安装和调试检验如有不合格项，允许修正后复检，复检仍不合格则判定该每套成套设备不合格。其中安全性能不可复检</w:t>
      </w:r>
      <w:r>
        <w:rPr>
          <w:rFonts w:ascii="宋体" w:eastAsia="宋体" w:hAnsi="宋体" w:cs="宋体" w:hint="eastAsia"/>
        </w:rPr>
        <w:t>。</w:t>
      </w:r>
      <w:bookmarkEnd w:id="785"/>
      <w:bookmarkEnd w:id="786"/>
    </w:p>
    <w:p w14:paraId="61B85047"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787" w:name="_Toc3196"/>
      <w:bookmarkStart w:id="788" w:name="_Toc2641"/>
      <w:bookmarkStart w:id="789" w:name="_Toc13253"/>
      <w:bookmarkStart w:id="790" w:name="_Toc189"/>
      <w:bookmarkStart w:id="791" w:name="_Toc17333"/>
      <w:bookmarkStart w:id="792" w:name="_Toc196412007"/>
      <w:bookmarkStart w:id="793" w:name="_Toc15511"/>
      <w:bookmarkStart w:id="794" w:name="_Toc3833"/>
      <w:r>
        <w:rPr>
          <w:rFonts w:hint="eastAsia"/>
        </w:rPr>
        <w:t>型式检验</w:t>
      </w:r>
      <w:bookmarkEnd w:id="787"/>
      <w:bookmarkEnd w:id="788"/>
      <w:bookmarkEnd w:id="789"/>
      <w:bookmarkEnd w:id="790"/>
      <w:bookmarkEnd w:id="791"/>
      <w:bookmarkEnd w:id="792"/>
      <w:bookmarkEnd w:id="793"/>
      <w:bookmarkEnd w:id="794"/>
    </w:p>
    <w:p w14:paraId="76EC8FA7" w14:textId="77777777" w:rsidR="003A39F3" w:rsidRDefault="00000000">
      <w:pPr>
        <w:pStyle w:val="15"/>
        <w:numPr>
          <w:ilvl w:val="3"/>
          <w:numId w:val="35"/>
        </w:numPr>
        <w:spacing w:beforeLines="0" w:before="0" w:afterLines="0" w:after="0" w:line="240" w:lineRule="auto"/>
        <w:jc w:val="both"/>
        <w:outlineLvl w:val="2"/>
        <w:rPr>
          <w:rFonts w:ascii="宋体" w:eastAsia="宋体" w:hAnsi="宋体" w:hint="eastAsia"/>
          <w:szCs w:val="24"/>
        </w:rPr>
      </w:pPr>
      <w:bookmarkStart w:id="795" w:name="_Toc204448652"/>
      <w:bookmarkEnd w:id="781"/>
      <w:r>
        <w:rPr>
          <w:rFonts w:ascii="宋体" w:eastAsia="宋体" w:hAnsi="宋体" w:hint="eastAsia"/>
          <w:szCs w:val="24"/>
        </w:rPr>
        <w:t>有下列情况之一时，应对设备进行型式检验：</w:t>
      </w:r>
      <w:bookmarkEnd w:id="795"/>
    </w:p>
    <w:p w14:paraId="6C4FEE07"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——新设备或老设备转厂生产时；</w:t>
      </w:r>
    </w:p>
    <w:p w14:paraId="516B8631"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——正式生产后，结构、材料、工艺等有较大改变，可能影响设备性能时；</w:t>
      </w:r>
    </w:p>
    <w:p w14:paraId="2507E530" w14:textId="77777777" w:rsidR="003A39F3" w:rsidRDefault="00000000">
      <w:pPr>
        <w:pStyle w:val="affffff"/>
        <w:ind w:leftChars="200" w:left="840" w:hangingChars="200" w:hanging="420"/>
        <w:rPr>
          <w:rFonts w:hAnsi="宋体" w:cs="宋体" w:hint="eastAsia"/>
        </w:rPr>
      </w:pPr>
      <w:r>
        <w:rPr>
          <w:rFonts w:hAnsi="宋体" w:cs="宋体" w:hint="eastAsia"/>
          <w:color w:val="000000"/>
        </w:rPr>
        <w:t>——</w:t>
      </w:r>
      <w:r>
        <w:rPr>
          <w:rFonts w:hAnsi="宋体" w:cs="宋体" w:hint="eastAsia"/>
        </w:rPr>
        <w:t>正常生产条件下，定期或周期性抽查检验时；</w:t>
      </w:r>
    </w:p>
    <w:p w14:paraId="3AF01EAE"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w:t>
      </w:r>
      <w:r>
        <w:rPr>
          <w:rFonts w:ascii="宋体" w:hAnsi="宋体" w:cs="宋体" w:hint="eastAsia"/>
        </w:rPr>
        <w:t>停产1年后，恢复生产时</w:t>
      </w:r>
      <w:r>
        <w:rPr>
          <w:rFonts w:ascii="宋体" w:hAnsi="宋体" w:cs="宋体" w:hint="eastAsia"/>
          <w:color w:val="000000"/>
        </w:rPr>
        <w:t>；</w:t>
      </w:r>
    </w:p>
    <w:p w14:paraId="28D5D48D"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——出厂检验结果与上次型式检验有较大差异时；</w:t>
      </w:r>
    </w:p>
    <w:p w14:paraId="2E47E8CF"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——国家</w:t>
      </w:r>
      <w:r>
        <w:rPr>
          <w:rFonts w:ascii="宋体" w:hAnsi="宋体" w:cs="宋体" w:hint="eastAsia"/>
          <w:color w:val="000000"/>
        </w:rPr>
        <w:t>有关主管部门</w:t>
      </w:r>
      <w:r>
        <w:rPr>
          <w:rFonts w:ascii="宋体" w:hAnsi="宋体" w:cs="宋体" w:hint="eastAsia"/>
          <w:color w:val="000000" w:themeColor="text1"/>
        </w:rPr>
        <w:t>提出进行型式检验的要求；</w:t>
      </w:r>
    </w:p>
    <w:p w14:paraId="17BB20E6" w14:textId="77777777" w:rsidR="003A39F3" w:rsidRDefault="00000000">
      <w:pPr>
        <w:pStyle w:val="affffff"/>
        <w:ind w:leftChars="200" w:left="840" w:hangingChars="200" w:hanging="420"/>
        <w:rPr>
          <w:rFonts w:hAnsi="宋体" w:cs="宋体" w:hint="eastAsia"/>
          <w:color w:val="000000"/>
        </w:rPr>
      </w:pPr>
      <w:r>
        <w:rPr>
          <w:rFonts w:hAnsi="宋体" w:cs="宋体" w:hint="eastAsia"/>
          <w:color w:val="000000"/>
        </w:rPr>
        <w:t>——使用方有重大问题反馈时。</w:t>
      </w:r>
    </w:p>
    <w:p w14:paraId="00E9C6EA" w14:textId="77777777" w:rsidR="003A39F3" w:rsidRDefault="00000000">
      <w:pPr>
        <w:pStyle w:val="15"/>
        <w:numPr>
          <w:ilvl w:val="3"/>
          <w:numId w:val="35"/>
        </w:numPr>
        <w:spacing w:beforeLines="0" w:before="0" w:afterLines="0" w:after="0" w:line="240" w:lineRule="auto"/>
        <w:jc w:val="both"/>
        <w:outlineLvl w:val="2"/>
        <w:rPr>
          <w:rFonts w:ascii="宋体" w:eastAsia="宋体" w:hAnsi="宋体" w:hint="eastAsia"/>
          <w:szCs w:val="24"/>
        </w:rPr>
      </w:pPr>
      <w:bookmarkStart w:id="796" w:name="_Toc204448653"/>
      <w:r>
        <w:rPr>
          <w:rFonts w:ascii="宋体" w:eastAsia="宋体" w:hAnsi="宋体" w:hint="eastAsia"/>
          <w:szCs w:val="24"/>
        </w:rPr>
        <w:t>抽样及判定规则：从出厂检验合格的设备中随机抽样，每次抽样1台。按表2进行型式检验，全部项目合格则判型式检验合格；如有不合格项，应加倍抽样，对不合格项进行复检，复检再不合格，则型式检验不合格。其中安全性能不允许复检。</w:t>
      </w:r>
      <w:bookmarkEnd w:id="796"/>
    </w:p>
    <w:p w14:paraId="2380AAB1" w14:textId="77777777" w:rsidR="003A39F3" w:rsidRDefault="00000000">
      <w:pPr>
        <w:pStyle w:val="15"/>
        <w:numPr>
          <w:ilvl w:val="1"/>
          <w:numId w:val="35"/>
        </w:numPr>
        <w:adjustRightInd w:val="0"/>
        <w:snapToGrid w:val="0"/>
        <w:spacing w:before="240" w:after="240" w:line="240" w:lineRule="auto"/>
        <w:jc w:val="both"/>
        <w:rPr>
          <w:rFonts w:hint="eastAsia"/>
        </w:rPr>
      </w:pPr>
      <w:bookmarkStart w:id="797" w:name="_Toc103786117"/>
      <w:bookmarkStart w:id="798" w:name="_Toc103786118"/>
      <w:bookmarkStart w:id="799" w:name="_Toc103873523"/>
      <w:bookmarkStart w:id="800" w:name="_Toc103873522"/>
      <w:bookmarkStart w:id="801" w:name="_Toc103786116"/>
      <w:bookmarkStart w:id="802" w:name="_Toc103873521"/>
      <w:bookmarkStart w:id="803" w:name="_Toc94260001"/>
      <w:bookmarkStart w:id="804" w:name="_Toc76532371"/>
      <w:bookmarkStart w:id="805" w:name="_Toc85527731"/>
      <w:bookmarkStart w:id="806" w:name="_Toc76902184"/>
      <w:bookmarkStart w:id="807" w:name="_Toc85527794"/>
      <w:bookmarkStart w:id="808" w:name="_Toc76532492"/>
      <w:bookmarkStart w:id="809" w:name="_Toc77186026"/>
      <w:bookmarkStart w:id="810" w:name="_Toc31697"/>
      <w:bookmarkStart w:id="811" w:name="_Toc15281"/>
      <w:bookmarkStart w:id="812" w:name="_Toc196412008"/>
      <w:bookmarkStart w:id="813" w:name="_Toc29452"/>
      <w:bookmarkStart w:id="814" w:name="_Toc77186089"/>
      <w:bookmarkStart w:id="815" w:name="_Toc25882"/>
      <w:bookmarkStart w:id="816" w:name="_Toc25400"/>
      <w:bookmarkStart w:id="817" w:name="_Toc1699"/>
      <w:bookmarkStart w:id="818" w:name="_Toc9641"/>
      <w:bookmarkStart w:id="819" w:name="_Hlk107127814"/>
      <w:bookmarkEnd w:id="797"/>
      <w:bookmarkEnd w:id="798"/>
      <w:bookmarkEnd w:id="799"/>
      <w:bookmarkEnd w:id="800"/>
      <w:bookmarkEnd w:id="801"/>
      <w:bookmarkEnd w:id="802"/>
      <w:r>
        <w:rPr>
          <w:rFonts w:hint="eastAsia"/>
        </w:rPr>
        <w:t>标志、包装、运输和贮存</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A211E2C"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820" w:name="_Toc94260002"/>
      <w:bookmarkStart w:id="821" w:name="_Toc196412009"/>
      <w:bookmarkStart w:id="822" w:name="_Toc31618"/>
      <w:bookmarkStart w:id="823" w:name="_Toc85527795"/>
      <w:bookmarkStart w:id="824" w:name="_Toc77186090"/>
      <w:bookmarkStart w:id="825" w:name="_Toc30134"/>
      <w:bookmarkStart w:id="826" w:name="_Toc11674"/>
      <w:bookmarkStart w:id="827" w:name="_Toc28600"/>
      <w:bookmarkStart w:id="828" w:name="_Toc22237"/>
      <w:bookmarkStart w:id="829" w:name="_Toc13832"/>
      <w:bookmarkStart w:id="830" w:name="_Toc2218"/>
      <w:r>
        <w:rPr>
          <w:rFonts w:hint="eastAsia"/>
        </w:rPr>
        <w:t>标志</w:t>
      </w:r>
      <w:bookmarkEnd w:id="820"/>
      <w:bookmarkEnd w:id="821"/>
      <w:bookmarkEnd w:id="822"/>
      <w:bookmarkEnd w:id="823"/>
      <w:bookmarkEnd w:id="824"/>
      <w:bookmarkEnd w:id="825"/>
      <w:bookmarkEnd w:id="826"/>
      <w:bookmarkEnd w:id="827"/>
      <w:bookmarkEnd w:id="828"/>
      <w:bookmarkEnd w:id="829"/>
      <w:bookmarkEnd w:id="830"/>
    </w:p>
    <w:p w14:paraId="038F431C"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color w:val="000000" w:themeColor="text1"/>
        </w:rPr>
      </w:pPr>
      <w:bookmarkStart w:id="831" w:name="_Toc204448656"/>
      <w:bookmarkStart w:id="832" w:name="_Toc196300392"/>
      <w:bookmarkStart w:id="833" w:name="_Toc196412010"/>
      <w:bookmarkEnd w:id="819"/>
      <w:r>
        <w:rPr>
          <w:rFonts w:ascii="宋体" w:eastAsia="宋体" w:hAnsi="宋体" w:cs="宋体" w:hint="eastAsia"/>
          <w:color w:val="000000"/>
        </w:rPr>
        <w:t>标牌应固定在设备的明显位置，标牌的技术要求应符合GB/T 13306的规定。除安全警示标志外，标牌还应包括但不限于下列内容：</w:t>
      </w:r>
      <w:bookmarkEnd w:id="831"/>
      <w:bookmarkEnd w:id="832"/>
      <w:bookmarkEnd w:id="833"/>
    </w:p>
    <w:p w14:paraId="2A0E3F16"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——制造企业名称（商标）；</w:t>
      </w:r>
    </w:p>
    <w:p w14:paraId="7F96E9C5"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——设备名称、型号；</w:t>
      </w:r>
    </w:p>
    <w:p w14:paraId="5B932AA8"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——制造日期、出厂编号；</w:t>
      </w:r>
    </w:p>
    <w:p w14:paraId="37D84978"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——主要技术参数；</w:t>
      </w:r>
    </w:p>
    <w:p w14:paraId="7F8763A5" w14:textId="77777777" w:rsidR="003A39F3" w:rsidRDefault="00000000">
      <w:pPr>
        <w:pStyle w:val="afffffffffffff6"/>
        <w:spacing w:line="240" w:lineRule="auto"/>
        <w:ind w:left="840" w:hanging="420"/>
        <w:jc w:val="both"/>
        <w:rPr>
          <w:rFonts w:ascii="宋体" w:hAnsi="宋体" w:cs="宋体" w:hint="eastAsia"/>
          <w:color w:val="000000" w:themeColor="text1"/>
        </w:rPr>
      </w:pPr>
      <w:r>
        <w:rPr>
          <w:rFonts w:ascii="宋体" w:hAnsi="宋体" w:cs="宋体" w:hint="eastAsia"/>
          <w:color w:val="000000" w:themeColor="text1"/>
        </w:rPr>
        <w:t>——设备执行标准编号。</w:t>
      </w:r>
    </w:p>
    <w:p w14:paraId="0806B618"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34" w:name="_Toc196412011"/>
      <w:bookmarkStart w:id="835" w:name="_Toc204448657"/>
      <w:r>
        <w:rPr>
          <w:rFonts w:ascii="宋体" w:eastAsia="宋体" w:hAnsi="宋体" w:cs="宋体" w:hint="eastAsia"/>
          <w:color w:val="000000"/>
        </w:rPr>
        <w:t>成套设备应有清晰的安全警示标志，安全警示标志应符合GB 2894的规定。</w:t>
      </w:r>
      <w:bookmarkEnd w:id="834"/>
      <w:bookmarkEnd w:id="835"/>
    </w:p>
    <w:p w14:paraId="048461A8"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836" w:name="_Toc339"/>
      <w:bookmarkStart w:id="837" w:name="_Toc12923"/>
      <w:bookmarkStart w:id="838" w:name="_Toc196412018"/>
      <w:bookmarkStart w:id="839" w:name="_Toc85527796"/>
      <w:bookmarkStart w:id="840" w:name="_Toc11223"/>
      <w:bookmarkStart w:id="841" w:name="_Toc3236"/>
      <w:bookmarkStart w:id="842" w:name="_Toc3391"/>
      <w:bookmarkStart w:id="843" w:name="_Toc77186091"/>
      <w:bookmarkStart w:id="844" w:name="_Toc94260003"/>
      <w:bookmarkStart w:id="845" w:name="_Toc27419"/>
      <w:bookmarkStart w:id="846" w:name="_Toc2854"/>
      <w:bookmarkStart w:id="847" w:name="_Hlk107127850"/>
      <w:r>
        <w:rPr>
          <w:rFonts w:hint="eastAsia"/>
        </w:rPr>
        <w:t>包装</w:t>
      </w:r>
      <w:bookmarkEnd w:id="836"/>
      <w:bookmarkEnd w:id="837"/>
      <w:bookmarkEnd w:id="838"/>
      <w:bookmarkEnd w:id="839"/>
      <w:bookmarkEnd w:id="840"/>
      <w:bookmarkEnd w:id="841"/>
      <w:bookmarkEnd w:id="842"/>
      <w:bookmarkEnd w:id="843"/>
      <w:bookmarkEnd w:id="844"/>
      <w:bookmarkEnd w:id="845"/>
      <w:bookmarkEnd w:id="846"/>
    </w:p>
    <w:p w14:paraId="65A32094"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48" w:name="_Toc204448659"/>
      <w:bookmarkEnd w:id="847"/>
      <w:r>
        <w:rPr>
          <w:rFonts w:ascii="宋体" w:eastAsia="宋体" w:hAnsi="宋体" w:cs="宋体" w:hint="eastAsia"/>
        </w:rPr>
        <w:t>成套设备的包装应符合GB/T 13384和SB/T 229的规定。</w:t>
      </w:r>
      <w:bookmarkEnd w:id="848"/>
    </w:p>
    <w:p w14:paraId="3E25B099"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49" w:name="_Toc204448660"/>
      <w:r>
        <w:rPr>
          <w:rFonts w:ascii="宋体" w:eastAsia="宋体" w:hAnsi="宋体" w:cs="宋体" w:hint="eastAsia"/>
        </w:rPr>
        <w:t>成套设备包装箱应牢固可靠，适应运输装卸的要求。</w:t>
      </w:r>
      <w:bookmarkEnd w:id="849"/>
    </w:p>
    <w:p w14:paraId="46F4A776"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50" w:name="_Toc204448661"/>
      <w:r>
        <w:rPr>
          <w:rFonts w:ascii="宋体" w:eastAsia="宋体" w:hAnsi="宋体" w:cs="宋体" w:hint="eastAsia"/>
        </w:rPr>
        <w:lastRenderedPageBreak/>
        <w:t>成套设备随机专用工具及易损件应单独包装，主要零部件应罩上塑料薄膜后装入包装箱内，不得装入包装箱内的零部件应做好包装防护，主件、附件均要适合运输装卸的要求。</w:t>
      </w:r>
      <w:bookmarkEnd w:id="850"/>
    </w:p>
    <w:p w14:paraId="32C93774"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51" w:name="_Toc204448662"/>
      <w:r>
        <w:rPr>
          <w:rFonts w:ascii="宋体" w:eastAsia="宋体" w:hAnsi="宋体" w:cs="宋体" w:hint="eastAsia"/>
          <w:color w:val="000000"/>
        </w:rPr>
        <w:t>成套设备包装内应有装箱单、合格证、使用说明书、必要的随机备件及工具。</w:t>
      </w:r>
      <w:bookmarkEnd w:id="851"/>
    </w:p>
    <w:p w14:paraId="6C6131F5"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52" w:name="_Toc204448663"/>
      <w:r>
        <w:rPr>
          <w:rFonts w:ascii="宋体" w:eastAsia="宋体" w:hAnsi="宋体" w:cs="宋体" w:hint="eastAsia"/>
        </w:rPr>
        <w:t>成套设备外包装上应标注有“小心轻放”“向上”“防潮”等储运标志，应符合GB/T 191的规定。</w:t>
      </w:r>
      <w:bookmarkEnd w:id="852"/>
    </w:p>
    <w:p w14:paraId="67C67585"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53" w:name="OLE_LINK2"/>
      <w:bookmarkStart w:id="854" w:name="OLE_LINK1"/>
      <w:bookmarkStart w:id="855" w:name="_Toc204448664"/>
      <w:r>
        <w:rPr>
          <w:rFonts w:ascii="宋体" w:eastAsia="宋体" w:hAnsi="宋体" w:cs="宋体" w:hint="eastAsia"/>
        </w:rPr>
        <w:t>成套设备</w:t>
      </w:r>
      <w:bookmarkEnd w:id="853"/>
      <w:bookmarkEnd w:id="854"/>
      <w:r>
        <w:rPr>
          <w:rFonts w:ascii="宋体" w:eastAsia="宋体" w:hAnsi="宋体" w:cs="宋体" w:hint="eastAsia"/>
        </w:rPr>
        <w:t>包装应有可靠的防湿防潮措施。</w:t>
      </w:r>
      <w:bookmarkEnd w:id="855"/>
    </w:p>
    <w:p w14:paraId="43975059" w14:textId="77777777" w:rsidR="003A39F3" w:rsidRDefault="00000000">
      <w:pPr>
        <w:pStyle w:val="15"/>
        <w:numPr>
          <w:ilvl w:val="2"/>
          <w:numId w:val="35"/>
        </w:numPr>
        <w:spacing w:beforeLines="50" w:before="120" w:afterLines="50" w:after="120" w:line="240" w:lineRule="auto"/>
        <w:jc w:val="both"/>
        <w:outlineLvl w:val="1"/>
        <w:rPr>
          <w:rFonts w:hint="eastAsia"/>
        </w:rPr>
      </w:pPr>
      <w:bookmarkStart w:id="856" w:name="_Toc94260004"/>
      <w:bookmarkStart w:id="857" w:name="_Toc7335"/>
      <w:bookmarkStart w:id="858" w:name="_Toc32136"/>
      <w:bookmarkStart w:id="859" w:name="_Toc28715"/>
      <w:bookmarkStart w:id="860" w:name="_Toc77186092"/>
      <w:bookmarkStart w:id="861" w:name="_Toc30251"/>
      <w:bookmarkStart w:id="862" w:name="_Toc196412019"/>
      <w:bookmarkStart w:id="863" w:name="_Toc10250"/>
      <w:bookmarkStart w:id="864" w:name="_Toc15857"/>
      <w:bookmarkStart w:id="865" w:name="_Toc85527797"/>
      <w:bookmarkStart w:id="866" w:name="_Toc24358"/>
      <w:bookmarkStart w:id="867" w:name="_Hlk107127876"/>
      <w:r>
        <w:rPr>
          <w:rFonts w:hint="eastAsia"/>
        </w:rPr>
        <w:t>运输</w:t>
      </w:r>
      <w:bookmarkEnd w:id="856"/>
      <w:bookmarkEnd w:id="857"/>
      <w:bookmarkEnd w:id="858"/>
      <w:bookmarkEnd w:id="859"/>
      <w:bookmarkEnd w:id="860"/>
      <w:bookmarkEnd w:id="861"/>
      <w:bookmarkEnd w:id="862"/>
      <w:bookmarkEnd w:id="863"/>
      <w:bookmarkEnd w:id="864"/>
      <w:bookmarkEnd w:id="865"/>
      <w:bookmarkEnd w:id="866"/>
    </w:p>
    <w:bookmarkEnd w:id="867"/>
    <w:p w14:paraId="1EF248CA"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r>
        <w:rPr>
          <w:rFonts w:ascii="宋体" w:eastAsia="宋体" w:hAnsi="宋体" w:cs="宋体" w:hint="eastAsia"/>
        </w:rPr>
        <w:t>成套设备应按包装箱上的指定朝向置于运输工具上。</w:t>
      </w:r>
    </w:p>
    <w:p w14:paraId="4FDF3AC8"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r>
        <w:rPr>
          <w:rFonts w:ascii="宋体" w:eastAsia="宋体" w:hAnsi="宋体" w:cs="宋体" w:hint="eastAsia"/>
        </w:rPr>
        <w:t>各设备在运输过程中，应与运载车辆固定牢固，不应产生滑动、碰撞。</w:t>
      </w:r>
    </w:p>
    <w:p w14:paraId="41DEFCD9"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r>
        <w:rPr>
          <w:rFonts w:ascii="宋体" w:eastAsia="宋体" w:hAnsi="宋体" w:cs="宋体" w:hint="eastAsia"/>
        </w:rPr>
        <w:t>吊装工具不应与各设备表面接触刮擦，应小心轻放，避免倾翻。</w:t>
      </w:r>
    </w:p>
    <w:p w14:paraId="2296E3C8"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r>
        <w:rPr>
          <w:rFonts w:ascii="宋体" w:eastAsia="宋体" w:hAnsi="宋体" w:cs="宋体" w:hint="eastAsia"/>
        </w:rPr>
        <w:t>各设备搬运时严禁碰撞，不应损坏设备。</w:t>
      </w:r>
    </w:p>
    <w:p w14:paraId="11AD260F"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r>
        <w:rPr>
          <w:rFonts w:ascii="宋体" w:eastAsia="宋体" w:hAnsi="宋体" w:cs="宋体" w:hint="eastAsia"/>
          <w:color w:val="000000"/>
        </w:rPr>
        <w:t>成套</w:t>
      </w:r>
      <w:r>
        <w:rPr>
          <w:rFonts w:ascii="宋体" w:eastAsia="宋体" w:hAnsi="宋体" w:cs="宋体" w:hint="eastAsia"/>
          <w:color w:val="000000"/>
          <w:szCs w:val="20"/>
        </w:rPr>
        <w:t>设备运输时应避免雨淋。</w:t>
      </w:r>
    </w:p>
    <w:p w14:paraId="3A99BBFB" w14:textId="77777777" w:rsidR="003A39F3" w:rsidRDefault="00000000">
      <w:pPr>
        <w:pStyle w:val="15"/>
        <w:numPr>
          <w:ilvl w:val="2"/>
          <w:numId w:val="35"/>
        </w:numPr>
        <w:spacing w:beforeLines="50" w:before="120" w:afterLines="50" w:after="120" w:line="240" w:lineRule="auto"/>
        <w:jc w:val="both"/>
        <w:outlineLvl w:val="1"/>
        <w:rPr>
          <w:rFonts w:ascii="Times New Roman" w:hint="eastAsia"/>
        </w:rPr>
      </w:pPr>
      <w:bookmarkStart w:id="868" w:name="_Toc15992"/>
      <w:bookmarkStart w:id="869" w:name="_Toc14338"/>
      <w:bookmarkStart w:id="870" w:name="_Toc94260005"/>
      <w:bookmarkStart w:id="871" w:name="_Toc196412020"/>
      <w:bookmarkStart w:id="872" w:name="_Toc77186093"/>
      <w:bookmarkStart w:id="873" w:name="_Toc24708"/>
      <w:bookmarkStart w:id="874" w:name="_Toc30960"/>
      <w:bookmarkStart w:id="875" w:name="_Toc19885"/>
      <w:bookmarkStart w:id="876" w:name="_Toc85527798"/>
      <w:bookmarkStart w:id="877" w:name="_Toc27586"/>
      <w:bookmarkStart w:id="878" w:name="_Toc30458"/>
      <w:r>
        <w:rPr>
          <w:rFonts w:hint="eastAsia"/>
        </w:rPr>
        <w:t>贮存</w:t>
      </w:r>
      <w:bookmarkEnd w:id="868"/>
      <w:bookmarkEnd w:id="869"/>
      <w:bookmarkEnd w:id="870"/>
      <w:bookmarkEnd w:id="871"/>
      <w:bookmarkEnd w:id="872"/>
      <w:bookmarkEnd w:id="873"/>
      <w:bookmarkEnd w:id="874"/>
      <w:bookmarkEnd w:id="875"/>
      <w:bookmarkEnd w:id="876"/>
      <w:bookmarkEnd w:id="877"/>
      <w:bookmarkEnd w:id="878"/>
    </w:p>
    <w:p w14:paraId="36CD5E4E"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color w:val="000000"/>
        </w:rPr>
      </w:pPr>
      <w:bookmarkStart w:id="879" w:name="_Toc196300402"/>
      <w:bookmarkStart w:id="880" w:name="_Toc196412021"/>
      <w:r>
        <w:rPr>
          <w:rFonts w:ascii="宋体" w:eastAsia="宋体" w:hAnsi="宋体" w:cs="宋体" w:hint="eastAsia"/>
          <w:color w:val="000000"/>
        </w:rPr>
        <w:t>成套设备应储存在通风、清洁、阴凉、干燥的场所，远离热源和污染源，严禁与有害物品（易燃、易爆、腐蚀性等）混放。</w:t>
      </w:r>
      <w:bookmarkEnd w:id="879"/>
      <w:bookmarkEnd w:id="880"/>
    </w:p>
    <w:p w14:paraId="7FA7B32B" w14:textId="77777777" w:rsidR="003A39F3" w:rsidRDefault="00000000">
      <w:pPr>
        <w:pStyle w:val="15"/>
        <w:numPr>
          <w:ilvl w:val="3"/>
          <w:numId w:val="35"/>
        </w:numPr>
        <w:spacing w:beforeLines="0" w:before="0" w:afterLines="0" w:after="0" w:line="240" w:lineRule="auto"/>
        <w:jc w:val="both"/>
        <w:outlineLvl w:val="2"/>
        <w:rPr>
          <w:rFonts w:ascii="宋体" w:eastAsia="宋体" w:hAnsi="宋体" w:cs="宋体" w:hint="eastAsia"/>
        </w:rPr>
      </w:pPr>
      <w:bookmarkStart w:id="881" w:name="_Toc196412022"/>
      <w:r>
        <w:rPr>
          <w:rFonts w:ascii="宋体" w:eastAsia="宋体" w:hAnsi="宋体" w:cs="宋体" w:hint="eastAsia"/>
          <w:color w:val="000000"/>
        </w:rPr>
        <w:t>正常储运条件下，成套设备自出厂之日起12个月内，不应因包装储存不当引起锈蚀、</w:t>
      </w:r>
      <w:proofErr w:type="gramStart"/>
      <w:r>
        <w:rPr>
          <w:rFonts w:ascii="宋体" w:eastAsia="宋体" w:hAnsi="宋体" w:cs="宋体" w:hint="eastAsia"/>
          <w:color w:val="000000"/>
        </w:rPr>
        <w:t>霉损等</w:t>
      </w:r>
      <w:proofErr w:type="gramEnd"/>
      <w:r>
        <w:rPr>
          <w:rFonts w:ascii="宋体" w:eastAsia="宋体" w:hAnsi="宋体" w:cs="宋体" w:hint="eastAsia"/>
          <w:color w:val="000000"/>
        </w:rPr>
        <w:t>。</w:t>
      </w:r>
      <w:bookmarkEnd w:id="881"/>
    </w:p>
    <w:p w14:paraId="5F917AD8" w14:textId="77777777" w:rsidR="003A39F3" w:rsidRDefault="003A39F3">
      <w:pPr>
        <w:adjustRightInd/>
        <w:spacing w:line="360" w:lineRule="exact"/>
        <w:outlineLvl w:val="3"/>
        <w:rPr>
          <w:rFonts w:ascii="Times New Roman" w:hAnsi="Times New Roman"/>
        </w:rPr>
      </w:pPr>
    </w:p>
    <w:p w14:paraId="6B22A4FB" w14:textId="77777777" w:rsidR="003A39F3" w:rsidRDefault="00000000">
      <w:pPr>
        <w:pStyle w:val="afffffffffffff5"/>
        <w:numPr>
          <w:ilvl w:val="0"/>
          <w:numId w:val="0"/>
        </w:numPr>
        <w:jc w:val="center"/>
      </w:pPr>
      <w:bookmarkStart w:id="882" w:name="BookMark8"/>
      <w:bookmarkEnd w:id="30"/>
      <w:r>
        <w:rPr>
          <w:noProof/>
        </w:rPr>
        <w:drawing>
          <wp:inline distT="0" distB="0" distL="0" distR="0" wp14:anchorId="37877858" wp14:editId="63209405">
            <wp:extent cx="1383665" cy="41275"/>
            <wp:effectExtent l="0" t="0" r="6985" b="0"/>
            <wp:docPr id="18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83665" cy="41275"/>
                    </a:xfrm>
                    <a:prstGeom prst="rect">
                      <a:avLst/>
                    </a:prstGeom>
                    <a:noFill/>
                    <a:ln>
                      <a:noFill/>
                    </a:ln>
                  </pic:spPr>
                </pic:pic>
              </a:graphicData>
            </a:graphic>
          </wp:inline>
        </w:drawing>
      </w:r>
      <w:bookmarkEnd w:id="882"/>
    </w:p>
    <w:sectPr w:rsidR="003A39F3">
      <w:footerReference w:type="even" r:id="rId18"/>
      <w:footerReference w:type="default" r:id="rId19"/>
      <w:pgSz w:w="11906" w:h="16838"/>
      <w:pgMar w:top="1418" w:right="1134" w:bottom="1134" w:left="1418"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4A0B" w14:textId="77777777" w:rsidR="00213C63" w:rsidRDefault="00213C63">
      <w:pPr>
        <w:spacing w:line="240" w:lineRule="auto"/>
      </w:pPr>
      <w:r>
        <w:separator/>
      </w:r>
    </w:p>
  </w:endnote>
  <w:endnote w:type="continuationSeparator" w:id="0">
    <w:p w14:paraId="271D47BB" w14:textId="77777777" w:rsidR="00213C63" w:rsidRDefault="00213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6AC" w14:textId="77777777" w:rsidR="003A39F3" w:rsidRDefault="00000000">
    <w:pPr>
      <w:pStyle w:val="affff3"/>
      <w:jc w:val="lef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I</w:t>
    </w:r>
    <w:r>
      <w:rPr>
        <w:rFonts w:ascii="Times New Roman" w:hAnsi="Times New Roman"/>
        <w:lang w:val="zh-CN"/>
      </w:rPr>
      <w:t>I</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85F2" w14:textId="77777777" w:rsidR="003A39F3" w:rsidRDefault="003A39F3">
    <w:pPr>
      <w:pStyle w:val="affff3"/>
      <w:ind w:right="720" w:firstLine="4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C182" w14:textId="77777777" w:rsidR="003A39F3" w:rsidRDefault="00000000">
    <w:pPr>
      <w:pStyle w:val="affff3"/>
      <w:jc w:val="lef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1</w:t>
    </w:r>
    <w:r>
      <w:rPr>
        <w:rFonts w:ascii="Times New Roman" w:hAnsi="Times New Roman"/>
        <w:lang w:val="zh-CN"/>
      </w:rPr>
      <w:t>2</w:t>
    </w:r>
    <w:r>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0405" w14:textId="77777777" w:rsidR="003A39F3" w:rsidRDefault="00000000">
    <w:pPr>
      <w:pStyle w:val="afffffc"/>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863F" w14:textId="77777777" w:rsidR="003A39F3" w:rsidRDefault="00000000">
    <w:pPr>
      <w:pStyle w:val="affff3"/>
      <w:jc w:val="lef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1</w:t>
    </w:r>
    <w:r>
      <w:rPr>
        <w:rFonts w:ascii="Times New Roman" w:hAnsi="Times New Roman"/>
        <w:lang w:val="zh-CN"/>
      </w:rPr>
      <w:t>2</w:t>
    </w:r>
    <w:r>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39C" w14:textId="77777777" w:rsidR="003A39F3" w:rsidRDefault="00000000">
    <w:pPr>
      <w:pStyle w:val="afffffc"/>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11</w:t>
    </w:r>
    <w:r>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AE78" w14:textId="77777777" w:rsidR="00213C63" w:rsidRDefault="00213C63">
      <w:pPr>
        <w:spacing w:line="240" w:lineRule="auto"/>
      </w:pPr>
      <w:r>
        <w:separator/>
      </w:r>
    </w:p>
  </w:footnote>
  <w:footnote w:type="continuationSeparator" w:id="0">
    <w:p w14:paraId="1BDCB782" w14:textId="77777777" w:rsidR="00213C63" w:rsidRDefault="00213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FA00" w14:textId="77777777" w:rsidR="003A39F3" w:rsidRDefault="00000000">
    <w:pPr>
      <w:pStyle w:val="affff5"/>
      <w:wordWrap w:val="0"/>
      <w:ind w:firstLine="360"/>
      <w:jc w:val="right"/>
      <w:rPr>
        <w:rFonts w:ascii="黑体" w:eastAsia="黑体" w:hAnsi="黑体" w:hint="eastAsia"/>
      </w:rPr>
    </w:pPr>
    <w:r>
      <w:rPr>
        <w:rFonts w:ascii="黑体" w:eastAsia="黑体" w:hAnsi="黑体" w:hint="eastAsia"/>
      </w:rPr>
      <w:t>JB</w:t>
    </w:r>
    <w:r>
      <w:rPr>
        <w:rFonts w:ascii="黑体" w:eastAsia="黑体" w:hAnsi="黑体"/>
      </w:rPr>
      <w:t>/</w:t>
    </w:r>
    <w:r>
      <w:rPr>
        <w:rFonts w:ascii="黑体" w:eastAsia="黑体" w:hAnsi="黑体" w:hint="eastAsia"/>
      </w:rPr>
      <w:t xml:space="preserve">T </w:t>
    </w:r>
    <w:proofErr w:type="spellStart"/>
    <w:r>
      <w:rPr>
        <w:rFonts w:ascii="黑体" w:eastAsia="黑体" w:hAnsi="黑体"/>
      </w:rPr>
      <w:t>XXXXX</w:t>
    </w:r>
    <w:proofErr w:type="spellEnd"/>
    <w:r>
      <w:rPr>
        <w:rFonts w:ascii="黑体" w:eastAsia="黑体" w:hAnsi="黑体"/>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6B30" w14:textId="77777777" w:rsidR="003A39F3" w:rsidRDefault="003A39F3">
    <w:pPr>
      <w:pStyle w:val="affff5"/>
      <w:ind w:firstLine="4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F018" w14:textId="77777777" w:rsidR="003A39F3" w:rsidRDefault="00000000">
    <w:pPr>
      <w:pStyle w:val="affffff4"/>
      <w:jc w:val="left"/>
      <w:rPr>
        <w:rFonts w:hint="eastAsia"/>
      </w:rPr>
    </w:pPr>
    <w:r>
      <w:fldChar w:fldCharType="begin"/>
    </w:r>
    <w:r>
      <w:instrText xml:space="preserve"> STYLEREF  标准文件_文件编号  \* MERGEFORMAT </w:instrText>
    </w:r>
    <w:r>
      <w:fldChar w:fldCharType="separate"/>
    </w:r>
    <w:r>
      <w:t xml:space="preserve">JB/T </w:t>
    </w:r>
    <w:proofErr w:type="spellStart"/>
    <w:r>
      <w:t>XXXXX</w:t>
    </w:r>
    <w:proofErr w:type="spellEnd"/>
    <w:r>
      <w:t>—</w:t>
    </w:r>
    <w: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3C2409"/>
    <w:multiLevelType w:val="multilevel"/>
    <w:tmpl w:val="1E3C2409"/>
    <w:lvl w:ilvl="0">
      <w:start w:val="1"/>
      <w:numFmt w:val="lowerLetter"/>
      <w:pStyle w:val="af1"/>
      <w:lvlText w:val="%1)"/>
      <w:lvlJc w:val="left"/>
      <w:pPr>
        <w:ind w:left="927" w:hanging="360"/>
      </w:pPr>
      <w:rPr>
        <w:rFonts w:cs="宋体"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0"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BD53A32"/>
    <w:multiLevelType w:val="multilevel"/>
    <w:tmpl w:val="2BD53A32"/>
    <w:lvl w:ilvl="0">
      <w:start w:val="1"/>
      <w:numFmt w:val="non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ascii="Times New Roman" w:hAnsi="Times New Roman" w:cs="Times New Roman" w:hint="default"/>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ind w:left="803" w:hanging="440"/>
      </w:pPr>
      <w:rPr>
        <w:rFonts w:ascii="宋体" w:eastAsia="宋体" w:hAnsi="宋体"/>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3"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2D5D7B0C"/>
    <w:multiLevelType w:val="multilevel"/>
    <w:tmpl w:val="2D5D7B0C"/>
    <w:lvl w:ilvl="0">
      <w:start w:val="3"/>
      <w:numFmt w:val="none"/>
      <w:suff w:val="nothing"/>
      <w:lvlText w:val="%1"/>
      <w:lvlJc w:val="left"/>
      <w:pPr>
        <w:ind w:left="0" w:firstLine="0"/>
      </w:pPr>
      <w:rPr>
        <w:rFonts w:hint="eastAsia"/>
      </w:rPr>
    </w:lvl>
    <w:lvl w:ilvl="1">
      <w:start w:val="6"/>
      <w:numFmt w:val="decimal"/>
      <w:suff w:val="nothing"/>
      <w:lvlText w:val="%1%2　"/>
      <w:lvlJc w:val="left"/>
      <w:pPr>
        <w:ind w:left="0" w:firstLine="0"/>
      </w:pPr>
      <w:rPr>
        <w:rFonts w:ascii="黑体" w:eastAsia="黑体" w:hAnsi="黑体" w:cs="Times New Roman" w:hint="default"/>
        <w:b w:val="0"/>
        <w:i w:val="0"/>
        <w:sz w:val="21"/>
      </w:rPr>
    </w:lvl>
    <w:lvl w:ilvl="2">
      <w:start w:val="1"/>
      <w:numFmt w:val="decimal"/>
      <w:suff w:val="nothing"/>
      <w:lvlText w:val="%1%2.%3　"/>
      <w:lvlJc w:val="left"/>
      <w:pPr>
        <w:ind w:left="0" w:firstLine="0"/>
      </w:pPr>
      <w:rPr>
        <w:rFonts w:ascii="黑体" w:eastAsia="黑体" w:hAnsi="黑体"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宋体" w:hint="default"/>
        <w:b w:val="0"/>
        <w:i w:val="0"/>
        <w:iCs w:val="0"/>
        <w:color w:val="auto"/>
        <w:sz w:val="21"/>
      </w:rPr>
    </w:lvl>
    <w:lvl w:ilvl="4">
      <w:start w:val="1"/>
      <w:numFmt w:val="decimal"/>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E32610F"/>
    <w:multiLevelType w:val="multilevel"/>
    <w:tmpl w:val="2E32610F"/>
    <w:lvl w:ilvl="0">
      <w:start w:val="1"/>
      <w:numFmt w:val="decimal"/>
      <w:pStyle w:val="af7"/>
      <w:lvlText w:val="图%1 "/>
      <w:lvlJc w:val="left"/>
      <w:pPr>
        <w:ind w:left="220" w:hanging="420"/>
      </w:pPr>
      <w:rPr>
        <w:rFonts w:ascii="Times New Roman" w:eastAsia="黑体" w:hAnsi="Times New Roman" w:hint="default"/>
        <w:sz w:val="21"/>
      </w:rPr>
    </w:lvl>
    <w:lvl w:ilvl="1">
      <w:start w:val="1"/>
      <w:numFmt w:val="lowerLetter"/>
      <w:lvlText w:val="%2)"/>
      <w:lvlJc w:val="left"/>
      <w:pPr>
        <w:ind w:left="640" w:hanging="420"/>
      </w:pPr>
    </w:lvl>
    <w:lvl w:ilvl="2">
      <w:start w:val="1"/>
      <w:numFmt w:val="lowerRoman"/>
      <w:lvlText w:val="%3."/>
      <w:lvlJc w:val="right"/>
      <w:pPr>
        <w:ind w:left="1060" w:hanging="420"/>
      </w:pPr>
    </w:lvl>
    <w:lvl w:ilvl="3">
      <w:start w:val="1"/>
      <w:numFmt w:val="decimal"/>
      <w:lvlText w:val="%4."/>
      <w:lvlJc w:val="left"/>
      <w:pPr>
        <w:ind w:left="1480" w:hanging="420"/>
      </w:pPr>
    </w:lvl>
    <w:lvl w:ilvl="4">
      <w:start w:val="1"/>
      <w:numFmt w:val="lowerLetter"/>
      <w:lvlText w:val="%5)"/>
      <w:lvlJc w:val="left"/>
      <w:pPr>
        <w:ind w:left="1900" w:hanging="420"/>
      </w:pPr>
    </w:lvl>
    <w:lvl w:ilvl="5">
      <w:start w:val="1"/>
      <w:numFmt w:val="lowerRoman"/>
      <w:lvlText w:val="%6."/>
      <w:lvlJc w:val="right"/>
      <w:pPr>
        <w:ind w:left="2320" w:hanging="420"/>
      </w:pPr>
    </w:lvl>
    <w:lvl w:ilvl="6">
      <w:start w:val="1"/>
      <w:numFmt w:val="decimal"/>
      <w:lvlText w:val="%7."/>
      <w:lvlJc w:val="left"/>
      <w:pPr>
        <w:ind w:left="2740" w:hanging="420"/>
      </w:pPr>
    </w:lvl>
    <w:lvl w:ilvl="7">
      <w:start w:val="1"/>
      <w:numFmt w:val="lowerLetter"/>
      <w:lvlText w:val="%8)"/>
      <w:lvlJc w:val="left"/>
      <w:pPr>
        <w:ind w:left="3160" w:hanging="420"/>
      </w:pPr>
    </w:lvl>
    <w:lvl w:ilvl="8">
      <w:start w:val="1"/>
      <w:numFmt w:val="lowerRoman"/>
      <w:lvlText w:val="%9."/>
      <w:lvlJc w:val="right"/>
      <w:pPr>
        <w:ind w:left="3580" w:hanging="420"/>
      </w:pPr>
    </w:lvl>
  </w:abstractNum>
  <w:abstractNum w:abstractNumId="16"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3D1C17D8"/>
    <w:multiLevelType w:val="multilevel"/>
    <w:tmpl w:val="3D1C17D8"/>
    <w:lvl w:ilvl="0">
      <w:start w:val="1"/>
      <w:numFmt w:val="decimal"/>
      <w:pStyle w:val="af9"/>
      <w:lvlText w:val="表%1 "/>
      <w:lvlJc w:val="left"/>
      <w:pPr>
        <w:ind w:left="420" w:hanging="420"/>
      </w:pPr>
      <w:rPr>
        <w:rFonts w:ascii="Times New Roman" w:eastAsia="黑体"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FB37A85"/>
    <w:multiLevelType w:val="multilevel"/>
    <w:tmpl w:val="3FB37A85"/>
    <w:lvl w:ilvl="0">
      <w:start w:val="1"/>
      <w:numFmt w:val="non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ascii="Times New Roman" w:hAnsi="Times New Roman" w:cs="Times New Roman" w:hint="default"/>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ind w:left="803" w:hanging="440"/>
      </w:pPr>
      <w:rPr>
        <w:rFonts w:ascii="宋体" w:eastAsia="宋体" w:hAnsi="宋体"/>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9" w15:restartNumberingAfterBreak="0">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44622F9"/>
    <w:multiLevelType w:val="multilevel"/>
    <w:tmpl w:val="644622F9"/>
    <w:lvl w:ilvl="0">
      <w:start w:val="1"/>
      <w:numFmt w:val="upperRoman"/>
      <w:pStyle w:val="aff6"/>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646260FA"/>
    <w:lvl w:ilvl="0">
      <w:start w:val="1"/>
      <w:numFmt w:val="decimal"/>
      <w:pStyle w:val="aff7"/>
      <w:suff w:val="nothing"/>
      <w:lvlText w:val="表%1　"/>
      <w:lvlJc w:val="left"/>
      <w:pPr>
        <w:ind w:left="4253"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8"/>
      <w:suff w:val="nothing"/>
      <w:lvlText w:val="附录%1"/>
      <w:lvlJc w:val="left"/>
      <w:pPr>
        <w:ind w:left="0"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Ansi="黑体" w:cs="Times New Roman" w:hint="default"/>
        <w:b w:val="0"/>
        <w:i w:val="0"/>
        <w:sz w:val="21"/>
      </w:rPr>
    </w:lvl>
    <w:lvl w:ilvl="2">
      <w:start w:val="1"/>
      <w:numFmt w:val="decimal"/>
      <w:suff w:val="nothing"/>
      <w:lvlText w:val="%1%2.%3　"/>
      <w:lvlJc w:val="left"/>
      <w:pPr>
        <w:ind w:left="0" w:firstLine="0"/>
      </w:pPr>
      <w:rPr>
        <w:rFonts w:ascii="黑体" w:eastAsia="黑体" w:hAnsi="黑体"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Times New Roman" w:hint="default"/>
        <w:b w:val="0"/>
        <w:i w:val="0"/>
        <w:color w:val="auto"/>
        <w:sz w:val="21"/>
      </w:rPr>
    </w:lvl>
    <w:lvl w:ilvl="4">
      <w:start w:val="1"/>
      <w:numFmt w:val="decimal"/>
      <w:suff w:val="nothing"/>
      <w:lvlText w:val="%1%2.%3.%4.%5　"/>
      <w:lvlJc w:val="left"/>
      <w:pPr>
        <w:ind w:left="568" w:firstLine="0"/>
      </w:pPr>
      <w:rPr>
        <w:rFonts w:ascii="黑体" w:eastAsia="黑体" w:hint="eastAsia"/>
        <w:b w:val="0"/>
        <w:i w:val="0"/>
        <w:color w:val="auto"/>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ascii="Times New Roman" w:hAnsi="Times New Roman" w:cs="Times New Roman" w:hint="default"/>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ind w:left="803" w:hanging="440"/>
      </w:p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48538657">
    <w:abstractNumId w:val="0"/>
  </w:num>
  <w:num w:numId="2" w16cid:durableId="1132937726">
    <w:abstractNumId w:val="5"/>
  </w:num>
  <w:num w:numId="3" w16cid:durableId="1718158524">
    <w:abstractNumId w:val="30"/>
  </w:num>
  <w:num w:numId="4" w16cid:durableId="1586845017">
    <w:abstractNumId w:val="25"/>
  </w:num>
  <w:num w:numId="5" w16cid:durableId="161627665">
    <w:abstractNumId w:val="20"/>
  </w:num>
  <w:num w:numId="6" w16cid:durableId="810559444">
    <w:abstractNumId w:val="8"/>
  </w:num>
  <w:num w:numId="7" w16cid:durableId="2063405014">
    <w:abstractNumId w:val="3"/>
  </w:num>
  <w:num w:numId="8" w16cid:durableId="1041170438">
    <w:abstractNumId w:val="10"/>
  </w:num>
  <w:num w:numId="9" w16cid:durableId="2075657990">
    <w:abstractNumId w:val="23"/>
  </w:num>
  <w:num w:numId="10" w16cid:durableId="949123956">
    <w:abstractNumId w:val="32"/>
  </w:num>
  <w:num w:numId="11" w16cid:durableId="1497915816">
    <w:abstractNumId w:val="16"/>
  </w:num>
  <w:num w:numId="12" w16cid:durableId="503206633">
    <w:abstractNumId w:val="19"/>
  </w:num>
  <w:num w:numId="13" w16cid:durableId="996491962">
    <w:abstractNumId w:val="7"/>
  </w:num>
  <w:num w:numId="14" w16cid:durableId="1233663289">
    <w:abstractNumId w:val="26"/>
  </w:num>
  <w:num w:numId="15" w16cid:durableId="117726101">
    <w:abstractNumId w:val="28"/>
  </w:num>
  <w:num w:numId="16" w16cid:durableId="1164592101">
    <w:abstractNumId w:val="24"/>
  </w:num>
  <w:num w:numId="17" w16cid:durableId="500127856">
    <w:abstractNumId w:val="36"/>
  </w:num>
  <w:num w:numId="18" w16cid:durableId="743993342">
    <w:abstractNumId w:val="22"/>
  </w:num>
  <w:num w:numId="19" w16cid:durableId="567418564">
    <w:abstractNumId w:val="1"/>
  </w:num>
  <w:num w:numId="20" w16cid:durableId="88890425">
    <w:abstractNumId w:val="13"/>
  </w:num>
  <w:num w:numId="21" w16cid:durableId="1351641545">
    <w:abstractNumId w:val="37"/>
  </w:num>
  <w:num w:numId="22" w16cid:durableId="416705765">
    <w:abstractNumId w:val="27"/>
  </w:num>
  <w:num w:numId="23" w16cid:durableId="1691638862">
    <w:abstractNumId w:val="6"/>
  </w:num>
  <w:num w:numId="24" w16cid:durableId="1990329281">
    <w:abstractNumId w:val="33"/>
  </w:num>
  <w:num w:numId="25" w16cid:durableId="1813643760">
    <w:abstractNumId w:val="35"/>
  </w:num>
  <w:num w:numId="26" w16cid:durableId="1987971244">
    <w:abstractNumId w:val="2"/>
  </w:num>
  <w:num w:numId="27" w16cid:durableId="724720954">
    <w:abstractNumId w:val="4"/>
  </w:num>
  <w:num w:numId="28" w16cid:durableId="665017055">
    <w:abstractNumId w:val="21"/>
  </w:num>
  <w:num w:numId="29" w16cid:durableId="588122530">
    <w:abstractNumId w:val="31"/>
  </w:num>
  <w:num w:numId="30" w16cid:durableId="1371151548">
    <w:abstractNumId w:val="29"/>
  </w:num>
  <w:num w:numId="31" w16cid:durableId="7098367">
    <w:abstractNumId w:val="17"/>
  </w:num>
  <w:num w:numId="32" w16cid:durableId="428820654">
    <w:abstractNumId w:val="11"/>
  </w:num>
  <w:num w:numId="33" w16cid:durableId="298150510">
    <w:abstractNumId w:val="15"/>
  </w:num>
  <w:num w:numId="34" w16cid:durableId="957488079">
    <w:abstractNumId w:val="9"/>
  </w:num>
  <w:num w:numId="35" w16cid:durableId="1543593094">
    <w:abstractNumId w:val="34"/>
  </w:num>
  <w:num w:numId="36" w16cid:durableId="1954703266">
    <w:abstractNumId w:val="18"/>
  </w:num>
  <w:num w:numId="37" w16cid:durableId="449587715">
    <w:abstractNumId w:val="12"/>
  </w:num>
  <w:num w:numId="38" w16cid:durableId="274673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cumentProtection w:edit="forms" w:enforcement="0"/>
  <w:defaultTabStop w:val="21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zI3MDI1NDM2N7dU0lEKTi0uzszPAykwNq8FAJIs5S8tAAAA"/>
    <w:docVar w:name="commondata" w:val="eyJoZGlkIjoiM2U0ODIwY2ExZGZkNDNhN2Y4MWZhZWJlMjc3YzFjN2MifQ=="/>
  </w:docVars>
  <w:rsids>
    <w:rsidRoot w:val="0008538A"/>
    <w:rsid w:val="0000040A"/>
    <w:rsid w:val="0000090C"/>
    <w:rsid w:val="00000A94"/>
    <w:rsid w:val="00000FAF"/>
    <w:rsid w:val="00001972"/>
    <w:rsid w:val="00001D9A"/>
    <w:rsid w:val="000032AE"/>
    <w:rsid w:val="0000342F"/>
    <w:rsid w:val="0000395D"/>
    <w:rsid w:val="000042E6"/>
    <w:rsid w:val="000047BC"/>
    <w:rsid w:val="00004E0B"/>
    <w:rsid w:val="00005899"/>
    <w:rsid w:val="000058AA"/>
    <w:rsid w:val="00005D06"/>
    <w:rsid w:val="00007B3A"/>
    <w:rsid w:val="0001019A"/>
    <w:rsid w:val="000105E0"/>
    <w:rsid w:val="000106D6"/>
    <w:rsid w:val="000107E0"/>
    <w:rsid w:val="00011988"/>
    <w:rsid w:val="00011FDE"/>
    <w:rsid w:val="000122EF"/>
    <w:rsid w:val="0001274A"/>
    <w:rsid w:val="00012FFD"/>
    <w:rsid w:val="00013D9F"/>
    <w:rsid w:val="00014162"/>
    <w:rsid w:val="00014340"/>
    <w:rsid w:val="00016A9C"/>
    <w:rsid w:val="00016B7F"/>
    <w:rsid w:val="000171F6"/>
    <w:rsid w:val="00020073"/>
    <w:rsid w:val="00020D19"/>
    <w:rsid w:val="00021451"/>
    <w:rsid w:val="00021664"/>
    <w:rsid w:val="0002216C"/>
    <w:rsid w:val="00022184"/>
    <w:rsid w:val="00022762"/>
    <w:rsid w:val="00022F04"/>
    <w:rsid w:val="000238E0"/>
    <w:rsid w:val="00023F69"/>
    <w:rsid w:val="000249DB"/>
    <w:rsid w:val="000250FA"/>
    <w:rsid w:val="0002595E"/>
    <w:rsid w:val="000259F3"/>
    <w:rsid w:val="000261BF"/>
    <w:rsid w:val="00026238"/>
    <w:rsid w:val="0002654F"/>
    <w:rsid w:val="00026BD0"/>
    <w:rsid w:val="00026F3F"/>
    <w:rsid w:val="00027714"/>
    <w:rsid w:val="000303C3"/>
    <w:rsid w:val="000318EB"/>
    <w:rsid w:val="000331D3"/>
    <w:rsid w:val="00033F1E"/>
    <w:rsid w:val="000346A5"/>
    <w:rsid w:val="00034C54"/>
    <w:rsid w:val="000352DE"/>
    <w:rsid w:val="000359C3"/>
    <w:rsid w:val="00035A7D"/>
    <w:rsid w:val="0003616B"/>
    <w:rsid w:val="000363BE"/>
    <w:rsid w:val="000372FE"/>
    <w:rsid w:val="00037504"/>
    <w:rsid w:val="00037803"/>
    <w:rsid w:val="00037E4A"/>
    <w:rsid w:val="000401CA"/>
    <w:rsid w:val="00040C3C"/>
    <w:rsid w:val="000410E8"/>
    <w:rsid w:val="0004122A"/>
    <w:rsid w:val="000415B9"/>
    <w:rsid w:val="0004249A"/>
    <w:rsid w:val="00043282"/>
    <w:rsid w:val="000432C9"/>
    <w:rsid w:val="000440E6"/>
    <w:rsid w:val="00044286"/>
    <w:rsid w:val="00044384"/>
    <w:rsid w:val="0004511C"/>
    <w:rsid w:val="0004541F"/>
    <w:rsid w:val="00045C28"/>
    <w:rsid w:val="00046667"/>
    <w:rsid w:val="00046B6C"/>
    <w:rsid w:val="00047F28"/>
    <w:rsid w:val="00047F8C"/>
    <w:rsid w:val="000503AA"/>
    <w:rsid w:val="000506A1"/>
    <w:rsid w:val="0005099C"/>
    <w:rsid w:val="000515DD"/>
    <w:rsid w:val="0005265A"/>
    <w:rsid w:val="000530D8"/>
    <w:rsid w:val="0005335D"/>
    <w:rsid w:val="000533FE"/>
    <w:rsid w:val="000539DD"/>
    <w:rsid w:val="00053BD3"/>
    <w:rsid w:val="0005418E"/>
    <w:rsid w:val="00054376"/>
    <w:rsid w:val="000556ED"/>
    <w:rsid w:val="00055972"/>
    <w:rsid w:val="00055FE2"/>
    <w:rsid w:val="0005616F"/>
    <w:rsid w:val="00056741"/>
    <w:rsid w:val="00056AD1"/>
    <w:rsid w:val="00056B33"/>
    <w:rsid w:val="0005759A"/>
    <w:rsid w:val="0006044E"/>
    <w:rsid w:val="0006076E"/>
    <w:rsid w:val="00060C2E"/>
    <w:rsid w:val="00061033"/>
    <w:rsid w:val="00061458"/>
    <w:rsid w:val="000619E9"/>
    <w:rsid w:val="00061BCD"/>
    <w:rsid w:val="0006225D"/>
    <w:rsid w:val="000622D4"/>
    <w:rsid w:val="00062B28"/>
    <w:rsid w:val="0006357D"/>
    <w:rsid w:val="00063F51"/>
    <w:rsid w:val="000670E0"/>
    <w:rsid w:val="000677F2"/>
    <w:rsid w:val="00067A2D"/>
    <w:rsid w:val="00067F1E"/>
    <w:rsid w:val="00070C3C"/>
    <w:rsid w:val="00071CC0"/>
    <w:rsid w:val="00071D27"/>
    <w:rsid w:val="00072FB4"/>
    <w:rsid w:val="000731B3"/>
    <w:rsid w:val="000732B0"/>
    <w:rsid w:val="000735DC"/>
    <w:rsid w:val="00073C8C"/>
    <w:rsid w:val="00075436"/>
    <w:rsid w:val="0007575E"/>
    <w:rsid w:val="000773D2"/>
    <w:rsid w:val="0007753E"/>
    <w:rsid w:val="00077B64"/>
    <w:rsid w:val="000802A0"/>
    <w:rsid w:val="00080A1C"/>
    <w:rsid w:val="00082213"/>
    <w:rsid w:val="00082317"/>
    <w:rsid w:val="00083209"/>
    <w:rsid w:val="000834B4"/>
    <w:rsid w:val="00083D2C"/>
    <w:rsid w:val="00083FFD"/>
    <w:rsid w:val="00084939"/>
    <w:rsid w:val="00084B7F"/>
    <w:rsid w:val="0008538A"/>
    <w:rsid w:val="0008539C"/>
    <w:rsid w:val="000856FD"/>
    <w:rsid w:val="00085895"/>
    <w:rsid w:val="00085B16"/>
    <w:rsid w:val="00086AA1"/>
    <w:rsid w:val="000872D6"/>
    <w:rsid w:val="00087845"/>
    <w:rsid w:val="00087A77"/>
    <w:rsid w:val="00087A9F"/>
    <w:rsid w:val="000903A7"/>
    <w:rsid w:val="00090654"/>
    <w:rsid w:val="00090CA6"/>
    <w:rsid w:val="00090F2F"/>
    <w:rsid w:val="00091131"/>
    <w:rsid w:val="000925E0"/>
    <w:rsid w:val="000928E5"/>
    <w:rsid w:val="00092B8A"/>
    <w:rsid w:val="00092F06"/>
    <w:rsid w:val="00092FB0"/>
    <w:rsid w:val="000934C5"/>
    <w:rsid w:val="00093D25"/>
    <w:rsid w:val="00093DAB"/>
    <w:rsid w:val="00094B4A"/>
    <w:rsid w:val="00094D73"/>
    <w:rsid w:val="00095290"/>
    <w:rsid w:val="000958E5"/>
    <w:rsid w:val="0009625E"/>
    <w:rsid w:val="00096D63"/>
    <w:rsid w:val="000979F8"/>
    <w:rsid w:val="000A0126"/>
    <w:rsid w:val="000A0991"/>
    <w:rsid w:val="000A0B60"/>
    <w:rsid w:val="000A0EB8"/>
    <w:rsid w:val="000A19FC"/>
    <w:rsid w:val="000A1CA5"/>
    <w:rsid w:val="000A2576"/>
    <w:rsid w:val="000A296B"/>
    <w:rsid w:val="000A2A58"/>
    <w:rsid w:val="000A3353"/>
    <w:rsid w:val="000A47AA"/>
    <w:rsid w:val="000A557C"/>
    <w:rsid w:val="000A5D5D"/>
    <w:rsid w:val="000A5EBC"/>
    <w:rsid w:val="000A7204"/>
    <w:rsid w:val="000A7311"/>
    <w:rsid w:val="000A73B5"/>
    <w:rsid w:val="000A7AC1"/>
    <w:rsid w:val="000A7B89"/>
    <w:rsid w:val="000B060F"/>
    <w:rsid w:val="000B0B9B"/>
    <w:rsid w:val="000B1592"/>
    <w:rsid w:val="000B1FF2"/>
    <w:rsid w:val="000B304A"/>
    <w:rsid w:val="000B31BD"/>
    <w:rsid w:val="000B3CDA"/>
    <w:rsid w:val="000B3E54"/>
    <w:rsid w:val="000B4027"/>
    <w:rsid w:val="000B406F"/>
    <w:rsid w:val="000B41BD"/>
    <w:rsid w:val="000B519F"/>
    <w:rsid w:val="000B6245"/>
    <w:rsid w:val="000B6A0B"/>
    <w:rsid w:val="000B6D6F"/>
    <w:rsid w:val="000B70B8"/>
    <w:rsid w:val="000B7166"/>
    <w:rsid w:val="000B75EB"/>
    <w:rsid w:val="000C033A"/>
    <w:rsid w:val="000C0F6C"/>
    <w:rsid w:val="000C11DB"/>
    <w:rsid w:val="000C1492"/>
    <w:rsid w:val="000C2FBD"/>
    <w:rsid w:val="000C4875"/>
    <w:rsid w:val="000C4B41"/>
    <w:rsid w:val="000C57D6"/>
    <w:rsid w:val="000C6314"/>
    <w:rsid w:val="000C67E6"/>
    <w:rsid w:val="000C6976"/>
    <w:rsid w:val="000C71E1"/>
    <w:rsid w:val="000C74D0"/>
    <w:rsid w:val="000C7583"/>
    <w:rsid w:val="000C7666"/>
    <w:rsid w:val="000D0A9C"/>
    <w:rsid w:val="000D0B7D"/>
    <w:rsid w:val="000D1795"/>
    <w:rsid w:val="000D1B42"/>
    <w:rsid w:val="000D2018"/>
    <w:rsid w:val="000D2141"/>
    <w:rsid w:val="000D255F"/>
    <w:rsid w:val="000D2F41"/>
    <w:rsid w:val="000D2F70"/>
    <w:rsid w:val="000D2FF1"/>
    <w:rsid w:val="000D329A"/>
    <w:rsid w:val="000D3475"/>
    <w:rsid w:val="000D391E"/>
    <w:rsid w:val="000D4AF8"/>
    <w:rsid w:val="000D4B9C"/>
    <w:rsid w:val="000D4EB6"/>
    <w:rsid w:val="000D5218"/>
    <w:rsid w:val="000D5A01"/>
    <w:rsid w:val="000D6AF7"/>
    <w:rsid w:val="000D753B"/>
    <w:rsid w:val="000D79B1"/>
    <w:rsid w:val="000E002B"/>
    <w:rsid w:val="000E004F"/>
    <w:rsid w:val="000E0A6A"/>
    <w:rsid w:val="000E14EF"/>
    <w:rsid w:val="000E2B31"/>
    <w:rsid w:val="000E2BD9"/>
    <w:rsid w:val="000E3FBA"/>
    <w:rsid w:val="000E4370"/>
    <w:rsid w:val="000E4A32"/>
    <w:rsid w:val="000E4BA4"/>
    <w:rsid w:val="000E4C9E"/>
    <w:rsid w:val="000E5FBB"/>
    <w:rsid w:val="000E6FD7"/>
    <w:rsid w:val="000E756B"/>
    <w:rsid w:val="000E7CA3"/>
    <w:rsid w:val="000F0172"/>
    <w:rsid w:val="000F06E1"/>
    <w:rsid w:val="000F07ED"/>
    <w:rsid w:val="000F0A7D"/>
    <w:rsid w:val="000F0E3C"/>
    <w:rsid w:val="000F0FA8"/>
    <w:rsid w:val="000F101D"/>
    <w:rsid w:val="000F1724"/>
    <w:rsid w:val="000F19D5"/>
    <w:rsid w:val="000F3914"/>
    <w:rsid w:val="000F40EE"/>
    <w:rsid w:val="000F46BF"/>
    <w:rsid w:val="000F4AEA"/>
    <w:rsid w:val="000F556B"/>
    <w:rsid w:val="000F577C"/>
    <w:rsid w:val="000F5CF8"/>
    <w:rsid w:val="000F67E9"/>
    <w:rsid w:val="000F70A1"/>
    <w:rsid w:val="001001E0"/>
    <w:rsid w:val="00101DA0"/>
    <w:rsid w:val="001023C9"/>
    <w:rsid w:val="00102B09"/>
    <w:rsid w:val="00102B66"/>
    <w:rsid w:val="00102F8A"/>
    <w:rsid w:val="00104500"/>
    <w:rsid w:val="00104926"/>
    <w:rsid w:val="001059D8"/>
    <w:rsid w:val="00105CA2"/>
    <w:rsid w:val="00107A39"/>
    <w:rsid w:val="001104A7"/>
    <w:rsid w:val="00110ED0"/>
    <w:rsid w:val="00111031"/>
    <w:rsid w:val="00112E21"/>
    <w:rsid w:val="00113B1E"/>
    <w:rsid w:val="001155FD"/>
    <w:rsid w:val="00116144"/>
    <w:rsid w:val="00116671"/>
    <w:rsid w:val="00116B70"/>
    <w:rsid w:val="00116DA5"/>
    <w:rsid w:val="0011711C"/>
    <w:rsid w:val="00117903"/>
    <w:rsid w:val="00120396"/>
    <w:rsid w:val="00121376"/>
    <w:rsid w:val="00121762"/>
    <w:rsid w:val="00121B81"/>
    <w:rsid w:val="0012252D"/>
    <w:rsid w:val="00123530"/>
    <w:rsid w:val="00124395"/>
    <w:rsid w:val="0012482B"/>
    <w:rsid w:val="00124E47"/>
    <w:rsid w:val="00124E4F"/>
    <w:rsid w:val="00125815"/>
    <w:rsid w:val="001260B7"/>
    <w:rsid w:val="001265CB"/>
    <w:rsid w:val="001268B6"/>
    <w:rsid w:val="00127635"/>
    <w:rsid w:val="00127E58"/>
    <w:rsid w:val="00130299"/>
    <w:rsid w:val="0013048F"/>
    <w:rsid w:val="00130773"/>
    <w:rsid w:val="00131AFD"/>
    <w:rsid w:val="001321C6"/>
    <w:rsid w:val="001321F2"/>
    <w:rsid w:val="001325C4"/>
    <w:rsid w:val="00132758"/>
    <w:rsid w:val="001329F4"/>
    <w:rsid w:val="00133010"/>
    <w:rsid w:val="001334E2"/>
    <w:rsid w:val="001338EE"/>
    <w:rsid w:val="00133924"/>
    <w:rsid w:val="00133AAE"/>
    <w:rsid w:val="00135323"/>
    <w:rsid w:val="00135328"/>
    <w:rsid w:val="0013543E"/>
    <w:rsid w:val="001356C4"/>
    <w:rsid w:val="00135EBF"/>
    <w:rsid w:val="00136473"/>
    <w:rsid w:val="001364DF"/>
    <w:rsid w:val="00136BFE"/>
    <w:rsid w:val="00140465"/>
    <w:rsid w:val="00141114"/>
    <w:rsid w:val="0014112D"/>
    <w:rsid w:val="001414CC"/>
    <w:rsid w:val="00141E78"/>
    <w:rsid w:val="00142852"/>
    <w:rsid w:val="00142969"/>
    <w:rsid w:val="0014337F"/>
    <w:rsid w:val="00143464"/>
    <w:rsid w:val="0014362D"/>
    <w:rsid w:val="001438FE"/>
    <w:rsid w:val="00144EEA"/>
    <w:rsid w:val="001456EB"/>
    <w:rsid w:val="001457E7"/>
    <w:rsid w:val="00145D9D"/>
    <w:rsid w:val="001460C2"/>
    <w:rsid w:val="00146388"/>
    <w:rsid w:val="00147078"/>
    <w:rsid w:val="001471A2"/>
    <w:rsid w:val="00150651"/>
    <w:rsid w:val="0015096F"/>
    <w:rsid w:val="001509B6"/>
    <w:rsid w:val="0015100C"/>
    <w:rsid w:val="00151FF5"/>
    <w:rsid w:val="0015266C"/>
    <w:rsid w:val="001529E5"/>
    <w:rsid w:val="00152DE0"/>
    <w:rsid w:val="00153C7E"/>
    <w:rsid w:val="00153F47"/>
    <w:rsid w:val="001541AE"/>
    <w:rsid w:val="001542E8"/>
    <w:rsid w:val="00154984"/>
    <w:rsid w:val="00155626"/>
    <w:rsid w:val="00155BB9"/>
    <w:rsid w:val="00156B25"/>
    <w:rsid w:val="00156E1A"/>
    <w:rsid w:val="00157B55"/>
    <w:rsid w:val="00157CFC"/>
    <w:rsid w:val="001604F2"/>
    <w:rsid w:val="00160FA6"/>
    <w:rsid w:val="0016121E"/>
    <w:rsid w:val="00162BAD"/>
    <w:rsid w:val="00162C6C"/>
    <w:rsid w:val="0016360B"/>
    <w:rsid w:val="0016362B"/>
    <w:rsid w:val="00163FFF"/>
    <w:rsid w:val="001642FA"/>
    <w:rsid w:val="001649EB"/>
    <w:rsid w:val="00164BAF"/>
    <w:rsid w:val="00164E3B"/>
    <w:rsid w:val="00164FA8"/>
    <w:rsid w:val="00165053"/>
    <w:rsid w:val="00165065"/>
    <w:rsid w:val="0016510F"/>
    <w:rsid w:val="00165434"/>
    <w:rsid w:val="0016580B"/>
    <w:rsid w:val="00165F49"/>
    <w:rsid w:val="001667A2"/>
    <w:rsid w:val="00166B88"/>
    <w:rsid w:val="00166DA2"/>
    <w:rsid w:val="0016770A"/>
    <w:rsid w:val="001702FF"/>
    <w:rsid w:val="00170303"/>
    <w:rsid w:val="00170804"/>
    <w:rsid w:val="001708E9"/>
    <w:rsid w:val="00170951"/>
    <w:rsid w:val="00170A53"/>
    <w:rsid w:val="00170AD7"/>
    <w:rsid w:val="00170D0D"/>
    <w:rsid w:val="00170D26"/>
    <w:rsid w:val="00171FF4"/>
    <w:rsid w:val="001728D6"/>
    <w:rsid w:val="00172DF2"/>
    <w:rsid w:val="0017340B"/>
    <w:rsid w:val="00173DB0"/>
    <w:rsid w:val="00173FB1"/>
    <w:rsid w:val="00174D6E"/>
    <w:rsid w:val="00175401"/>
    <w:rsid w:val="001755F5"/>
    <w:rsid w:val="00176265"/>
    <w:rsid w:val="00176DFD"/>
    <w:rsid w:val="00176F08"/>
    <w:rsid w:val="001815A2"/>
    <w:rsid w:val="001826AA"/>
    <w:rsid w:val="00182851"/>
    <w:rsid w:val="001834F3"/>
    <w:rsid w:val="001852C9"/>
    <w:rsid w:val="001861ED"/>
    <w:rsid w:val="00186A48"/>
    <w:rsid w:val="00187FCA"/>
    <w:rsid w:val="00190087"/>
    <w:rsid w:val="001909F5"/>
    <w:rsid w:val="001913C4"/>
    <w:rsid w:val="001916D6"/>
    <w:rsid w:val="00192394"/>
    <w:rsid w:val="0019340D"/>
    <w:rsid w:val="00193424"/>
    <w:rsid w:val="0019348F"/>
    <w:rsid w:val="00193A07"/>
    <w:rsid w:val="00193B06"/>
    <w:rsid w:val="00194C95"/>
    <w:rsid w:val="00194CCA"/>
    <w:rsid w:val="00194D42"/>
    <w:rsid w:val="001954B0"/>
    <w:rsid w:val="00195A36"/>
    <w:rsid w:val="00195C34"/>
    <w:rsid w:val="00195E24"/>
    <w:rsid w:val="00197AF4"/>
    <w:rsid w:val="00197DA7"/>
    <w:rsid w:val="001A0060"/>
    <w:rsid w:val="001A0F05"/>
    <w:rsid w:val="001A1000"/>
    <w:rsid w:val="001A181D"/>
    <w:rsid w:val="001A1A53"/>
    <w:rsid w:val="001A1FEC"/>
    <w:rsid w:val="001A22B2"/>
    <w:rsid w:val="001A234A"/>
    <w:rsid w:val="001A3304"/>
    <w:rsid w:val="001A34A8"/>
    <w:rsid w:val="001A6C6F"/>
    <w:rsid w:val="001A6CE4"/>
    <w:rsid w:val="001A7984"/>
    <w:rsid w:val="001A7C07"/>
    <w:rsid w:val="001B06E8"/>
    <w:rsid w:val="001B0C41"/>
    <w:rsid w:val="001B10B3"/>
    <w:rsid w:val="001B1100"/>
    <w:rsid w:val="001B127E"/>
    <w:rsid w:val="001B193E"/>
    <w:rsid w:val="001B2018"/>
    <w:rsid w:val="001B2295"/>
    <w:rsid w:val="001B2552"/>
    <w:rsid w:val="001B4872"/>
    <w:rsid w:val="001B50A2"/>
    <w:rsid w:val="001B698F"/>
    <w:rsid w:val="001B6AB8"/>
    <w:rsid w:val="001B6B8D"/>
    <w:rsid w:val="001B71D0"/>
    <w:rsid w:val="001B71EE"/>
    <w:rsid w:val="001B7C92"/>
    <w:rsid w:val="001C01B6"/>
    <w:rsid w:val="001C04A8"/>
    <w:rsid w:val="001C2C03"/>
    <w:rsid w:val="001C2DA8"/>
    <w:rsid w:val="001C3467"/>
    <w:rsid w:val="001C3C57"/>
    <w:rsid w:val="001C3E14"/>
    <w:rsid w:val="001C42F7"/>
    <w:rsid w:val="001C49E5"/>
    <w:rsid w:val="001C4B2B"/>
    <w:rsid w:val="001C51EE"/>
    <w:rsid w:val="001C5A26"/>
    <w:rsid w:val="001C5B86"/>
    <w:rsid w:val="001C6124"/>
    <w:rsid w:val="001C680C"/>
    <w:rsid w:val="001C6B5B"/>
    <w:rsid w:val="001C70CE"/>
    <w:rsid w:val="001C7FEA"/>
    <w:rsid w:val="001D0499"/>
    <w:rsid w:val="001D0BBE"/>
    <w:rsid w:val="001D0CEB"/>
    <w:rsid w:val="001D0ED4"/>
    <w:rsid w:val="001D1113"/>
    <w:rsid w:val="001D1493"/>
    <w:rsid w:val="001D212F"/>
    <w:rsid w:val="001D23C1"/>
    <w:rsid w:val="001D29D7"/>
    <w:rsid w:val="001D2DE7"/>
    <w:rsid w:val="001D3030"/>
    <w:rsid w:val="001D411C"/>
    <w:rsid w:val="001D4B96"/>
    <w:rsid w:val="001D5D07"/>
    <w:rsid w:val="001D5DD9"/>
    <w:rsid w:val="001D6F02"/>
    <w:rsid w:val="001D775B"/>
    <w:rsid w:val="001D784D"/>
    <w:rsid w:val="001E051A"/>
    <w:rsid w:val="001E1002"/>
    <w:rsid w:val="001E1601"/>
    <w:rsid w:val="001E18DB"/>
    <w:rsid w:val="001E1B6A"/>
    <w:rsid w:val="001E246D"/>
    <w:rsid w:val="001E2484"/>
    <w:rsid w:val="001E3A20"/>
    <w:rsid w:val="001E3CC4"/>
    <w:rsid w:val="001E4096"/>
    <w:rsid w:val="001E4882"/>
    <w:rsid w:val="001E5CC3"/>
    <w:rsid w:val="001E5E65"/>
    <w:rsid w:val="001E61E7"/>
    <w:rsid w:val="001E639D"/>
    <w:rsid w:val="001E66B6"/>
    <w:rsid w:val="001E73AB"/>
    <w:rsid w:val="001F04F1"/>
    <w:rsid w:val="001F092D"/>
    <w:rsid w:val="001F0BD1"/>
    <w:rsid w:val="001F143A"/>
    <w:rsid w:val="001F1605"/>
    <w:rsid w:val="001F1FBA"/>
    <w:rsid w:val="001F2508"/>
    <w:rsid w:val="001F2AD0"/>
    <w:rsid w:val="001F2CBA"/>
    <w:rsid w:val="001F47BB"/>
    <w:rsid w:val="001F4816"/>
    <w:rsid w:val="001F4B1B"/>
    <w:rsid w:val="001F6348"/>
    <w:rsid w:val="001F69B4"/>
    <w:rsid w:val="001F6A3D"/>
    <w:rsid w:val="001F77C7"/>
    <w:rsid w:val="00200183"/>
    <w:rsid w:val="00200516"/>
    <w:rsid w:val="0020052E"/>
    <w:rsid w:val="00200DA8"/>
    <w:rsid w:val="0020107D"/>
    <w:rsid w:val="00202AA4"/>
    <w:rsid w:val="002031F7"/>
    <w:rsid w:val="00203FF0"/>
    <w:rsid w:val="002040E6"/>
    <w:rsid w:val="002041C0"/>
    <w:rsid w:val="00204F69"/>
    <w:rsid w:val="0020527B"/>
    <w:rsid w:val="00205F2C"/>
    <w:rsid w:val="002068F2"/>
    <w:rsid w:val="002076C2"/>
    <w:rsid w:val="00207BEB"/>
    <w:rsid w:val="002101DC"/>
    <w:rsid w:val="002109AD"/>
    <w:rsid w:val="00210B15"/>
    <w:rsid w:val="00210D31"/>
    <w:rsid w:val="0021150A"/>
    <w:rsid w:val="00211AC7"/>
    <w:rsid w:val="00212D40"/>
    <w:rsid w:val="00213C63"/>
    <w:rsid w:val="00213D7D"/>
    <w:rsid w:val="002142EA"/>
    <w:rsid w:val="00215E0A"/>
    <w:rsid w:val="002160A6"/>
    <w:rsid w:val="002163D5"/>
    <w:rsid w:val="002172CD"/>
    <w:rsid w:val="002172D7"/>
    <w:rsid w:val="00217401"/>
    <w:rsid w:val="0021768B"/>
    <w:rsid w:val="00217D95"/>
    <w:rsid w:val="00220134"/>
    <w:rsid w:val="002204BB"/>
    <w:rsid w:val="002210C8"/>
    <w:rsid w:val="00221B79"/>
    <w:rsid w:val="00221C6B"/>
    <w:rsid w:val="00222D15"/>
    <w:rsid w:val="00223AF6"/>
    <w:rsid w:val="00223C05"/>
    <w:rsid w:val="00224596"/>
    <w:rsid w:val="0022494F"/>
    <w:rsid w:val="00224AE8"/>
    <w:rsid w:val="002253A1"/>
    <w:rsid w:val="00225CF8"/>
    <w:rsid w:val="0022641F"/>
    <w:rsid w:val="002270EC"/>
    <w:rsid w:val="00227331"/>
    <w:rsid w:val="0022794E"/>
    <w:rsid w:val="00230689"/>
    <w:rsid w:val="00230DBB"/>
    <w:rsid w:val="002312FA"/>
    <w:rsid w:val="00232F04"/>
    <w:rsid w:val="002333F3"/>
    <w:rsid w:val="00233B1A"/>
    <w:rsid w:val="00233D64"/>
    <w:rsid w:val="00233F85"/>
    <w:rsid w:val="00234784"/>
    <w:rsid w:val="0023482A"/>
    <w:rsid w:val="00234A97"/>
    <w:rsid w:val="00235209"/>
    <w:rsid w:val="002359CB"/>
    <w:rsid w:val="00235C0E"/>
    <w:rsid w:val="00237C32"/>
    <w:rsid w:val="00241007"/>
    <w:rsid w:val="00241E6D"/>
    <w:rsid w:val="00242027"/>
    <w:rsid w:val="00243540"/>
    <w:rsid w:val="002441BF"/>
    <w:rsid w:val="00244339"/>
    <w:rsid w:val="0024497B"/>
    <w:rsid w:val="0024515B"/>
    <w:rsid w:val="0024531F"/>
    <w:rsid w:val="00246021"/>
    <w:rsid w:val="0024666E"/>
    <w:rsid w:val="00246C3D"/>
    <w:rsid w:val="00247B6D"/>
    <w:rsid w:val="00247F52"/>
    <w:rsid w:val="00250222"/>
    <w:rsid w:val="00250529"/>
    <w:rsid w:val="00250937"/>
    <w:rsid w:val="00250B25"/>
    <w:rsid w:val="00250BBE"/>
    <w:rsid w:val="00251182"/>
    <w:rsid w:val="00251451"/>
    <w:rsid w:val="002515C2"/>
    <w:rsid w:val="002517FE"/>
    <w:rsid w:val="0025194F"/>
    <w:rsid w:val="00251B81"/>
    <w:rsid w:val="0025244E"/>
    <w:rsid w:val="0025300F"/>
    <w:rsid w:val="002532A3"/>
    <w:rsid w:val="00253B4A"/>
    <w:rsid w:val="00254F87"/>
    <w:rsid w:val="00255362"/>
    <w:rsid w:val="002559CC"/>
    <w:rsid w:val="00256A54"/>
    <w:rsid w:val="00256A58"/>
    <w:rsid w:val="002575A3"/>
    <w:rsid w:val="00257900"/>
    <w:rsid w:val="00257A0F"/>
    <w:rsid w:val="00260426"/>
    <w:rsid w:val="002610D9"/>
    <w:rsid w:val="0026148A"/>
    <w:rsid w:val="00262696"/>
    <w:rsid w:val="002634BC"/>
    <w:rsid w:val="00263EF8"/>
    <w:rsid w:val="002643C3"/>
    <w:rsid w:val="00264A0C"/>
    <w:rsid w:val="00265B97"/>
    <w:rsid w:val="00265FB3"/>
    <w:rsid w:val="0026687F"/>
    <w:rsid w:val="0026710E"/>
    <w:rsid w:val="00267ED2"/>
    <w:rsid w:val="00267EF4"/>
    <w:rsid w:val="00270CB8"/>
    <w:rsid w:val="00270DF5"/>
    <w:rsid w:val="00272706"/>
    <w:rsid w:val="00272790"/>
    <w:rsid w:val="00272B08"/>
    <w:rsid w:val="00274E13"/>
    <w:rsid w:val="00275D7C"/>
    <w:rsid w:val="00275F4F"/>
    <w:rsid w:val="00276ED7"/>
    <w:rsid w:val="00280D52"/>
    <w:rsid w:val="0028128E"/>
    <w:rsid w:val="002819D5"/>
    <w:rsid w:val="00281BB8"/>
    <w:rsid w:val="00281E9E"/>
    <w:rsid w:val="00282DCE"/>
    <w:rsid w:val="00283AE6"/>
    <w:rsid w:val="00285170"/>
    <w:rsid w:val="00285361"/>
    <w:rsid w:val="00286699"/>
    <w:rsid w:val="00287453"/>
    <w:rsid w:val="00287618"/>
    <w:rsid w:val="0028761B"/>
    <w:rsid w:val="002877DB"/>
    <w:rsid w:val="0028799D"/>
    <w:rsid w:val="002904AD"/>
    <w:rsid w:val="002906FA"/>
    <w:rsid w:val="0029149E"/>
    <w:rsid w:val="002914FF"/>
    <w:rsid w:val="00292D60"/>
    <w:rsid w:val="00293A78"/>
    <w:rsid w:val="00294157"/>
    <w:rsid w:val="00294274"/>
    <w:rsid w:val="002944E5"/>
    <w:rsid w:val="00294686"/>
    <w:rsid w:val="002949E3"/>
    <w:rsid w:val="00294B74"/>
    <w:rsid w:val="00294D34"/>
    <w:rsid w:val="00294E3B"/>
    <w:rsid w:val="002951D2"/>
    <w:rsid w:val="00296193"/>
    <w:rsid w:val="00296C66"/>
    <w:rsid w:val="00296EBE"/>
    <w:rsid w:val="002974E3"/>
    <w:rsid w:val="00297619"/>
    <w:rsid w:val="00297EF1"/>
    <w:rsid w:val="002A0549"/>
    <w:rsid w:val="002A084B"/>
    <w:rsid w:val="002A1260"/>
    <w:rsid w:val="002A139C"/>
    <w:rsid w:val="002A1589"/>
    <w:rsid w:val="002A1608"/>
    <w:rsid w:val="002A1714"/>
    <w:rsid w:val="002A1C17"/>
    <w:rsid w:val="002A2384"/>
    <w:rsid w:val="002A25DC"/>
    <w:rsid w:val="002A30FD"/>
    <w:rsid w:val="002A343B"/>
    <w:rsid w:val="002A3AAB"/>
    <w:rsid w:val="002A3B02"/>
    <w:rsid w:val="002A3C29"/>
    <w:rsid w:val="002A3C3D"/>
    <w:rsid w:val="002A3E4B"/>
    <w:rsid w:val="002A44E5"/>
    <w:rsid w:val="002A4CEA"/>
    <w:rsid w:val="002A57EC"/>
    <w:rsid w:val="002A5977"/>
    <w:rsid w:val="002A5A13"/>
    <w:rsid w:val="002A6054"/>
    <w:rsid w:val="002A6382"/>
    <w:rsid w:val="002A689B"/>
    <w:rsid w:val="002A6E5F"/>
    <w:rsid w:val="002A6E75"/>
    <w:rsid w:val="002A757F"/>
    <w:rsid w:val="002A7C08"/>
    <w:rsid w:val="002A7F44"/>
    <w:rsid w:val="002B0C40"/>
    <w:rsid w:val="002B1966"/>
    <w:rsid w:val="002B23E3"/>
    <w:rsid w:val="002B382C"/>
    <w:rsid w:val="002B4508"/>
    <w:rsid w:val="002B5779"/>
    <w:rsid w:val="002B5FC6"/>
    <w:rsid w:val="002B62D0"/>
    <w:rsid w:val="002B648E"/>
    <w:rsid w:val="002B7332"/>
    <w:rsid w:val="002B7F51"/>
    <w:rsid w:val="002C00D6"/>
    <w:rsid w:val="002C02EA"/>
    <w:rsid w:val="002C09E7"/>
    <w:rsid w:val="002C17F7"/>
    <w:rsid w:val="002C18AE"/>
    <w:rsid w:val="002C208D"/>
    <w:rsid w:val="002C2531"/>
    <w:rsid w:val="002C2947"/>
    <w:rsid w:val="002C3115"/>
    <w:rsid w:val="002C3F07"/>
    <w:rsid w:val="002C4A27"/>
    <w:rsid w:val="002C5278"/>
    <w:rsid w:val="002C5608"/>
    <w:rsid w:val="002C570A"/>
    <w:rsid w:val="002C5C3F"/>
    <w:rsid w:val="002C6E10"/>
    <w:rsid w:val="002C71DD"/>
    <w:rsid w:val="002C7EBB"/>
    <w:rsid w:val="002D06C1"/>
    <w:rsid w:val="002D2624"/>
    <w:rsid w:val="002D2B3E"/>
    <w:rsid w:val="002D31B4"/>
    <w:rsid w:val="002D3886"/>
    <w:rsid w:val="002D3B89"/>
    <w:rsid w:val="002D3EE7"/>
    <w:rsid w:val="002D42B5"/>
    <w:rsid w:val="002D4F1A"/>
    <w:rsid w:val="002D6151"/>
    <w:rsid w:val="002D6DA6"/>
    <w:rsid w:val="002D6EC6"/>
    <w:rsid w:val="002D7462"/>
    <w:rsid w:val="002D79AC"/>
    <w:rsid w:val="002E039D"/>
    <w:rsid w:val="002E0F46"/>
    <w:rsid w:val="002E164C"/>
    <w:rsid w:val="002E1F4E"/>
    <w:rsid w:val="002E33CE"/>
    <w:rsid w:val="002E3F71"/>
    <w:rsid w:val="002E44B1"/>
    <w:rsid w:val="002E4610"/>
    <w:rsid w:val="002E4708"/>
    <w:rsid w:val="002E4D5A"/>
    <w:rsid w:val="002E5F1A"/>
    <w:rsid w:val="002E61DC"/>
    <w:rsid w:val="002E6326"/>
    <w:rsid w:val="002E69BB"/>
    <w:rsid w:val="002E69F8"/>
    <w:rsid w:val="002E6CFE"/>
    <w:rsid w:val="002E73E1"/>
    <w:rsid w:val="002E7FF7"/>
    <w:rsid w:val="002F1B60"/>
    <w:rsid w:val="002F1D39"/>
    <w:rsid w:val="002F2A20"/>
    <w:rsid w:val="002F30E0"/>
    <w:rsid w:val="002F35E4"/>
    <w:rsid w:val="002F3679"/>
    <w:rsid w:val="002F3730"/>
    <w:rsid w:val="002F3855"/>
    <w:rsid w:val="002F38E1"/>
    <w:rsid w:val="002F5116"/>
    <w:rsid w:val="002F55D5"/>
    <w:rsid w:val="002F6884"/>
    <w:rsid w:val="002F7011"/>
    <w:rsid w:val="002F7188"/>
    <w:rsid w:val="002F7643"/>
    <w:rsid w:val="002F7AF6"/>
    <w:rsid w:val="002F7F99"/>
    <w:rsid w:val="00300E0D"/>
    <w:rsid w:val="00300E63"/>
    <w:rsid w:val="0030287F"/>
    <w:rsid w:val="00302F5F"/>
    <w:rsid w:val="00303364"/>
    <w:rsid w:val="0030441D"/>
    <w:rsid w:val="003045B6"/>
    <w:rsid w:val="003047ED"/>
    <w:rsid w:val="00304F4A"/>
    <w:rsid w:val="003055EA"/>
    <w:rsid w:val="00305943"/>
    <w:rsid w:val="00306063"/>
    <w:rsid w:val="00306F40"/>
    <w:rsid w:val="00307592"/>
    <w:rsid w:val="00307DB7"/>
    <w:rsid w:val="003117EF"/>
    <w:rsid w:val="00311A56"/>
    <w:rsid w:val="00311C8E"/>
    <w:rsid w:val="00313B85"/>
    <w:rsid w:val="003144A3"/>
    <w:rsid w:val="0031472A"/>
    <w:rsid w:val="00315022"/>
    <w:rsid w:val="003155E4"/>
    <w:rsid w:val="0031569B"/>
    <w:rsid w:val="003158EC"/>
    <w:rsid w:val="00316AAE"/>
    <w:rsid w:val="00317988"/>
    <w:rsid w:val="00320B44"/>
    <w:rsid w:val="00321149"/>
    <w:rsid w:val="00321D40"/>
    <w:rsid w:val="003221B4"/>
    <w:rsid w:val="00322408"/>
    <w:rsid w:val="003226D4"/>
    <w:rsid w:val="0032282C"/>
    <w:rsid w:val="00322E62"/>
    <w:rsid w:val="0032378B"/>
    <w:rsid w:val="0032405B"/>
    <w:rsid w:val="003242D3"/>
    <w:rsid w:val="00324EDD"/>
    <w:rsid w:val="003253A2"/>
    <w:rsid w:val="00326560"/>
    <w:rsid w:val="00326A6D"/>
    <w:rsid w:val="0032740A"/>
    <w:rsid w:val="0032776F"/>
    <w:rsid w:val="00327ABF"/>
    <w:rsid w:val="003314AC"/>
    <w:rsid w:val="003331E4"/>
    <w:rsid w:val="003336EC"/>
    <w:rsid w:val="00334772"/>
    <w:rsid w:val="00334CEA"/>
    <w:rsid w:val="00335AB8"/>
    <w:rsid w:val="0033628C"/>
    <w:rsid w:val="00336C64"/>
    <w:rsid w:val="00336D0D"/>
    <w:rsid w:val="00337162"/>
    <w:rsid w:val="00337586"/>
    <w:rsid w:val="0034025E"/>
    <w:rsid w:val="003406E6"/>
    <w:rsid w:val="00340A87"/>
    <w:rsid w:val="003414A0"/>
    <w:rsid w:val="003414CC"/>
    <w:rsid w:val="003417DD"/>
    <w:rsid w:val="0034194F"/>
    <w:rsid w:val="00342DB8"/>
    <w:rsid w:val="00344605"/>
    <w:rsid w:val="00344A8B"/>
    <w:rsid w:val="0034523F"/>
    <w:rsid w:val="00346417"/>
    <w:rsid w:val="003467E1"/>
    <w:rsid w:val="003474AA"/>
    <w:rsid w:val="0034758B"/>
    <w:rsid w:val="00350D1D"/>
    <w:rsid w:val="00351030"/>
    <w:rsid w:val="003515B9"/>
    <w:rsid w:val="00351901"/>
    <w:rsid w:val="00351BD4"/>
    <w:rsid w:val="003525AA"/>
    <w:rsid w:val="00352C83"/>
    <w:rsid w:val="00355B62"/>
    <w:rsid w:val="00357391"/>
    <w:rsid w:val="00357E9D"/>
    <w:rsid w:val="00361005"/>
    <w:rsid w:val="003615D2"/>
    <w:rsid w:val="00361719"/>
    <w:rsid w:val="003617A8"/>
    <w:rsid w:val="00361A84"/>
    <w:rsid w:val="00361B41"/>
    <w:rsid w:val="00363494"/>
    <w:rsid w:val="0036429C"/>
    <w:rsid w:val="003642DC"/>
    <w:rsid w:val="00364A53"/>
    <w:rsid w:val="00364C70"/>
    <w:rsid w:val="0036513D"/>
    <w:rsid w:val="003654CB"/>
    <w:rsid w:val="003657EB"/>
    <w:rsid w:val="00365F86"/>
    <w:rsid w:val="00365F87"/>
    <w:rsid w:val="00367830"/>
    <w:rsid w:val="003702A7"/>
    <w:rsid w:val="003705F4"/>
    <w:rsid w:val="00370D58"/>
    <w:rsid w:val="00370EFE"/>
    <w:rsid w:val="003712C2"/>
    <w:rsid w:val="00371316"/>
    <w:rsid w:val="003729F7"/>
    <w:rsid w:val="00372E79"/>
    <w:rsid w:val="003750B8"/>
    <w:rsid w:val="0037524F"/>
    <w:rsid w:val="00375C2F"/>
    <w:rsid w:val="00376713"/>
    <w:rsid w:val="00376F06"/>
    <w:rsid w:val="003777BF"/>
    <w:rsid w:val="00377ED4"/>
    <w:rsid w:val="003804ED"/>
    <w:rsid w:val="00380D4E"/>
    <w:rsid w:val="00381815"/>
    <w:rsid w:val="003819AF"/>
    <w:rsid w:val="003820E9"/>
    <w:rsid w:val="00382B20"/>
    <w:rsid w:val="00382DE7"/>
    <w:rsid w:val="00382E1F"/>
    <w:rsid w:val="00382F40"/>
    <w:rsid w:val="003840A4"/>
    <w:rsid w:val="0038431C"/>
    <w:rsid w:val="0038460E"/>
    <w:rsid w:val="00384D57"/>
    <w:rsid w:val="00384FFB"/>
    <w:rsid w:val="00384FFC"/>
    <w:rsid w:val="0038516C"/>
    <w:rsid w:val="0038624E"/>
    <w:rsid w:val="00386910"/>
    <w:rsid w:val="00386B16"/>
    <w:rsid w:val="00386EA8"/>
    <w:rsid w:val="00387298"/>
    <w:rsid w:val="003872FC"/>
    <w:rsid w:val="003878C8"/>
    <w:rsid w:val="00387ADC"/>
    <w:rsid w:val="00387C97"/>
    <w:rsid w:val="00390020"/>
    <w:rsid w:val="003903D6"/>
    <w:rsid w:val="00390EE6"/>
    <w:rsid w:val="0039118F"/>
    <w:rsid w:val="003915D9"/>
    <w:rsid w:val="00391718"/>
    <w:rsid w:val="00391FB1"/>
    <w:rsid w:val="0039278C"/>
    <w:rsid w:val="00392AD7"/>
    <w:rsid w:val="00392C8C"/>
    <w:rsid w:val="00392D72"/>
    <w:rsid w:val="00393548"/>
    <w:rsid w:val="003938D9"/>
    <w:rsid w:val="00394376"/>
    <w:rsid w:val="003943FF"/>
    <w:rsid w:val="00395CFE"/>
    <w:rsid w:val="00396110"/>
    <w:rsid w:val="003974EB"/>
    <w:rsid w:val="00397CC5"/>
    <w:rsid w:val="003A0306"/>
    <w:rsid w:val="003A0EBD"/>
    <w:rsid w:val="003A13F1"/>
    <w:rsid w:val="003A1582"/>
    <w:rsid w:val="003A1C26"/>
    <w:rsid w:val="003A202A"/>
    <w:rsid w:val="003A230A"/>
    <w:rsid w:val="003A28FA"/>
    <w:rsid w:val="003A2E92"/>
    <w:rsid w:val="003A39EE"/>
    <w:rsid w:val="003A39F3"/>
    <w:rsid w:val="003A4077"/>
    <w:rsid w:val="003A4D3E"/>
    <w:rsid w:val="003A6461"/>
    <w:rsid w:val="003A6EF7"/>
    <w:rsid w:val="003A71D1"/>
    <w:rsid w:val="003A74ED"/>
    <w:rsid w:val="003B09AD"/>
    <w:rsid w:val="003B0ADD"/>
    <w:rsid w:val="003B0BD9"/>
    <w:rsid w:val="003B126D"/>
    <w:rsid w:val="003B16F9"/>
    <w:rsid w:val="003B1946"/>
    <w:rsid w:val="003B1F18"/>
    <w:rsid w:val="003B25D8"/>
    <w:rsid w:val="003B2E2C"/>
    <w:rsid w:val="003B30B4"/>
    <w:rsid w:val="003B33C8"/>
    <w:rsid w:val="003B4452"/>
    <w:rsid w:val="003B4F08"/>
    <w:rsid w:val="003B5059"/>
    <w:rsid w:val="003B562C"/>
    <w:rsid w:val="003B5B1E"/>
    <w:rsid w:val="003B5BF0"/>
    <w:rsid w:val="003B60BF"/>
    <w:rsid w:val="003B6BE3"/>
    <w:rsid w:val="003B7BB0"/>
    <w:rsid w:val="003C010C"/>
    <w:rsid w:val="003C0A6C"/>
    <w:rsid w:val="003C1B24"/>
    <w:rsid w:val="003C1F26"/>
    <w:rsid w:val="003C244F"/>
    <w:rsid w:val="003C2854"/>
    <w:rsid w:val="003C2859"/>
    <w:rsid w:val="003C310B"/>
    <w:rsid w:val="003C3B50"/>
    <w:rsid w:val="003C3D98"/>
    <w:rsid w:val="003C4614"/>
    <w:rsid w:val="003C5A43"/>
    <w:rsid w:val="003C6912"/>
    <w:rsid w:val="003C6EB9"/>
    <w:rsid w:val="003C702E"/>
    <w:rsid w:val="003C77A9"/>
    <w:rsid w:val="003D0519"/>
    <w:rsid w:val="003D0A9A"/>
    <w:rsid w:val="003D0C54"/>
    <w:rsid w:val="003D0FF6"/>
    <w:rsid w:val="003D102A"/>
    <w:rsid w:val="003D14C6"/>
    <w:rsid w:val="003D262C"/>
    <w:rsid w:val="003D29A6"/>
    <w:rsid w:val="003D30B9"/>
    <w:rsid w:val="003D4A62"/>
    <w:rsid w:val="003D4DD6"/>
    <w:rsid w:val="003D6276"/>
    <w:rsid w:val="003D6D61"/>
    <w:rsid w:val="003D6E68"/>
    <w:rsid w:val="003D714D"/>
    <w:rsid w:val="003E091D"/>
    <w:rsid w:val="003E0D62"/>
    <w:rsid w:val="003E1C53"/>
    <w:rsid w:val="003E216F"/>
    <w:rsid w:val="003E25F7"/>
    <w:rsid w:val="003E2A69"/>
    <w:rsid w:val="003E2D49"/>
    <w:rsid w:val="003E2FD4"/>
    <w:rsid w:val="003E3023"/>
    <w:rsid w:val="003E3B83"/>
    <w:rsid w:val="003E49F6"/>
    <w:rsid w:val="003E591E"/>
    <w:rsid w:val="003E601F"/>
    <w:rsid w:val="003E62DE"/>
    <w:rsid w:val="003E7947"/>
    <w:rsid w:val="003F0000"/>
    <w:rsid w:val="003F0841"/>
    <w:rsid w:val="003F1618"/>
    <w:rsid w:val="003F23D3"/>
    <w:rsid w:val="003F2EFB"/>
    <w:rsid w:val="003F2FD0"/>
    <w:rsid w:val="003F30B5"/>
    <w:rsid w:val="003F3235"/>
    <w:rsid w:val="003F3E63"/>
    <w:rsid w:val="003F3F08"/>
    <w:rsid w:val="003F44BF"/>
    <w:rsid w:val="003F470C"/>
    <w:rsid w:val="003F49F1"/>
    <w:rsid w:val="003F55B2"/>
    <w:rsid w:val="003F5919"/>
    <w:rsid w:val="003F61F9"/>
    <w:rsid w:val="003F6272"/>
    <w:rsid w:val="003F6433"/>
    <w:rsid w:val="003F67EE"/>
    <w:rsid w:val="003F72A3"/>
    <w:rsid w:val="003F73C3"/>
    <w:rsid w:val="003F7452"/>
    <w:rsid w:val="00400B0D"/>
    <w:rsid w:val="00400E72"/>
    <w:rsid w:val="00400F04"/>
    <w:rsid w:val="004010EB"/>
    <w:rsid w:val="00401400"/>
    <w:rsid w:val="00401A3A"/>
    <w:rsid w:val="00401EB9"/>
    <w:rsid w:val="00403C03"/>
    <w:rsid w:val="0040432A"/>
    <w:rsid w:val="00404869"/>
    <w:rsid w:val="00404A74"/>
    <w:rsid w:val="0040550E"/>
    <w:rsid w:val="004057D2"/>
    <w:rsid w:val="00405884"/>
    <w:rsid w:val="004060F4"/>
    <w:rsid w:val="00406635"/>
    <w:rsid w:val="00406BB5"/>
    <w:rsid w:val="0040730B"/>
    <w:rsid w:val="00407517"/>
    <w:rsid w:val="00407C3D"/>
    <w:rsid w:val="00407D39"/>
    <w:rsid w:val="00407F24"/>
    <w:rsid w:val="00410382"/>
    <w:rsid w:val="00410468"/>
    <w:rsid w:val="0041063F"/>
    <w:rsid w:val="004109BA"/>
    <w:rsid w:val="00411ABF"/>
    <w:rsid w:val="00412044"/>
    <w:rsid w:val="00412581"/>
    <w:rsid w:val="00412EA0"/>
    <w:rsid w:val="0041381F"/>
    <w:rsid w:val="004139EB"/>
    <w:rsid w:val="00413FAD"/>
    <w:rsid w:val="00414410"/>
    <w:rsid w:val="0041477A"/>
    <w:rsid w:val="00414BAA"/>
    <w:rsid w:val="00415AD4"/>
    <w:rsid w:val="004162B9"/>
    <w:rsid w:val="004167A3"/>
    <w:rsid w:val="00416BE2"/>
    <w:rsid w:val="00417E32"/>
    <w:rsid w:val="00421934"/>
    <w:rsid w:val="00422051"/>
    <w:rsid w:val="00423A86"/>
    <w:rsid w:val="00424B3C"/>
    <w:rsid w:val="00424DB9"/>
    <w:rsid w:val="004254BC"/>
    <w:rsid w:val="00425C9F"/>
    <w:rsid w:val="0042676E"/>
    <w:rsid w:val="00430913"/>
    <w:rsid w:val="00430E77"/>
    <w:rsid w:val="004317B5"/>
    <w:rsid w:val="00432A28"/>
    <w:rsid w:val="00432DAA"/>
    <w:rsid w:val="0043345C"/>
    <w:rsid w:val="0043362D"/>
    <w:rsid w:val="00433F4A"/>
    <w:rsid w:val="00434305"/>
    <w:rsid w:val="00435173"/>
    <w:rsid w:val="004352A4"/>
    <w:rsid w:val="004355E5"/>
    <w:rsid w:val="00435649"/>
    <w:rsid w:val="00435DB1"/>
    <w:rsid w:val="00435DF7"/>
    <w:rsid w:val="004365A2"/>
    <w:rsid w:val="004365D4"/>
    <w:rsid w:val="004368D8"/>
    <w:rsid w:val="0044083F"/>
    <w:rsid w:val="00441844"/>
    <w:rsid w:val="00441AE7"/>
    <w:rsid w:val="00442499"/>
    <w:rsid w:val="00442553"/>
    <w:rsid w:val="004425BE"/>
    <w:rsid w:val="00443E8D"/>
    <w:rsid w:val="004444F5"/>
    <w:rsid w:val="00445418"/>
    <w:rsid w:val="00445574"/>
    <w:rsid w:val="00445801"/>
    <w:rsid w:val="00445BD4"/>
    <w:rsid w:val="00445C34"/>
    <w:rsid w:val="00445C3C"/>
    <w:rsid w:val="004464D9"/>
    <w:rsid w:val="004467FB"/>
    <w:rsid w:val="004503A5"/>
    <w:rsid w:val="00450E5F"/>
    <w:rsid w:val="00452D6B"/>
    <w:rsid w:val="00454484"/>
    <w:rsid w:val="00454579"/>
    <w:rsid w:val="004549A4"/>
    <w:rsid w:val="00454E35"/>
    <w:rsid w:val="0045517B"/>
    <w:rsid w:val="00455C6B"/>
    <w:rsid w:val="00455CCB"/>
    <w:rsid w:val="004563CD"/>
    <w:rsid w:val="0045652D"/>
    <w:rsid w:val="00457B87"/>
    <w:rsid w:val="00460594"/>
    <w:rsid w:val="00462ADA"/>
    <w:rsid w:val="00462D2E"/>
    <w:rsid w:val="004630F3"/>
    <w:rsid w:val="004631EF"/>
    <w:rsid w:val="004635C0"/>
    <w:rsid w:val="00463835"/>
    <w:rsid w:val="00463B77"/>
    <w:rsid w:val="00463C7B"/>
    <w:rsid w:val="00463F02"/>
    <w:rsid w:val="004644A6"/>
    <w:rsid w:val="004659BD"/>
    <w:rsid w:val="00465C98"/>
    <w:rsid w:val="00466505"/>
    <w:rsid w:val="00467678"/>
    <w:rsid w:val="004677F9"/>
    <w:rsid w:val="00470775"/>
    <w:rsid w:val="00470C64"/>
    <w:rsid w:val="00471271"/>
    <w:rsid w:val="004715BD"/>
    <w:rsid w:val="00472680"/>
    <w:rsid w:val="0047333F"/>
    <w:rsid w:val="00473C62"/>
    <w:rsid w:val="004743FA"/>
    <w:rsid w:val="004746B1"/>
    <w:rsid w:val="00475676"/>
    <w:rsid w:val="0047583F"/>
    <w:rsid w:val="00476986"/>
    <w:rsid w:val="00476D1F"/>
    <w:rsid w:val="00476EB2"/>
    <w:rsid w:val="00477B1D"/>
    <w:rsid w:val="004808DD"/>
    <w:rsid w:val="0048101C"/>
    <w:rsid w:val="004811E3"/>
    <w:rsid w:val="00482194"/>
    <w:rsid w:val="00482248"/>
    <w:rsid w:val="004828E5"/>
    <w:rsid w:val="00483C77"/>
    <w:rsid w:val="00484830"/>
    <w:rsid w:val="00484936"/>
    <w:rsid w:val="00484E3C"/>
    <w:rsid w:val="00485087"/>
    <w:rsid w:val="0048516D"/>
    <w:rsid w:val="00485C89"/>
    <w:rsid w:val="00486471"/>
    <w:rsid w:val="00486BE3"/>
    <w:rsid w:val="004872B2"/>
    <w:rsid w:val="00487CCF"/>
    <w:rsid w:val="00490225"/>
    <w:rsid w:val="004905E4"/>
    <w:rsid w:val="00490A89"/>
    <w:rsid w:val="00490AB4"/>
    <w:rsid w:val="00490EA5"/>
    <w:rsid w:val="0049152B"/>
    <w:rsid w:val="00491BFB"/>
    <w:rsid w:val="004920D8"/>
    <w:rsid w:val="00492F02"/>
    <w:rsid w:val="004939AE"/>
    <w:rsid w:val="00494493"/>
    <w:rsid w:val="00494A48"/>
    <w:rsid w:val="00494BE7"/>
    <w:rsid w:val="0049525E"/>
    <w:rsid w:val="00495694"/>
    <w:rsid w:val="00495A31"/>
    <w:rsid w:val="00495B25"/>
    <w:rsid w:val="00495FA1"/>
    <w:rsid w:val="00495FE8"/>
    <w:rsid w:val="004967D8"/>
    <w:rsid w:val="004A015E"/>
    <w:rsid w:val="004A0C2F"/>
    <w:rsid w:val="004A12DF"/>
    <w:rsid w:val="004A1BA8"/>
    <w:rsid w:val="004A31CC"/>
    <w:rsid w:val="004A31DA"/>
    <w:rsid w:val="004A3F7B"/>
    <w:rsid w:val="004A4A44"/>
    <w:rsid w:val="004A4B57"/>
    <w:rsid w:val="004A4F95"/>
    <w:rsid w:val="004A5397"/>
    <w:rsid w:val="004A55FE"/>
    <w:rsid w:val="004A63FA"/>
    <w:rsid w:val="004A640D"/>
    <w:rsid w:val="004A7061"/>
    <w:rsid w:val="004A7DC4"/>
    <w:rsid w:val="004B0272"/>
    <w:rsid w:val="004B121B"/>
    <w:rsid w:val="004B2701"/>
    <w:rsid w:val="004B2E1B"/>
    <w:rsid w:val="004B39F1"/>
    <w:rsid w:val="004B3B2D"/>
    <w:rsid w:val="004B3CDC"/>
    <w:rsid w:val="004B3E93"/>
    <w:rsid w:val="004B4380"/>
    <w:rsid w:val="004B4975"/>
    <w:rsid w:val="004B618A"/>
    <w:rsid w:val="004B66B5"/>
    <w:rsid w:val="004C008D"/>
    <w:rsid w:val="004C0E6A"/>
    <w:rsid w:val="004C0FA1"/>
    <w:rsid w:val="004C1FBC"/>
    <w:rsid w:val="004C3DF9"/>
    <w:rsid w:val="004C3F1D"/>
    <w:rsid w:val="004C458D"/>
    <w:rsid w:val="004C5D4C"/>
    <w:rsid w:val="004C6570"/>
    <w:rsid w:val="004C6774"/>
    <w:rsid w:val="004C7556"/>
    <w:rsid w:val="004C76F2"/>
    <w:rsid w:val="004C7BBC"/>
    <w:rsid w:val="004C7E9D"/>
    <w:rsid w:val="004C7F67"/>
    <w:rsid w:val="004D05D2"/>
    <w:rsid w:val="004D076D"/>
    <w:rsid w:val="004D0EF1"/>
    <w:rsid w:val="004D0FC0"/>
    <w:rsid w:val="004D0FEF"/>
    <w:rsid w:val="004D103C"/>
    <w:rsid w:val="004D189E"/>
    <w:rsid w:val="004D19B9"/>
    <w:rsid w:val="004D2253"/>
    <w:rsid w:val="004D22B1"/>
    <w:rsid w:val="004D2A6C"/>
    <w:rsid w:val="004D383D"/>
    <w:rsid w:val="004D41BC"/>
    <w:rsid w:val="004D4406"/>
    <w:rsid w:val="004D48ED"/>
    <w:rsid w:val="004D4E6D"/>
    <w:rsid w:val="004D4EF2"/>
    <w:rsid w:val="004D5641"/>
    <w:rsid w:val="004D613A"/>
    <w:rsid w:val="004D71EE"/>
    <w:rsid w:val="004D7C42"/>
    <w:rsid w:val="004E02B5"/>
    <w:rsid w:val="004E0456"/>
    <w:rsid w:val="004E0465"/>
    <w:rsid w:val="004E127B"/>
    <w:rsid w:val="004E1C0A"/>
    <w:rsid w:val="004E1D2C"/>
    <w:rsid w:val="004E3014"/>
    <w:rsid w:val="004E30C5"/>
    <w:rsid w:val="004E346A"/>
    <w:rsid w:val="004E41AE"/>
    <w:rsid w:val="004E4A65"/>
    <w:rsid w:val="004E4AA5"/>
    <w:rsid w:val="004E4AEE"/>
    <w:rsid w:val="004E5451"/>
    <w:rsid w:val="004E59E3"/>
    <w:rsid w:val="004E5C57"/>
    <w:rsid w:val="004E6617"/>
    <w:rsid w:val="004E67C0"/>
    <w:rsid w:val="004E6E2E"/>
    <w:rsid w:val="004E70E2"/>
    <w:rsid w:val="004E7322"/>
    <w:rsid w:val="004F14B0"/>
    <w:rsid w:val="004F19BA"/>
    <w:rsid w:val="004F2554"/>
    <w:rsid w:val="004F2816"/>
    <w:rsid w:val="004F391A"/>
    <w:rsid w:val="004F3CFB"/>
    <w:rsid w:val="004F436D"/>
    <w:rsid w:val="004F4B20"/>
    <w:rsid w:val="004F4ED6"/>
    <w:rsid w:val="004F528E"/>
    <w:rsid w:val="004F5D65"/>
    <w:rsid w:val="004F6456"/>
    <w:rsid w:val="004F696E"/>
    <w:rsid w:val="004F6C71"/>
    <w:rsid w:val="004F6E3E"/>
    <w:rsid w:val="004F7C6D"/>
    <w:rsid w:val="0050018D"/>
    <w:rsid w:val="005001C4"/>
    <w:rsid w:val="005004D3"/>
    <w:rsid w:val="00500E0B"/>
    <w:rsid w:val="00501139"/>
    <w:rsid w:val="00502235"/>
    <w:rsid w:val="00502991"/>
    <w:rsid w:val="00502A4B"/>
    <w:rsid w:val="005033FD"/>
    <w:rsid w:val="0050363E"/>
    <w:rsid w:val="005039BC"/>
    <w:rsid w:val="00503C73"/>
    <w:rsid w:val="005043BB"/>
    <w:rsid w:val="0050461D"/>
    <w:rsid w:val="00504A3D"/>
    <w:rsid w:val="00504C14"/>
    <w:rsid w:val="00505211"/>
    <w:rsid w:val="00505767"/>
    <w:rsid w:val="00505DF8"/>
    <w:rsid w:val="00505FEF"/>
    <w:rsid w:val="005065DC"/>
    <w:rsid w:val="00506B7E"/>
    <w:rsid w:val="005073F0"/>
    <w:rsid w:val="00507D4A"/>
    <w:rsid w:val="00510A7B"/>
    <w:rsid w:val="0051183B"/>
    <w:rsid w:val="005123FF"/>
    <w:rsid w:val="00512625"/>
    <w:rsid w:val="00512F6E"/>
    <w:rsid w:val="00513038"/>
    <w:rsid w:val="005134E8"/>
    <w:rsid w:val="00513896"/>
    <w:rsid w:val="005138B3"/>
    <w:rsid w:val="00514174"/>
    <w:rsid w:val="00515F24"/>
    <w:rsid w:val="00515FA2"/>
    <w:rsid w:val="00516088"/>
    <w:rsid w:val="00516B0B"/>
    <w:rsid w:val="005175D0"/>
    <w:rsid w:val="005207F4"/>
    <w:rsid w:val="00520DEC"/>
    <w:rsid w:val="00521144"/>
    <w:rsid w:val="005214BF"/>
    <w:rsid w:val="005218DE"/>
    <w:rsid w:val="005220EC"/>
    <w:rsid w:val="0052218B"/>
    <w:rsid w:val="0052238F"/>
    <w:rsid w:val="0052268B"/>
    <w:rsid w:val="005235DC"/>
    <w:rsid w:val="00523F95"/>
    <w:rsid w:val="005241EF"/>
    <w:rsid w:val="00524922"/>
    <w:rsid w:val="00524AA2"/>
    <w:rsid w:val="00524D65"/>
    <w:rsid w:val="00525156"/>
    <w:rsid w:val="005256C6"/>
    <w:rsid w:val="00525A8A"/>
    <w:rsid w:val="00525B16"/>
    <w:rsid w:val="00526891"/>
    <w:rsid w:val="0052697B"/>
    <w:rsid w:val="00526D24"/>
    <w:rsid w:val="0052761D"/>
    <w:rsid w:val="00530877"/>
    <w:rsid w:val="00530ACD"/>
    <w:rsid w:val="00531812"/>
    <w:rsid w:val="00532560"/>
    <w:rsid w:val="00532624"/>
    <w:rsid w:val="00532AD3"/>
    <w:rsid w:val="00533162"/>
    <w:rsid w:val="00533364"/>
    <w:rsid w:val="00533C2A"/>
    <w:rsid w:val="00533D04"/>
    <w:rsid w:val="00533D8D"/>
    <w:rsid w:val="00534709"/>
    <w:rsid w:val="00534804"/>
    <w:rsid w:val="00534BDF"/>
    <w:rsid w:val="00534E01"/>
    <w:rsid w:val="00535186"/>
    <w:rsid w:val="00535277"/>
    <w:rsid w:val="005354EA"/>
    <w:rsid w:val="00535B7E"/>
    <w:rsid w:val="00535EC4"/>
    <w:rsid w:val="00535ED9"/>
    <w:rsid w:val="005365F3"/>
    <w:rsid w:val="0053692B"/>
    <w:rsid w:val="00536E3C"/>
    <w:rsid w:val="00536EC8"/>
    <w:rsid w:val="00537622"/>
    <w:rsid w:val="00537A23"/>
    <w:rsid w:val="00537CC7"/>
    <w:rsid w:val="005408F6"/>
    <w:rsid w:val="0054141F"/>
    <w:rsid w:val="00541853"/>
    <w:rsid w:val="005419C6"/>
    <w:rsid w:val="00541AA7"/>
    <w:rsid w:val="00541BEF"/>
    <w:rsid w:val="00542002"/>
    <w:rsid w:val="00542650"/>
    <w:rsid w:val="00542AA5"/>
    <w:rsid w:val="00542C00"/>
    <w:rsid w:val="00542D42"/>
    <w:rsid w:val="00542D7D"/>
    <w:rsid w:val="005437F3"/>
    <w:rsid w:val="00543BDA"/>
    <w:rsid w:val="005441CC"/>
    <w:rsid w:val="00545BE2"/>
    <w:rsid w:val="00546197"/>
    <w:rsid w:val="005462DC"/>
    <w:rsid w:val="00546938"/>
    <w:rsid w:val="005474ED"/>
    <w:rsid w:val="00547663"/>
    <w:rsid w:val="00547716"/>
    <w:rsid w:val="0054778F"/>
    <w:rsid w:val="005479DA"/>
    <w:rsid w:val="00547BCC"/>
    <w:rsid w:val="0055013B"/>
    <w:rsid w:val="005501EE"/>
    <w:rsid w:val="00551F6F"/>
    <w:rsid w:val="0055360C"/>
    <w:rsid w:val="00553CBF"/>
    <w:rsid w:val="00554496"/>
    <w:rsid w:val="00555044"/>
    <w:rsid w:val="005554AA"/>
    <w:rsid w:val="005573F4"/>
    <w:rsid w:val="0055753C"/>
    <w:rsid w:val="005579E9"/>
    <w:rsid w:val="00557C1B"/>
    <w:rsid w:val="00557E14"/>
    <w:rsid w:val="005600F2"/>
    <w:rsid w:val="005605D9"/>
    <w:rsid w:val="00561475"/>
    <w:rsid w:val="005618AA"/>
    <w:rsid w:val="005624C2"/>
    <w:rsid w:val="00562582"/>
    <w:rsid w:val="005627C2"/>
    <w:rsid w:val="00562945"/>
    <w:rsid w:val="00562D67"/>
    <w:rsid w:val="00562F9C"/>
    <w:rsid w:val="005640A8"/>
    <w:rsid w:val="0056487B"/>
    <w:rsid w:val="00564FB9"/>
    <w:rsid w:val="0056555F"/>
    <w:rsid w:val="00565F99"/>
    <w:rsid w:val="005666B7"/>
    <w:rsid w:val="005667F6"/>
    <w:rsid w:val="005668E3"/>
    <w:rsid w:val="00566A76"/>
    <w:rsid w:val="00566E08"/>
    <w:rsid w:val="0057001D"/>
    <w:rsid w:val="005704B4"/>
    <w:rsid w:val="00572FB3"/>
    <w:rsid w:val="0057332A"/>
    <w:rsid w:val="005735BC"/>
    <w:rsid w:val="005739DF"/>
    <w:rsid w:val="00573D9E"/>
    <w:rsid w:val="00573DBC"/>
    <w:rsid w:val="00573E2E"/>
    <w:rsid w:val="00574206"/>
    <w:rsid w:val="00575C13"/>
    <w:rsid w:val="00576108"/>
    <w:rsid w:val="00576406"/>
    <w:rsid w:val="005764E0"/>
    <w:rsid w:val="00577119"/>
    <w:rsid w:val="00577789"/>
    <w:rsid w:val="005801E3"/>
    <w:rsid w:val="00580DD2"/>
    <w:rsid w:val="00581802"/>
    <w:rsid w:val="00581C68"/>
    <w:rsid w:val="0058226B"/>
    <w:rsid w:val="005829FD"/>
    <w:rsid w:val="005836A8"/>
    <w:rsid w:val="0058409C"/>
    <w:rsid w:val="0058411F"/>
    <w:rsid w:val="00584262"/>
    <w:rsid w:val="00584705"/>
    <w:rsid w:val="00585A5D"/>
    <w:rsid w:val="00586630"/>
    <w:rsid w:val="00586E1B"/>
    <w:rsid w:val="005870B7"/>
    <w:rsid w:val="00587ADD"/>
    <w:rsid w:val="0059083E"/>
    <w:rsid w:val="00590B36"/>
    <w:rsid w:val="00591B1E"/>
    <w:rsid w:val="00594028"/>
    <w:rsid w:val="0059537A"/>
    <w:rsid w:val="00596160"/>
    <w:rsid w:val="005966E2"/>
    <w:rsid w:val="00597007"/>
    <w:rsid w:val="0059715C"/>
    <w:rsid w:val="005A0966"/>
    <w:rsid w:val="005A11B7"/>
    <w:rsid w:val="005A14E5"/>
    <w:rsid w:val="005A162D"/>
    <w:rsid w:val="005A17CD"/>
    <w:rsid w:val="005A1ADD"/>
    <w:rsid w:val="005A1BFD"/>
    <w:rsid w:val="005A2454"/>
    <w:rsid w:val="005A260B"/>
    <w:rsid w:val="005A2E7E"/>
    <w:rsid w:val="005A31FA"/>
    <w:rsid w:val="005A39B7"/>
    <w:rsid w:val="005A3DAC"/>
    <w:rsid w:val="005A4989"/>
    <w:rsid w:val="005A4A1B"/>
    <w:rsid w:val="005A4C20"/>
    <w:rsid w:val="005A5B19"/>
    <w:rsid w:val="005A5DFF"/>
    <w:rsid w:val="005A6591"/>
    <w:rsid w:val="005A6C9B"/>
    <w:rsid w:val="005A7830"/>
    <w:rsid w:val="005A7F1E"/>
    <w:rsid w:val="005A7FCE"/>
    <w:rsid w:val="005B0F3F"/>
    <w:rsid w:val="005B17DB"/>
    <w:rsid w:val="005B2978"/>
    <w:rsid w:val="005B3645"/>
    <w:rsid w:val="005B3E29"/>
    <w:rsid w:val="005B47D1"/>
    <w:rsid w:val="005B48B8"/>
    <w:rsid w:val="005B4903"/>
    <w:rsid w:val="005B51CE"/>
    <w:rsid w:val="005B5885"/>
    <w:rsid w:val="005B5CD7"/>
    <w:rsid w:val="005B64E8"/>
    <w:rsid w:val="005B6CF6"/>
    <w:rsid w:val="005B72E6"/>
    <w:rsid w:val="005B7422"/>
    <w:rsid w:val="005B746F"/>
    <w:rsid w:val="005B76DC"/>
    <w:rsid w:val="005C0E40"/>
    <w:rsid w:val="005C141F"/>
    <w:rsid w:val="005C16CF"/>
    <w:rsid w:val="005C29B8"/>
    <w:rsid w:val="005C308F"/>
    <w:rsid w:val="005C30A2"/>
    <w:rsid w:val="005C3434"/>
    <w:rsid w:val="005C3DE7"/>
    <w:rsid w:val="005C3E3A"/>
    <w:rsid w:val="005C41E2"/>
    <w:rsid w:val="005C5F21"/>
    <w:rsid w:val="005C69CD"/>
    <w:rsid w:val="005C6A40"/>
    <w:rsid w:val="005C7156"/>
    <w:rsid w:val="005D05DA"/>
    <w:rsid w:val="005D0C75"/>
    <w:rsid w:val="005D1E63"/>
    <w:rsid w:val="005D355E"/>
    <w:rsid w:val="005D4171"/>
    <w:rsid w:val="005D4229"/>
    <w:rsid w:val="005D464A"/>
    <w:rsid w:val="005D4D74"/>
    <w:rsid w:val="005D4D7E"/>
    <w:rsid w:val="005D62F6"/>
    <w:rsid w:val="005D6A95"/>
    <w:rsid w:val="005D6B2C"/>
    <w:rsid w:val="005D6D9C"/>
    <w:rsid w:val="005E0B54"/>
    <w:rsid w:val="005E2335"/>
    <w:rsid w:val="005E2670"/>
    <w:rsid w:val="005E29A0"/>
    <w:rsid w:val="005E34CA"/>
    <w:rsid w:val="005E3AA5"/>
    <w:rsid w:val="005E3C0A"/>
    <w:rsid w:val="005E3C18"/>
    <w:rsid w:val="005E4C0F"/>
    <w:rsid w:val="005E59B8"/>
    <w:rsid w:val="005E5A9C"/>
    <w:rsid w:val="005E6318"/>
    <w:rsid w:val="005E64B6"/>
    <w:rsid w:val="005E6812"/>
    <w:rsid w:val="005E74DE"/>
    <w:rsid w:val="005E77B0"/>
    <w:rsid w:val="005E7829"/>
    <w:rsid w:val="005E7881"/>
    <w:rsid w:val="005E78E0"/>
    <w:rsid w:val="005F0D9C"/>
    <w:rsid w:val="005F284E"/>
    <w:rsid w:val="005F2911"/>
    <w:rsid w:val="005F4467"/>
    <w:rsid w:val="005F4AAB"/>
    <w:rsid w:val="005F561C"/>
    <w:rsid w:val="005F56C7"/>
    <w:rsid w:val="005F5F5B"/>
    <w:rsid w:val="005F6A28"/>
    <w:rsid w:val="005F7763"/>
    <w:rsid w:val="005F7AC0"/>
    <w:rsid w:val="005F7E0C"/>
    <w:rsid w:val="00600AF7"/>
    <w:rsid w:val="006015CE"/>
    <w:rsid w:val="006019EE"/>
    <w:rsid w:val="00601BB6"/>
    <w:rsid w:val="00602400"/>
    <w:rsid w:val="0060281D"/>
    <w:rsid w:val="00602FDE"/>
    <w:rsid w:val="006035A5"/>
    <w:rsid w:val="006039AB"/>
    <w:rsid w:val="00604784"/>
    <w:rsid w:val="0060491B"/>
    <w:rsid w:val="00605973"/>
    <w:rsid w:val="00606419"/>
    <w:rsid w:val="00606E75"/>
    <w:rsid w:val="00607D29"/>
    <w:rsid w:val="00611127"/>
    <w:rsid w:val="00611DF3"/>
    <w:rsid w:val="00612081"/>
    <w:rsid w:val="00612952"/>
    <w:rsid w:val="00613E2D"/>
    <w:rsid w:val="00614CC1"/>
    <w:rsid w:val="006151F5"/>
    <w:rsid w:val="00615206"/>
    <w:rsid w:val="00615A9D"/>
    <w:rsid w:val="0061638A"/>
    <w:rsid w:val="006164FE"/>
    <w:rsid w:val="0061701E"/>
    <w:rsid w:val="00617387"/>
    <w:rsid w:val="00617929"/>
    <w:rsid w:val="00617FBD"/>
    <w:rsid w:val="006203A9"/>
    <w:rsid w:val="00620685"/>
    <w:rsid w:val="00620EE8"/>
    <w:rsid w:val="00621C61"/>
    <w:rsid w:val="00621DDC"/>
    <w:rsid w:val="00622155"/>
    <w:rsid w:val="00622E65"/>
    <w:rsid w:val="0062314A"/>
    <w:rsid w:val="00623385"/>
    <w:rsid w:val="0062377C"/>
    <w:rsid w:val="00623A06"/>
    <w:rsid w:val="0062449A"/>
    <w:rsid w:val="00625263"/>
    <w:rsid w:val="006252D8"/>
    <w:rsid w:val="006259BC"/>
    <w:rsid w:val="00625D0A"/>
    <w:rsid w:val="0062636B"/>
    <w:rsid w:val="006263D3"/>
    <w:rsid w:val="00626C8E"/>
    <w:rsid w:val="006270CB"/>
    <w:rsid w:val="0062742B"/>
    <w:rsid w:val="006309D7"/>
    <w:rsid w:val="00630FA3"/>
    <w:rsid w:val="00631743"/>
    <w:rsid w:val="00631C21"/>
    <w:rsid w:val="00632182"/>
    <w:rsid w:val="00632217"/>
    <w:rsid w:val="00632289"/>
    <w:rsid w:val="00632313"/>
    <w:rsid w:val="006323C2"/>
    <w:rsid w:val="006324DE"/>
    <w:rsid w:val="00632AE0"/>
    <w:rsid w:val="0063375E"/>
    <w:rsid w:val="00633C17"/>
    <w:rsid w:val="00635123"/>
    <w:rsid w:val="0063627C"/>
    <w:rsid w:val="00636B45"/>
    <w:rsid w:val="00636E3E"/>
    <w:rsid w:val="00637136"/>
    <w:rsid w:val="006379F7"/>
    <w:rsid w:val="00637E4D"/>
    <w:rsid w:val="00640044"/>
    <w:rsid w:val="00640620"/>
    <w:rsid w:val="00640831"/>
    <w:rsid w:val="0064086C"/>
    <w:rsid w:val="00641A1F"/>
    <w:rsid w:val="00641E89"/>
    <w:rsid w:val="00643119"/>
    <w:rsid w:val="00643FF9"/>
    <w:rsid w:val="00644BDA"/>
    <w:rsid w:val="00644ED6"/>
    <w:rsid w:val="0064517E"/>
    <w:rsid w:val="0064528D"/>
    <w:rsid w:val="00645687"/>
    <w:rsid w:val="00645904"/>
    <w:rsid w:val="0064781D"/>
    <w:rsid w:val="00650B6B"/>
    <w:rsid w:val="006510FA"/>
    <w:rsid w:val="0065111C"/>
    <w:rsid w:val="0065120B"/>
    <w:rsid w:val="00651ACB"/>
    <w:rsid w:val="00651C47"/>
    <w:rsid w:val="00652AB2"/>
    <w:rsid w:val="00653F5B"/>
    <w:rsid w:val="00653F9B"/>
    <w:rsid w:val="006541DB"/>
    <w:rsid w:val="00654AD3"/>
    <w:rsid w:val="00654D3D"/>
    <w:rsid w:val="00654EC0"/>
    <w:rsid w:val="00654FEC"/>
    <w:rsid w:val="0065525B"/>
    <w:rsid w:val="00655D4F"/>
    <w:rsid w:val="00657B1E"/>
    <w:rsid w:val="00660273"/>
    <w:rsid w:val="00660A5A"/>
    <w:rsid w:val="006618A4"/>
    <w:rsid w:val="0066348A"/>
    <w:rsid w:val="00664040"/>
    <w:rsid w:val="006640E5"/>
    <w:rsid w:val="0066415D"/>
    <w:rsid w:val="006645E5"/>
    <w:rsid w:val="006646F1"/>
    <w:rsid w:val="00664929"/>
    <w:rsid w:val="00664D8D"/>
    <w:rsid w:val="00664E66"/>
    <w:rsid w:val="00664F62"/>
    <w:rsid w:val="0066532F"/>
    <w:rsid w:val="006655E1"/>
    <w:rsid w:val="00665D80"/>
    <w:rsid w:val="0066636C"/>
    <w:rsid w:val="00666946"/>
    <w:rsid w:val="00666B50"/>
    <w:rsid w:val="006707E5"/>
    <w:rsid w:val="00671877"/>
    <w:rsid w:val="00671C36"/>
    <w:rsid w:val="00671E8E"/>
    <w:rsid w:val="00672060"/>
    <w:rsid w:val="00672BFD"/>
    <w:rsid w:val="00672CC0"/>
    <w:rsid w:val="00675EBE"/>
    <w:rsid w:val="0067666A"/>
    <w:rsid w:val="00676B8B"/>
    <w:rsid w:val="006770F4"/>
    <w:rsid w:val="00677A84"/>
    <w:rsid w:val="0068026D"/>
    <w:rsid w:val="00680A27"/>
    <w:rsid w:val="00680A40"/>
    <w:rsid w:val="0068112F"/>
    <w:rsid w:val="006816A4"/>
    <w:rsid w:val="006817EE"/>
    <w:rsid w:val="00681829"/>
    <w:rsid w:val="006819B8"/>
    <w:rsid w:val="00681C5E"/>
    <w:rsid w:val="00681FD9"/>
    <w:rsid w:val="00682148"/>
    <w:rsid w:val="0068257D"/>
    <w:rsid w:val="006834D1"/>
    <w:rsid w:val="00683723"/>
    <w:rsid w:val="00683AAE"/>
    <w:rsid w:val="00683BBE"/>
    <w:rsid w:val="006840A6"/>
    <w:rsid w:val="006843F9"/>
    <w:rsid w:val="006850CD"/>
    <w:rsid w:val="00685AAB"/>
    <w:rsid w:val="00685C51"/>
    <w:rsid w:val="00686053"/>
    <w:rsid w:val="00686748"/>
    <w:rsid w:val="006876A0"/>
    <w:rsid w:val="00690E10"/>
    <w:rsid w:val="00690E4C"/>
    <w:rsid w:val="00691567"/>
    <w:rsid w:val="00691CEB"/>
    <w:rsid w:val="0069201C"/>
    <w:rsid w:val="0069217C"/>
    <w:rsid w:val="0069386C"/>
    <w:rsid w:val="00693A31"/>
    <w:rsid w:val="006958EE"/>
    <w:rsid w:val="00695C29"/>
    <w:rsid w:val="00695F71"/>
    <w:rsid w:val="0069648A"/>
    <w:rsid w:val="00697919"/>
    <w:rsid w:val="006A07AA"/>
    <w:rsid w:val="006A07FA"/>
    <w:rsid w:val="006A14D8"/>
    <w:rsid w:val="006A163A"/>
    <w:rsid w:val="006A1834"/>
    <w:rsid w:val="006A25E5"/>
    <w:rsid w:val="006A261B"/>
    <w:rsid w:val="006A2906"/>
    <w:rsid w:val="006A2B46"/>
    <w:rsid w:val="006A336D"/>
    <w:rsid w:val="006A37B9"/>
    <w:rsid w:val="006A37F2"/>
    <w:rsid w:val="006A3E76"/>
    <w:rsid w:val="006A40F2"/>
    <w:rsid w:val="006A49FB"/>
    <w:rsid w:val="006A575D"/>
    <w:rsid w:val="006A603C"/>
    <w:rsid w:val="006A6429"/>
    <w:rsid w:val="006A7EC8"/>
    <w:rsid w:val="006B1F8B"/>
    <w:rsid w:val="006B2672"/>
    <w:rsid w:val="006B4A38"/>
    <w:rsid w:val="006B4DD9"/>
    <w:rsid w:val="006B53EE"/>
    <w:rsid w:val="006B54BF"/>
    <w:rsid w:val="006B5E85"/>
    <w:rsid w:val="006B5F44"/>
    <w:rsid w:val="006B5F90"/>
    <w:rsid w:val="006B60C6"/>
    <w:rsid w:val="006B62E4"/>
    <w:rsid w:val="006B6575"/>
    <w:rsid w:val="006B7562"/>
    <w:rsid w:val="006B79AB"/>
    <w:rsid w:val="006B7D8D"/>
    <w:rsid w:val="006C0B2D"/>
    <w:rsid w:val="006C184E"/>
    <w:rsid w:val="006C1BBA"/>
    <w:rsid w:val="006C2079"/>
    <w:rsid w:val="006C2230"/>
    <w:rsid w:val="006C26A2"/>
    <w:rsid w:val="006C2820"/>
    <w:rsid w:val="006C2C54"/>
    <w:rsid w:val="006C2E61"/>
    <w:rsid w:val="006C317D"/>
    <w:rsid w:val="006C4317"/>
    <w:rsid w:val="006C44C4"/>
    <w:rsid w:val="006C5192"/>
    <w:rsid w:val="006C56FE"/>
    <w:rsid w:val="006C5A62"/>
    <w:rsid w:val="006C5D68"/>
    <w:rsid w:val="006C60C0"/>
    <w:rsid w:val="006C6832"/>
    <w:rsid w:val="006C6976"/>
    <w:rsid w:val="006C6BE1"/>
    <w:rsid w:val="006C6C40"/>
    <w:rsid w:val="006C6C48"/>
    <w:rsid w:val="006C6DD0"/>
    <w:rsid w:val="006C7996"/>
    <w:rsid w:val="006D04EA"/>
    <w:rsid w:val="006D0630"/>
    <w:rsid w:val="006D0D09"/>
    <w:rsid w:val="006D16C4"/>
    <w:rsid w:val="006D3977"/>
    <w:rsid w:val="006D3E96"/>
    <w:rsid w:val="006D4515"/>
    <w:rsid w:val="006D4908"/>
    <w:rsid w:val="006D4B19"/>
    <w:rsid w:val="006D4BB1"/>
    <w:rsid w:val="006D5E1A"/>
    <w:rsid w:val="006D6593"/>
    <w:rsid w:val="006D686E"/>
    <w:rsid w:val="006D68A2"/>
    <w:rsid w:val="006E0A85"/>
    <w:rsid w:val="006E18F1"/>
    <w:rsid w:val="006E1962"/>
    <w:rsid w:val="006E296E"/>
    <w:rsid w:val="006E334C"/>
    <w:rsid w:val="006E491E"/>
    <w:rsid w:val="006E582B"/>
    <w:rsid w:val="006E6243"/>
    <w:rsid w:val="006E7741"/>
    <w:rsid w:val="006E7798"/>
    <w:rsid w:val="006F03A8"/>
    <w:rsid w:val="006F077E"/>
    <w:rsid w:val="006F0C21"/>
    <w:rsid w:val="006F0F7F"/>
    <w:rsid w:val="006F126C"/>
    <w:rsid w:val="006F26E4"/>
    <w:rsid w:val="006F2ACA"/>
    <w:rsid w:val="006F2ADC"/>
    <w:rsid w:val="006F2BFE"/>
    <w:rsid w:val="006F31E9"/>
    <w:rsid w:val="006F36A1"/>
    <w:rsid w:val="006F41DF"/>
    <w:rsid w:val="006F4219"/>
    <w:rsid w:val="006F4B48"/>
    <w:rsid w:val="006F5277"/>
    <w:rsid w:val="006F56E5"/>
    <w:rsid w:val="006F6284"/>
    <w:rsid w:val="006F69EA"/>
    <w:rsid w:val="006F6A34"/>
    <w:rsid w:val="006F7500"/>
    <w:rsid w:val="006F779B"/>
    <w:rsid w:val="006F7CB1"/>
    <w:rsid w:val="0070022B"/>
    <w:rsid w:val="007002C5"/>
    <w:rsid w:val="00700D35"/>
    <w:rsid w:val="00701870"/>
    <w:rsid w:val="00702DC5"/>
    <w:rsid w:val="0070348B"/>
    <w:rsid w:val="007034EF"/>
    <w:rsid w:val="007037A4"/>
    <w:rsid w:val="00703835"/>
    <w:rsid w:val="007038AB"/>
    <w:rsid w:val="00704387"/>
    <w:rsid w:val="00704439"/>
    <w:rsid w:val="0070514B"/>
    <w:rsid w:val="0070528B"/>
    <w:rsid w:val="00705A06"/>
    <w:rsid w:val="007063FB"/>
    <w:rsid w:val="00707521"/>
    <w:rsid w:val="00707669"/>
    <w:rsid w:val="007106E5"/>
    <w:rsid w:val="0071081D"/>
    <w:rsid w:val="007113B1"/>
    <w:rsid w:val="00711B73"/>
    <w:rsid w:val="00711CBA"/>
    <w:rsid w:val="00711FB5"/>
    <w:rsid w:val="00712029"/>
    <w:rsid w:val="007129A4"/>
    <w:rsid w:val="00712A01"/>
    <w:rsid w:val="00713439"/>
    <w:rsid w:val="00713D9F"/>
    <w:rsid w:val="00714288"/>
    <w:rsid w:val="0071454C"/>
    <w:rsid w:val="00714B9A"/>
    <w:rsid w:val="00714F58"/>
    <w:rsid w:val="007152E9"/>
    <w:rsid w:val="0071534C"/>
    <w:rsid w:val="00716B0C"/>
    <w:rsid w:val="00716FA6"/>
    <w:rsid w:val="00717313"/>
    <w:rsid w:val="00721329"/>
    <w:rsid w:val="0072243C"/>
    <w:rsid w:val="00722772"/>
    <w:rsid w:val="00722FBF"/>
    <w:rsid w:val="00722FC2"/>
    <w:rsid w:val="0072342E"/>
    <w:rsid w:val="0072413C"/>
    <w:rsid w:val="00724607"/>
    <w:rsid w:val="00725296"/>
    <w:rsid w:val="00725365"/>
    <w:rsid w:val="00725949"/>
    <w:rsid w:val="00725D00"/>
    <w:rsid w:val="00726AE2"/>
    <w:rsid w:val="0072736E"/>
    <w:rsid w:val="00727FA2"/>
    <w:rsid w:val="007301EE"/>
    <w:rsid w:val="007302A5"/>
    <w:rsid w:val="0073064A"/>
    <w:rsid w:val="00731365"/>
    <w:rsid w:val="0073155A"/>
    <w:rsid w:val="00731F8C"/>
    <w:rsid w:val="007322D9"/>
    <w:rsid w:val="00732BC0"/>
    <w:rsid w:val="00732F4E"/>
    <w:rsid w:val="00733B54"/>
    <w:rsid w:val="007348BD"/>
    <w:rsid w:val="007350F4"/>
    <w:rsid w:val="00735BB2"/>
    <w:rsid w:val="0073639E"/>
    <w:rsid w:val="00736A73"/>
    <w:rsid w:val="00736AAB"/>
    <w:rsid w:val="00736CEE"/>
    <w:rsid w:val="0073720F"/>
    <w:rsid w:val="00737255"/>
    <w:rsid w:val="00737796"/>
    <w:rsid w:val="00740306"/>
    <w:rsid w:val="0074165C"/>
    <w:rsid w:val="00741DE5"/>
    <w:rsid w:val="00742358"/>
    <w:rsid w:val="0074250F"/>
    <w:rsid w:val="0074284B"/>
    <w:rsid w:val="00742C35"/>
    <w:rsid w:val="00743115"/>
    <w:rsid w:val="007432CA"/>
    <w:rsid w:val="00743761"/>
    <w:rsid w:val="007439EB"/>
    <w:rsid w:val="00743CB4"/>
    <w:rsid w:val="00743F0A"/>
    <w:rsid w:val="007444E8"/>
    <w:rsid w:val="00744C62"/>
    <w:rsid w:val="0074548E"/>
    <w:rsid w:val="007456F6"/>
    <w:rsid w:val="00745773"/>
    <w:rsid w:val="00745CD9"/>
    <w:rsid w:val="00746800"/>
    <w:rsid w:val="007469BF"/>
    <w:rsid w:val="0074733F"/>
    <w:rsid w:val="00747CF0"/>
    <w:rsid w:val="00747EF2"/>
    <w:rsid w:val="00747F73"/>
    <w:rsid w:val="007501A8"/>
    <w:rsid w:val="007502CE"/>
    <w:rsid w:val="00750EE1"/>
    <w:rsid w:val="007515A6"/>
    <w:rsid w:val="00751912"/>
    <w:rsid w:val="00752146"/>
    <w:rsid w:val="00752B4D"/>
    <w:rsid w:val="00753B29"/>
    <w:rsid w:val="00754704"/>
    <w:rsid w:val="007553E8"/>
    <w:rsid w:val="00755402"/>
    <w:rsid w:val="00755C6A"/>
    <w:rsid w:val="00756629"/>
    <w:rsid w:val="00756B26"/>
    <w:rsid w:val="00756D91"/>
    <w:rsid w:val="00756EDF"/>
    <w:rsid w:val="00757431"/>
    <w:rsid w:val="00760468"/>
    <w:rsid w:val="00760580"/>
    <w:rsid w:val="00760B5F"/>
    <w:rsid w:val="00760E61"/>
    <w:rsid w:val="0076211E"/>
    <w:rsid w:val="0076333D"/>
    <w:rsid w:val="0076426B"/>
    <w:rsid w:val="00765748"/>
    <w:rsid w:val="00765822"/>
    <w:rsid w:val="00765C43"/>
    <w:rsid w:val="00765EFB"/>
    <w:rsid w:val="007671CA"/>
    <w:rsid w:val="0076744F"/>
    <w:rsid w:val="00767C61"/>
    <w:rsid w:val="00767F6F"/>
    <w:rsid w:val="0077008A"/>
    <w:rsid w:val="00770B37"/>
    <w:rsid w:val="007722FC"/>
    <w:rsid w:val="00773036"/>
    <w:rsid w:val="0077315B"/>
    <w:rsid w:val="00773C1F"/>
    <w:rsid w:val="0077411C"/>
    <w:rsid w:val="00774189"/>
    <w:rsid w:val="00774DA4"/>
    <w:rsid w:val="00775C92"/>
    <w:rsid w:val="00776599"/>
    <w:rsid w:val="007766C0"/>
    <w:rsid w:val="0077715F"/>
    <w:rsid w:val="007776B7"/>
    <w:rsid w:val="00777DAF"/>
    <w:rsid w:val="00780375"/>
    <w:rsid w:val="00780EC0"/>
    <w:rsid w:val="0078114B"/>
    <w:rsid w:val="00781DD2"/>
    <w:rsid w:val="00781E90"/>
    <w:rsid w:val="00781EA6"/>
    <w:rsid w:val="00783ECF"/>
    <w:rsid w:val="007840AE"/>
    <w:rsid w:val="0078413A"/>
    <w:rsid w:val="00784408"/>
    <w:rsid w:val="00784A7A"/>
    <w:rsid w:val="00785BA2"/>
    <w:rsid w:val="007860D6"/>
    <w:rsid w:val="0078675D"/>
    <w:rsid w:val="0078714F"/>
    <w:rsid w:val="00787CA3"/>
    <w:rsid w:val="0079002F"/>
    <w:rsid w:val="00790043"/>
    <w:rsid w:val="007901B7"/>
    <w:rsid w:val="0079085A"/>
    <w:rsid w:val="007910CF"/>
    <w:rsid w:val="0079207D"/>
    <w:rsid w:val="007936C2"/>
    <w:rsid w:val="00793AC3"/>
    <w:rsid w:val="00793EC6"/>
    <w:rsid w:val="007949B9"/>
    <w:rsid w:val="00794C1E"/>
    <w:rsid w:val="0079546F"/>
    <w:rsid w:val="00795531"/>
    <w:rsid w:val="007959E8"/>
    <w:rsid w:val="00795E9C"/>
    <w:rsid w:val="00796918"/>
    <w:rsid w:val="00796FD6"/>
    <w:rsid w:val="00797E47"/>
    <w:rsid w:val="007A0044"/>
    <w:rsid w:val="007A0521"/>
    <w:rsid w:val="007A1D19"/>
    <w:rsid w:val="007A1D5C"/>
    <w:rsid w:val="007A2E12"/>
    <w:rsid w:val="007A3475"/>
    <w:rsid w:val="007A41C8"/>
    <w:rsid w:val="007A43B8"/>
    <w:rsid w:val="007A4AD7"/>
    <w:rsid w:val="007A4C41"/>
    <w:rsid w:val="007A4CD8"/>
    <w:rsid w:val="007A54CE"/>
    <w:rsid w:val="007A55CE"/>
    <w:rsid w:val="007A5C9E"/>
    <w:rsid w:val="007A5EFD"/>
    <w:rsid w:val="007A607D"/>
    <w:rsid w:val="007A6343"/>
    <w:rsid w:val="007A6A09"/>
    <w:rsid w:val="007A6FD9"/>
    <w:rsid w:val="007A7D69"/>
    <w:rsid w:val="007A7FFA"/>
    <w:rsid w:val="007B04EB"/>
    <w:rsid w:val="007B0CDA"/>
    <w:rsid w:val="007B0D4F"/>
    <w:rsid w:val="007B10DE"/>
    <w:rsid w:val="007B257A"/>
    <w:rsid w:val="007B2904"/>
    <w:rsid w:val="007B2CD6"/>
    <w:rsid w:val="007B30C6"/>
    <w:rsid w:val="007B3AF7"/>
    <w:rsid w:val="007B4A82"/>
    <w:rsid w:val="007B56B9"/>
    <w:rsid w:val="007B57CC"/>
    <w:rsid w:val="007B5A3D"/>
    <w:rsid w:val="007B5B95"/>
    <w:rsid w:val="007B5EFB"/>
    <w:rsid w:val="007B608E"/>
    <w:rsid w:val="007B68EA"/>
    <w:rsid w:val="007B7453"/>
    <w:rsid w:val="007B751D"/>
    <w:rsid w:val="007B7EEA"/>
    <w:rsid w:val="007C079E"/>
    <w:rsid w:val="007C1B0A"/>
    <w:rsid w:val="007C26FE"/>
    <w:rsid w:val="007C2D89"/>
    <w:rsid w:val="007C2DDF"/>
    <w:rsid w:val="007C2EAD"/>
    <w:rsid w:val="007C3B4A"/>
    <w:rsid w:val="007C4593"/>
    <w:rsid w:val="007C5309"/>
    <w:rsid w:val="007C5D2C"/>
    <w:rsid w:val="007C5DC4"/>
    <w:rsid w:val="007C6069"/>
    <w:rsid w:val="007C613D"/>
    <w:rsid w:val="007D0549"/>
    <w:rsid w:val="007D06C4"/>
    <w:rsid w:val="007D1107"/>
    <w:rsid w:val="007D1352"/>
    <w:rsid w:val="007D139E"/>
    <w:rsid w:val="007D1820"/>
    <w:rsid w:val="007D1D3B"/>
    <w:rsid w:val="007D2508"/>
    <w:rsid w:val="007D2EA3"/>
    <w:rsid w:val="007D3465"/>
    <w:rsid w:val="007D346A"/>
    <w:rsid w:val="007D3E76"/>
    <w:rsid w:val="007D4641"/>
    <w:rsid w:val="007D4814"/>
    <w:rsid w:val="007D6518"/>
    <w:rsid w:val="007D6A03"/>
    <w:rsid w:val="007D76BD"/>
    <w:rsid w:val="007D77D1"/>
    <w:rsid w:val="007D7991"/>
    <w:rsid w:val="007E099C"/>
    <w:rsid w:val="007E0BF1"/>
    <w:rsid w:val="007E0E2C"/>
    <w:rsid w:val="007E1A45"/>
    <w:rsid w:val="007E1D4E"/>
    <w:rsid w:val="007E258B"/>
    <w:rsid w:val="007E2F7A"/>
    <w:rsid w:val="007E35A4"/>
    <w:rsid w:val="007E4CE4"/>
    <w:rsid w:val="007E524A"/>
    <w:rsid w:val="007E5367"/>
    <w:rsid w:val="007E552E"/>
    <w:rsid w:val="007E600A"/>
    <w:rsid w:val="007E6012"/>
    <w:rsid w:val="007E6452"/>
    <w:rsid w:val="007E6FA5"/>
    <w:rsid w:val="007E7421"/>
    <w:rsid w:val="007E7824"/>
    <w:rsid w:val="007F0ED8"/>
    <w:rsid w:val="007F0F63"/>
    <w:rsid w:val="007F10AD"/>
    <w:rsid w:val="007F226D"/>
    <w:rsid w:val="007F2327"/>
    <w:rsid w:val="007F24AC"/>
    <w:rsid w:val="007F31F4"/>
    <w:rsid w:val="007F3748"/>
    <w:rsid w:val="007F3B4B"/>
    <w:rsid w:val="007F4573"/>
    <w:rsid w:val="007F45F5"/>
    <w:rsid w:val="007F4ACD"/>
    <w:rsid w:val="007F4BA4"/>
    <w:rsid w:val="007F4C0F"/>
    <w:rsid w:val="007F4E68"/>
    <w:rsid w:val="007F5181"/>
    <w:rsid w:val="007F52FD"/>
    <w:rsid w:val="007F547F"/>
    <w:rsid w:val="007F54CE"/>
    <w:rsid w:val="007F5A38"/>
    <w:rsid w:val="007F75CE"/>
    <w:rsid w:val="007F788A"/>
    <w:rsid w:val="007F7B81"/>
    <w:rsid w:val="007F7D57"/>
    <w:rsid w:val="00800DCD"/>
    <w:rsid w:val="0080122E"/>
    <w:rsid w:val="008013A4"/>
    <w:rsid w:val="00801B5B"/>
    <w:rsid w:val="00802427"/>
    <w:rsid w:val="008027CE"/>
    <w:rsid w:val="00802AD6"/>
    <w:rsid w:val="00802F42"/>
    <w:rsid w:val="00803038"/>
    <w:rsid w:val="008034AE"/>
    <w:rsid w:val="0080386E"/>
    <w:rsid w:val="00804383"/>
    <w:rsid w:val="00804541"/>
    <w:rsid w:val="008045B1"/>
    <w:rsid w:val="00804BB7"/>
    <w:rsid w:val="008063A6"/>
    <w:rsid w:val="00807C8E"/>
    <w:rsid w:val="00810257"/>
    <w:rsid w:val="008104F5"/>
    <w:rsid w:val="00810C94"/>
    <w:rsid w:val="00811072"/>
    <w:rsid w:val="00811369"/>
    <w:rsid w:val="00811667"/>
    <w:rsid w:val="00811FF2"/>
    <w:rsid w:val="00813DF4"/>
    <w:rsid w:val="00814173"/>
    <w:rsid w:val="0081529D"/>
    <w:rsid w:val="00815419"/>
    <w:rsid w:val="008155B0"/>
    <w:rsid w:val="00815B43"/>
    <w:rsid w:val="008163C8"/>
    <w:rsid w:val="008164A1"/>
    <w:rsid w:val="00816D6E"/>
    <w:rsid w:val="00817325"/>
    <w:rsid w:val="008209E6"/>
    <w:rsid w:val="00821628"/>
    <w:rsid w:val="0082262A"/>
    <w:rsid w:val="00822F2E"/>
    <w:rsid w:val="00823303"/>
    <w:rsid w:val="008233B2"/>
    <w:rsid w:val="00823A9F"/>
    <w:rsid w:val="00823C85"/>
    <w:rsid w:val="008245C8"/>
    <w:rsid w:val="00824E65"/>
    <w:rsid w:val="00825138"/>
    <w:rsid w:val="00825310"/>
    <w:rsid w:val="008269DD"/>
    <w:rsid w:val="008276BA"/>
    <w:rsid w:val="008301F0"/>
    <w:rsid w:val="0083022D"/>
    <w:rsid w:val="00830621"/>
    <w:rsid w:val="00831550"/>
    <w:rsid w:val="0083196B"/>
    <w:rsid w:val="008322BB"/>
    <w:rsid w:val="00832C51"/>
    <w:rsid w:val="0083348C"/>
    <w:rsid w:val="008335C6"/>
    <w:rsid w:val="00833613"/>
    <w:rsid w:val="00833FDA"/>
    <w:rsid w:val="00835160"/>
    <w:rsid w:val="008355DD"/>
    <w:rsid w:val="00835FC0"/>
    <w:rsid w:val="008373D3"/>
    <w:rsid w:val="008374F1"/>
    <w:rsid w:val="00840080"/>
    <w:rsid w:val="00840437"/>
    <w:rsid w:val="00840617"/>
    <w:rsid w:val="0084089C"/>
    <w:rsid w:val="00841FB0"/>
    <w:rsid w:val="008423C5"/>
    <w:rsid w:val="00842A47"/>
    <w:rsid w:val="008438F1"/>
    <w:rsid w:val="00843C13"/>
    <w:rsid w:val="00843CCB"/>
    <w:rsid w:val="008452B8"/>
    <w:rsid w:val="008454F8"/>
    <w:rsid w:val="0084612A"/>
    <w:rsid w:val="00846AC8"/>
    <w:rsid w:val="00846B51"/>
    <w:rsid w:val="00846DFF"/>
    <w:rsid w:val="008471D7"/>
    <w:rsid w:val="00847B56"/>
    <w:rsid w:val="0085098B"/>
    <w:rsid w:val="0085155C"/>
    <w:rsid w:val="008516B3"/>
    <w:rsid w:val="00851738"/>
    <w:rsid w:val="0085173A"/>
    <w:rsid w:val="008517AF"/>
    <w:rsid w:val="008517CC"/>
    <w:rsid w:val="00852D26"/>
    <w:rsid w:val="00854343"/>
    <w:rsid w:val="00854D12"/>
    <w:rsid w:val="00855DE7"/>
    <w:rsid w:val="0085721F"/>
    <w:rsid w:val="008572D2"/>
    <w:rsid w:val="008573BC"/>
    <w:rsid w:val="00860297"/>
    <w:rsid w:val="008603CE"/>
    <w:rsid w:val="00860B90"/>
    <w:rsid w:val="00860E71"/>
    <w:rsid w:val="00860F31"/>
    <w:rsid w:val="0086154B"/>
    <w:rsid w:val="008616E1"/>
    <w:rsid w:val="00861C53"/>
    <w:rsid w:val="00861D6E"/>
    <w:rsid w:val="008620FC"/>
    <w:rsid w:val="0086214F"/>
    <w:rsid w:val="008625EF"/>
    <w:rsid w:val="00862621"/>
    <w:rsid w:val="008627A5"/>
    <w:rsid w:val="00862A0D"/>
    <w:rsid w:val="008638D4"/>
    <w:rsid w:val="00863C36"/>
    <w:rsid w:val="00863E05"/>
    <w:rsid w:val="00863EB2"/>
    <w:rsid w:val="0086431E"/>
    <w:rsid w:val="00864E11"/>
    <w:rsid w:val="00864EAF"/>
    <w:rsid w:val="00865ACA"/>
    <w:rsid w:val="00865D28"/>
    <w:rsid w:val="00865F85"/>
    <w:rsid w:val="00865FEB"/>
    <w:rsid w:val="00867C10"/>
    <w:rsid w:val="00870439"/>
    <w:rsid w:val="0087087E"/>
    <w:rsid w:val="00870DA1"/>
    <w:rsid w:val="00870E86"/>
    <w:rsid w:val="00870F05"/>
    <w:rsid w:val="00871BBD"/>
    <w:rsid w:val="00871E9C"/>
    <w:rsid w:val="00872A49"/>
    <w:rsid w:val="00872FE0"/>
    <w:rsid w:val="00873FDF"/>
    <w:rsid w:val="00874BF9"/>
    <w:rsid w:val="00874CC5"/>
    <w:rsid w:val="0087570A"/>
    <w:rsid w:val="00875BAA"/>
    <w:rsid w:val="00876678"/>
    <w:rsid w:val="00877B52"/>
    <w:rsid w:val="008801AA"/>
    <w:rsid w:val="008812D4"/>
    <w:rsid w:val="00881617"/>
    <w:rsid w:val="0088291F"/>
    <w:rsid w:val="00883BAD"/>
    <w:rsid w:val="00883DDD"/>
    <w:rsid w:val="00883F93"/>
    <w:rsid w:val="0088479B"/>
    <w:rsid w:val="00884A53"/>
    <w:rsid w:val="00884DB3"/>
    <w:rsid w:val="00885940"/>
    <w:rsid w:val="00885A9D"/>
    <w:rsid w:val="008864F6"/>
    <w:rsid w:val="0089049D"/>
    <w:rsid w:val="00890644"/>
    <w:rsid w:val="008920C0"/>
    <w:rsid w:val="0089216E"/>
    <w:rsid w:val="008928C9"/>
    <w:rsid w:val="008938DC"/>
    <w:rsid w:val="00893FD1"/>
    <w:rsid w:val="00894304"/>
    <w:rsid w:val="00894836"/>
    <w:rsid w:val="00894A1C"/>
    <w:rsid w:val="00895172"/>
    <w:rsid w:val="008953BD"/>
    <w:rsid w:val="00895479"/>
    <w:rsid w:val="0089553F"/>
    <w:rsid w:val="0089563F"/>
    <w:rsid w:val="00895680"/>
    <w:rsid w:val="00896DFF"/>
    <w:rsid w:val="008972D2"/>
    <w:rsid w:val="00897428"/>
    <w:rsid w:val="0089762C"/>
    <w:rsid w:val="0089787D"/>
    <w:rsid w:val="008A183F"/>
    <w:rsid w:val="008A1893"/>
    <w:rsid w:val="008A197D"/>
    <w:rsid w:val="008A1F29"/>
    <w:rsid w:val="008A2B6D"/>
    <w:rsid w:val="008A32BF"/>
    <w:rsid w:val="008A51BD"/>
    <w:rsid w:val="008A5533"/>
    <w:rsid w:val="008A5689"/>
    <w:rsid w:val="008A6544"/>
    <w:rsid w:val="008A6696"/>
    <w:rsid w:val="008A68B5"/>
    <w:rsid w:val="008A75A7"/>
    <w:rsid w:val="008A769A"/>
    <w:rsid w:val="008B02C0"/>
    <w:rsid w:val="008B0C0C"/>
    <w:rsid w:val="008B0C9C"/>
    <w:rsid w:val="008B0D47"/>
    <w:rsid w:val="008B166D"/>
    <w:rsid w:val="008B17CB"/>
    <w:rsid w:val="008B17F4"/>
    <w:rsid w:val="008B235B"/>
    <w:rsid w:val="008B2454"/>
    <w:rsid w:val="008B2BA5"/>
    <w:rsid w:val="008B3615"/>
    <w:rsid w:val="008B3A18"/>
    <w:rsid w:val="008B4AC4"/>
    <w:rsid w:val="008B50C8"/>
    <w:rsid w:val="008B5281"/>
    <w:rsid w:val="008B551B"/>
    <w:rsid w:val="008B5566"/>
    <w:rsid w:val="008B6277"/>
    <w:rsid w:val="008B7DE1"/>
    <w:rsid w:val="008B7E05"/>
    <w:rsid w:val="008C0957"/>
    <w:rsid w:val="008C09AC"/>
    <w:rsid w:val="008C115A"/>
    <w:rsid w:val="008C1797"/>
    <w:rsid w:val="008C1FA9"/>
    <w:rsid w:val="008C2149"/>
    <w:rsid w:val="008C219C"/>
    <w:rsid w:val="008C24D4"/>
    <w:rsid w:val="008C3808"/>
    <w:rsid w:val="008C38A2"/>
    <w:rsid w:val="008C3C0C"/>
    <w:rsid w:val="008C4756"/>
    <w:rsid w:val="008C475E"/>
    <w:rsid w:val="008C4767"/>
    <w:rsid w:val="008C4B15"/>
    <w:rsid w:val="008C5D99"/>
    <w:rsid w:val="008C5E51"/>
    <w:rsid w:val="008C619A"/>
    <w:rsid w:val="008C6826"/>
    <w:rsid w:val="008C6A1F"/>
    <w:rsid w:val="008C7781"/>
    <w:rsid w:val="008C7EF0"/>
    <w:rsid w:val="008D00BD"/>
    <w:rsid w:val="008D081D"/>
    <w:rsid w:val="008D0CE8"/>
    <w:rsid w:val="008D11AD"/>
    <w:rsid w:val="008D12C0"/>
    <w:rsid w:val="008D13E6"/>
    <w:rsid w:val="008D1C5D"/>
    <w:rsid w:val="008D2D1D"/>
    <w:rsid w:val="008D2DAD"/>
    <w:rsid w:val="008D3B43"/>
    <w:rsid w:val="008D453D"/>
    <w:rsid w:val="008D4583"/>
    <w:rsid w:val="008D53AD"/>
    <w:rsid w:val="008D562B"/>
    <w:rsid w:val="008D5733"/>
    <w:rsid w:val="008D5B89"/>
    <w:rsid w:val="008D5E24"/>
    <w:rsid w:val="008D61E2"/>
    <w:rsid w:val="008D622B"/>
    <w:rsid w:val="008D666C"/>
    <w:rsid w:val="008D6E88"/>
    <w:rsid w:val="008D7B54"/>
    <w:rsid w:val="008D7EA9"/>
    <w:rsid w:val="008E0C4B"/>
    <w:rsid w:val="008E0C9D"/>
    <w:rsid w:val="008E1648"/>
    <w:rsid w:val="008E1B3E"/>
    <w:rsid w:val="008E2319"/>
    <w:rsid w:val="008E275D"/>
    <w:rsid w:val="008E30D1"/>
    <w:rsid w:val="008E31D5"/>
    <w:rsid w:val="008E3330"/>
    <w:rsid w:val="008E3E9F"/>
    <w:rsid w:val="008E4BB6"/>
    <w:rsid w:val="008E5518"/>
    <w:rsid w:val="008E6143"/>
    <w:rsid w:val="008E6A84"/>
    <w:rsid w:val="008E74F4"/>
    <w:rsid w:val="008E7D68"/>
    <w:rsid w:val="008F09F6"/>
    <w:rsid w:val="008F0CDC"/>
    <w:rsid w:val="008F11C8"/>
    <w:rsid w:val="008F11F6"/>
    <w:rsid w:val="008F17A3"/>
    <w:rsid w:val="008F1ED3"/>
    <w:rsid w:val="008F2442"/>
    <w:rsid w:val="008F3489"/>
    <w:rsid w:val="008F34BA"/>
    <w:rsid w:val="008F38B8"/>
    <w:rsid w:val="008F4174"/>
    <w:rsid w:val="008F4331"/>
    <w:rsid w:val="008F4C29"/>
    <w:rsid w:val="008F6CA0"/>
    <w:rsid w:val="008F6EDD"/>
    <w:rsid w:val="008F70BD"/>
    <w:rsid w:val="008F788F"/>
    <w:rsid w:val="008F7EA2"/>
    <w:rsid w:val="0090066E"/>
    <w:rsid w:val="00901204"/>
    <w:rsid w:val="009012A0"/>
    <w:rsid w:val="00901C75"/>
    <w:rsid w:val="00901D10"/>
    <w:rsid w:val="00902722"/>
    <w:rsid w:val="009027BC"/>
    <w:rsid w:val="009031EA"/>
    <w:rsid w:val="009039F7"/>
    <w:rsid w:val="00904C0E"/>
    <w:rsid w:val="00905E84"/>
    <w:rsid w:val="009062E6"/>
    <w:rsid w:val="00906655"/>
    <w:rsid w:val="0090677B"/>
    <w:rsid w:val="00906E96"/>
    <w:rsid w:val="00907074"/>
    <w:rsid w:val="009072E0"/>
    <w:rsid w:val="00907587"/>
    <w:rsid w:val="00910380"/>
    <w:rsid w:val="00911660"/>
    <w:rsid w:val="00911BE5"/>
    <w:rsid w:val="00913214"/>
    <w:rsid w:val="00913BE6"/>
    <w:rsid w:val="00913CA9"/>
    <w:rsid w:val="009140E3"/>
    <w:rsid w:val="009145AE"/>
    <w:rsid w:val="009146CE"/>
    <w:rsid w:val="00914CA7"/>
    <w:rsid w:val="00914D8E"/>
    <w:rsid w:val="00914F31"/>
    <w:rsid w:val="009156DF"/>
    <w:rsid w:val="00915A8F"/>
    <w:rsid w:val="00915C3E"/>
    <w:rsid w:val="00916056"/>
    <w:rsid w:val="009161A8"/>
    <w:rsid w:val="009164F8"/>
    <w:rsid w:val="009169FD"/>
    <w:rsid w:val="00916D9C"/>
    <w:rsid w:val="009171E1"/>
    <w:rsid w:val="009173E1"/>
    <w:rsid w:val="00917AC3"/>
    <w:rsid w:val="00917B42"/>
    <w:rsid w:val="00917B8D"/>
    <w:rsid w:val="00917E73"/>
    <w:rsid w:val="00920AA8"/>
    <w:rsid w:val="00922B42"/>
    <w:rsid w:val="0092371D"/>
    <w:rsid w:val="00923A63"/>
    <w:rsid w:val="00923D56"/>
    <w:rsid w:val="009241AE"/>
    <w:rsid w:val="0092443A"/>
    <w:rsid w:val="009245F5"/>
    <w:rsid w:val="0092469C"/>
    <w:rsid w:val="009249EC"/>
    <w:rsid w:val="0092582C"/>
    <w:rsid w:val="009273B3"/>
    <w:rsid w:val="00927530"/>
    <w:rsid w:val="0092774F"/>
    <w:rsid w:val="00927938"/>
    <w:rsid w:val="00927C08"/>
    <w:rsid w:val="009305B5"/>
    <w:rsid w:val="00930AFA"/>
    <w:rsid w:val="0093159D"/>
    <w:rsid w:val="00932D25"/>
    <w:rsid w:val="009331FB"/>
    <w:rsid w:val="00934746"/>
    <w:rsid w:val="00936444"/>
    <w:rsid w:val="00936E0B"/>
    <w:rsid w:val="00937218"/>
    <w:rsid w:val="00937473"/>
    <w:rsid w:val="0093788A"/>
    <w:rsid w:val="00937D49"/>
    <w:rsid w:val="0094056C"/>
    <w:rsid w:val="00940E7D"/>
    <w:rsid w:val="00941374"/>
    <w:rsid w:val="00941BB3"/>
    <w:rsid w:val="00942478"/>
    <w:rsid w:val="00942743"/>
    <w:rsid w:val="009429D5"/>
    <w:rsid w:val="00942BF1"/>
    <w:rsid w:val="00943994"/>
    <w:rsid w:val="009447F7"/>
    <w:rsid w:val="00944E85"/>
    <w:rsid w:val="00945180"/>
    <w:rsid w:val="00945428"/>
    <w:rsid w:val="00945617"/>
    <w:rsid w:val="009458C1"/>
    <w:rsid w:val="0094607B"/>
    <w:rsid w:val="00946740"/>
    <w:rsid w:val="00947B17"/>
    <w:rsid w:val="009502D5"/>
    <w:rsid w:val="00950ABC"/>
    <w:rsid w:val="009514BF"/>
    <w:rsid w:val="00952C89"/>
    <w:rsid w:val="0095329E"/>
    <w:rsid w:val="00953343"/>
    <w:rsid w:val="00953604"/>
    <w:rsid w:val="0095496B"/>
    <w:rsid w:val="00954E5D"/>
    <w:rsid w:val="00955358"/>
    <w:rsid w:val="009556BE"/>
    <w:rsid w:val="00955E07"/>
    <w:rsid w:val="00956567"/>
    <w:rsid w:val="00957DE6"/>
    <w:rsid w:val="00957F43"/>
    <w:rsid w:val="00960087"/>
    <w:rsid w:val="00960A4C"/>
    <w:rsid w:val="009610DC"/>
    <w:rsid w:val="009612CD"/>
    <w:rsid w:val="00961490"/>
    <w:rsid w:val="009616F9"/>
    <w:rsid w:val="00961BD1"/>
    <w:rsid w:val="00961DC2"/>
    <w:rsid w:val="0096381A"/>
    <w:rsid w:val="00963B4D"/>
    <w:rsid w:val="00964D9E"/>
    <w:rsid w:val="00964DA8"/>
    <w:rsid w:val="00964E4D"/>
    <w:rsid w:val="00965500"/>
    <w:rsid w:val="00965A1F"/>
    <w:rsid w:val="00965E04"/>
    <w:rsid w:val="009674AD"/>
    <w:rsid w:val="009709FE"/>
    <w:rsid w:val="00970CDC"/>
    <w:rsid w:val="00971B86"/>
    <w:rsid w:val="009725E8"/>
    <w:rsid w:val="00974944"/>
    <w:rsid w:val="00974EDB"/>
    <w:rsid w:val="009761AE"/>
    <w:rsid w:val="00976880"/>
    <w:rsid w:val="00977010"/>
    <w:rsid w:val="00977D02"/>
    <w:rsid w:val="009809BB"/>
    <w:rsid w:val="0098128E"/>
    <w:rsid w:val="0098224C"/>
    <w:rsid w:val="0098275A"/>
    <w:rsid w:val="00982FF3"/>
    <w:rsid w:val="0098364B"/>
    <w:rsid w:val="00983CDB"/>
    <w:rsid w:val="00983FEC"/>
    <w:rsid w:val="0098417E"/>
    <w:rsid w:val="00985376"/>
    <w:rsid w:val="00986AA2"/>
    <w:rsid w:val="00987036"/>
    <w:rsid w:val="00990494"/>
    <w:rsid w:val="00991044"/>
    <w:rsid w:val="009911AF"/>
    <w:rsid w:val="009915A0"/>
    <w:rsid w:val="00991738"/>
    <w:rsid w:val="00991875"/>
    <w:rsid w:val="00991B4A"/>
    <w:rsid w:val="00991F92"/>
    <w:rsid w:val="009920A4"/>
    <w:rsid w:val="009925B3"/>
    <w:rsid w:val="009928EC"/>
    <w:rsid w:val="00992985"/>
    <w:rsid w:val="00993889"/>
    <w:rsid w:val="00993989"/>
    <w:rsid w:val="00993B83"/>
    <w:rsid w:val="00993DA4"/>
    <w:rsid w:val="0099423B"/>
    <w:rsid w:val="00994610"/>
    <w:rsid w:val="00994782"/>
    <w:rsid w:val="0099551B"/>
    <w:rsid w:val="00995745"/>
    <w:rsid w:val="00995EA1"/>
    <w:rsid w:val="00995EF3"/>
    <w:rsid w:val="009965A5"/>
    <w:rsid w:val="00997346"/>
    <w:rsid w:val="00997BF1"/>
    <w:rsid w:val="00997C0B"/>
    <w:rsid w:val="009A02BC"/>
    <w:rsid w:val="009A04B3"/>
    <w:rsid w:val="009A089C"/>
    <w:rsid w:val="009A118E"/>
    <w:rsid w:val="009A1B38"/>
    <w:rsid w:val="009A1F66"/>
    <w:rsid w:val="009A21CD"/>
    <w:rsid w:val="009A2484"/>
    <w:rsid w:val="009A278C"/>
    <w:rsid w:val="009A2BC2"/>
    <w:rsid w:val="009A3C97"/>
    <w:rsid w:val="009A42C1"/>
    <w:rsid w:val="009A4E59"/>
    <w:rsid w:val="009A5429"/>
    <w:rsid w:val="009A5435"/>
    <w:rsid w:val="009A58C0"/>
    <w:rsid w:val="009A5BAF"/>
    <w:rsid w:val="009A5BCB"/>
    <w:rsid w:val="009A72AD"/>
    <w:rsid w:val="009A78A0"/>
    <w:rsid w:val="009B09E0"/>
    <w:rsid w:val="009B0BC5"/>
    <w:rsid w:val="009B1247"/>
    <w:rsid w:val="009B2B46"/>
    <w:rsid w:val="009B2D3E"/>
    <w:rsid w:val="009B3F60"/>
    <w:rsid w:val="009B46D3"/>
    <w:rsid w:val="009B4E91"/>
    <w:rsid w:val="009B54BB"/>
    <w:rsid w:val="009B5883"/>
    <w:rsid w:val="009B5EFD"/>
    <w:rsid w:val="009B6029"/>
    <w:rsid w:val="009B60AD"/>
    <w:rsid w:val="009B6464"/>
    <w:rsid w:val="009B6971"/>
    <w:rsid w:val="009C012C"/>
    <w:rsid w:val="009C14D6"/>
    <w:rsid w:val="009C21C8"/>
    <w:rsid w:val="009C27F1"/>
    <w:rsid w:val="009C3152"/>
    <w:rsid w:val="009C41EC"/>
    <w:rsid w:val="009C4CFA"/>
    <w:rsid w:val="009C5070"/>
    <w:rsid w:val="009C644E"/>
    <w:rsid w:val="009C7213"/>
    <w:rsid w:val="009C7381"/>
    <w:rsid w:val="009C7D81"/>
    <w:rsid w:val="009D017C"/>
    <w:rsid w:val="009D032C"/>
    <w:rsid w:val="009D0372"/>
    <w:rsid w:val="009D05E9"/>
    <w:rsid w:val="009D09B4"/>
    <w:rsid w:val="009D0D96"/>
    <w:rsid w:val="009D112C"/>
    <w:rsid w:val="009D19FD"/>
    <w:rsid w:val="009D3D18"/>
    <w:rsid w:val="009D47FA"/>
    <w:rsid w:val="009D50D2"/>
    <w:rsid w:val="009D5D7D"/>
    <w:rsid w:val="009D6995"/>
    <w:rsid w:val="009D6BCA"/>
    <w:rsid w:val="009D6E2C"/>
    <w:rsid w:val="009D72B9"/>
    <w:rsid w:val="009D7FEF"/>
    <w:rsid w:val="009E0347"/>
    <w:rsid w:val="009E0703"/>
    <w:rsid w:val="009E0F62"/>
    <w:rsid w:val="009E106B"/>
    <w:rsid w:val="009E1848"/>
    <w:rsid w:val="009E25E1"/>
    <w:rsid w:val="009E2708"/>
    <w:rsid w:val="009E3A8F"/>
    <w:rsid w:val="009E486E"/>
    <w:rsid w:val="009E4A58"/>
    <w:rsid w:val="009E4C41"/>
    <w:rsid w:val="009E5242"/>
    <w:rsid w:val="009E5273"/>
    <w:rsid w:val="009E5A2D"/>
    <w:rsid w:val="009E5AB2"/>
    <w:rsid w:val="009E5BE4"/>
    <w:rsid w:val="009E60DC"/>
    <w:rsid w:val="009E6127"/>
    <w:rsid w:val="009E6219"/>
    <w:rsid w:val="009E76CE"/>
    <w:rsid w:val="009F025A"/>
    <w:rsid w:val="009F03B3"/>
    <w:rsid w:val="009F1E54"/>
    <w:rsid w:val="009F2392"/>
    <w:rsid w:val="009F2878"/>
    <w:rsid w:val="009F3B40"/>
    <w:rsid w:val="009F62D1"/>
    <w:rsid w:val="009F75CD"/>
    <w:rsid w:val="009F7FB9"/>
    <w:rsid w:val="00A004F7"/>
    <w:rsid w:val="00A00AC7"/>
    <w:rsid w:val="00A01757"/>
    <w:rsid w:val="00A01C66"/>
    <w:rsid w:val="00A01DBF"/>
    <w:rsid w:val="00A01F27"/>
    <w:rsid w:val="00A028C0"/>
    <w:rsid w:val="00A02BAE"/>
    <w:rsid w:val="00A0315E"/>
    <w:rsid w:val="00A032CF"/>
    <w:rsid w:val="00A0431B"/>
    <w:rsid w:val="00A044D1"/>
    <w:rsid w:val="00A047DB"/>
    <w:rsid w:val="00A04CDD"/>
    <w:rsid w:val="00A05263"/>
    <w:rsid w:val="00A05AA6"/>
    <w:rsid w:val="00A062B6"/>
    <w:rsid w:val="00A06904"/>
    <w:rsid w:val="00A06A6B"/>
    <w:rsid w:val="00A07A22"/>
    <w:rsid w:val="00A07ABD"/>
    <w:rsid w:val="00A07E47"/>
    <w:rsid w:val="00A11026"/>
    <w:rsid w:val="00A115C0"/>
    <w:rsid w:val="00A117D5"/>
    <w:rsid w:val="00A11FF5"/>
    <w:rsid w:val="00A1251B"/>
    <w:rsid w:val="00A129D0"/>
    <w:rsid w:val="00A12C33"/>
    <w:rsid w:val="00A13325"/>
    <w:rsid w:val="00A138BA"/>
    <w:rsid w:val="00A14C8E"/>
    <w:rsid w:val="00A14F0C"/>
    <w:rsid w:val="00A153D9"/>
    <w:rsid w:val="00A15405"/>
    <w:rsid w:val="00A15B0A"/>
    <w:rsid w:val="00A15DA2"/>
    <w:rsid w:val="00A15F09"/>
    <w:rsid w:val="00A169B6"/>
    <w:rsid w:val="00A16E31"/>
    <w:rsid w:val="00A16EBB"/>
    <w:rsid w:val="00A17008"/>
    <w:rsid w:val="00A173FD"/>
    <w:rsid w:val="00A1793E"/>
    <w:rsid w:val="00A17A21"/>
    <w:rsid w:val="00A17FF0"/>
    <w:rsid w:val="00A2025E"/>
    <w:rsid w:val="00A2064A"/>
    <w:rsid w:val="00A20A92"/>
    <w:rsid w:val="00A2271D"/>
    <w:rsid w:val="00A237D5"/>
    <w:rsid w:val="00A23D45"/>
    <w:rsid w:val="00A25032"/>
    <w:rsid w:val="00A25F33"/>
    <w:rsid w:val="00A302D9"/>
    <w:rsid w:val="00A30351"/>
    <w:rsid w:val="00A30B24"/>
    <w:rsid w:val="00A30EFC"/>
    <w:rsid w:val="00A313A5"/>
    <w:rsid w:val="00A31984"/>
    <w:rsid w:val="00A327D2"/>
    <w:rsid w:val="00A32D57"/>
    <w:rsid w:val="00A32D73"/>
    <w:rsid w:val="00A3367B"/>
    <w:rsid w:val="00A340F5"/>
    <w:rsid w:val="00A342E8"/>
    <w:rsid w:val="00A34319"/>
    <w:rsid w:val="00A3593B"/>
    <w:rsid w:val="00A3597D"/>
    <w:rsid w:val="00A36208"/>
    <w:rsid w:val="00A362AF"/>
    <w:rsid w:val="00A36B92"/>
    <w:rsid w:val="00A376FD"/>
    <w:rsid w:val="00A4006C"/>
    <w:rsid w:val="00A40091"/>
    <w:rsid w:val="00A4030F"/>
    <w:rsid w:val="00A40821"/>
    <w:rsid w:val="00A40878"/>
    <w:rsid w:val="00A40CEF"/>
    <w:rsid w:val="00A41C79"/>
    <w:rsid w:val="00A41CB5"/>
    <w:rsid w:val="00A421BE"/>
    <w:rsid w:val="00A42241"/>
    <w:rsid w:val="00A42CDF"/>
    <w:rsid w:val="00A4307B"/>
    <w:rsid w:val="00A43452"/>
    <w:rsid w:val="00A43786"/>
    <w:rsid w:val="00A43B9B"/>
    <w:rsid w:val="00A43E57"/>
    <w:rsid w:val="00A43FD4"/>
    <w:rsid w:val="00A4452E"/>
    <w:rsid w:val="00A4472C"/>
    <w:rsid w:val="00A44E69"/>
    <w:rsid w:val="00A45509"/>
    <w:rsid w:val="00A45B82"/>
    <w:rsid w:val="00A4661E"/>
    <w:rsid w:val="00A46901"/>
    <w:rsid w:val="00A46D13"/>
    <w:rsid w:val="00A50CE1"/>
    <w:rsid w:val="00A51607"/>
    <w:rsid w:val="00A51AA3"/>
    <w:rsid w:val="00A51BB6"/>
    <w:rsid w:val="00A51C83"/>
    <w:rsid w:val="00A539A1"/>
    <w:rsid w:val="00A550F9"/>
    <w:rsid w:val="00A55BD6"/>
    <w:rsid w:val="00A55D50"/>
    <w:rsid w:val="00A55DD7"/>
    <w:rsid w:val="00A55F3A"/>
    <w:rsid w:val="00A56F05"/>
    <w:rsid w:val="00A57142"/>
    <w:rsid w:val="00A578FC"/>
    <w:rsid w:val="00A61301"/>
    <w:rsid w:val="00A61D48"/>
    <w:rsid w:val="00A61FC8"/>
    <w:rsid w:val="00A6282F"/>
    <w:rsid w:val="00A629AE"/>
    <w:rsid w:val="00A64014"/>
    <w:rsid w:val="00A648CD"/>
    <w:rsid w:val="00A6537A"/>
    <w:rsid w:val="00A667B1"/>
    <w:rsid w:val="00A677A9"/>
    <w:rsid w:val="00A67866"/>
    <w:rsid w:val="00A70B07"/>
    <w:rsid w:val="00A70B1A"/>
    <w:rsid w:val="00A71CA9"/>
    <w:rsid w:val="00A723F8"/>
    <w:rsid w:val="00A72B7A"/>
    <w:rsid w:val="00A73091"/>
    <w:rsid w:val="00A73923"/>
    <w:rsid w:val="00A73C9E"/>
    <w:rsid w:val="00A75145"/>
    <w:rsid w:val="00A7549F"/>
    <w:rsid w:val="00A75580"/>
    <w:rsid w:val="00A75D3A"/>
    <w:rsid w:val="00A76741"/>
    <w:rsid w:val="00A76771"/>
    <w:rsid w:val="00A767D2"/>
    <w:rsid w:val="00A77073"/>
    <w:rsid w:val="00A7733D"/>
    <w:rsid w:val="00A77B44"/>
    <w:rsid w:val="00A77CCB"/>
    <w:rsid w:val="00A80446"/>
    <w:rsid w:val="00A80947"/>
    <w:rsid w:val="00A818A9"/>
    <w:rsid w:val="00A818AD"/>
    <w:rsid w:val="00A81E4D"/>
    <w:rsid w:val="00A82545"/>
    <w:rsid w:val="00A825FB"/>
    <w:rsid w:val="00A8366B"/>
    <w:rsid w:val="00A8380C"/>
    <w:rsid w:val="00A83D8D"/>
    <w:rsid w:val="00A8446B"/>
    <w:rsid w:val="00A8454E"/>
    <w:rsid w:val="00A8473F"/>
    <w:rsid w:val="00A84CC5"/>
    <w:rsid w:val="00A85C8F"/>
    <w:rsid w:val="00A85F4A"/>
    <w:rsid w:val="00A862D6"/>
    <w:rsid w:val="00A865EC"/>
    <w:rsid w:val="00A86777"/>
    <w:rsid w:val="00A869D8"/>
    <w:rsid w:val="00A86F34"/>
    <w:rsid w:val="00A870E5"/>
    <w:rsid w:val="00A8715E"/>
    <w:rsid w:val="00A87647"/>
    <w:rsid w:val="00A900D2"/>
    <w:rsid w:val="00A90791"/>
    <w:rsid w:val="00A90999"/>
    <w:rsid w:val="00A910BE"/>
    <w:rsid w:val="00A9117D"/>
    <w:rsid w:val="00A92004"/>
    <w:rsid w:val="00A924E2"/>
    <w:rsid w:val="00A92874"/>
    <w:rsid w:val="00A9295B"/>
    <w:rsid w:val="00A93171"/>
    <w:rsid w:val="00A93692"/>
    <w:rsid w:val="00A93B09"/>
    <w:rsid w:val="00A9440D"/>
    <w:rsid w:val="00A9467A"/>
    <w:rsid w:val="00A952D7"/>
    <w:rsid w:val="00A958C3"/>
    <w:rsid w:val="00A95C08"/>
    <w:rsid w:val="00A95CAC"/>
    <w:rsid w:val="00A96026"/>
    <w:rsid w:val="00A963F7"/>
    <w:rsid w:val="00A96AD8"/>
    <w:rsid w:val="00A9732B"/>
    <w:rsid w:val="00A97409"/>
    <w:rsid w:val="00A97615"/>
    <w:rsid w:val="00A97F8F"/>
    <w:rsid w:val="00AA029E"/>
    <w:rsid w:val="00AA052C"/>
    <w:rsid w:val="00AA0FCC"/>
    <w:rsid w:val="00AA1318"/>
    <w:rsid w:val="00AA14A3"/>
    <w:rsid w:val="00AA1E45"/>
    <w:rsid w:val="00AA20F5"/>
    <w:rsid w:val="00AA2BA2"/>
    <w:rsid w:val="00AA30E6"/>
    <w:rsid w:val="00AA3BD8"/>
    <w:rsid w:val="00AA3F61"/>
    <w:rsid w:val="00AA4286"/>
    <w:rsid w:val="00AA456B"/>
    <w:rsid w:val="00AA5224"/>
    <w:rsid w:val="00AA52F0"/>
    <w:rsid w:val="00AA5799"/>
    <w:rsid w:val="00AA57F5"/>
    <w:rsid w:val="00AA5C66"/>
    <w:rsid w:val="00AA5C81"/>
    <w:rsid w:val="00AA672E"/>
    <w:rsid w:val="00AA6EC9"/>
    <w:rsid w:val="00AB0200"/>
    <w:rsid w:val="00AB0B6E"/>
    <w:rsid w:val="00AB0DC0"/>
    <w:rsid w:val="00AB26AB"/>
    <w:rsid w:val="00AB3646"/>
    <w:rsid w:val="00AB3AEB"/>
    <w:rsid w:val="00AB42D6"/>
    <w:rsid w:val="00AB5437"/>
    <w:rsid w:val="00AB5A3D"/>
    <w:rsid w:val="00AB5CD2"/>
    <w:rsid w:val="00AB5FD4"/>
    <w:rsid w:val="00AB6309"/>
    <w:rsid w:val="00AB68C3"/>
    <w:rsid w:val="00AB68D5"/>
    <w:rsid w:val="00AB6C18"/>
    <w:rsid w:val="00AB6C5F"/>
    <w:rsid w:val="00AB700F"/>
    <w:rsid w:val="00AB7129"/>
    <w:rsid w:val="00AB7204"/>
    <w:rsid w:val="00AB72AD"/>
    <w:rsid w:val="00AC0E6B"/>
    <w:rsid w:val="00AC131D"/>
    <w:rsid w:val="00AC15C2"/>
    <w:rsid w:val="00AC27A6"/>
    <w:rsid w:val="00AC29B6"/>
    <w:rsid w:val="00AC30F7"/>
    <w:rsid w:val="00AC386E"/>
    <w:rsid w:val="00AC3A5A"/>
    <w:rsid w:val="00AC46B6"/>
    <w:rsid w:val="00AC4B0B"/>
    <w:rsid w:val="00AC4D95"/>
    <w:rsid w:val="00AC4F93"/>
    <w:rsid w:val="00AC5001"/>
    <w:rsid w:val="00AC5DF4"/>
    <w:rsid w:val="00AC63B4"/>
    <w:rsid w:val="00AC75EB"/>
    <w:rsid w:val="00AC7E51"/>
    <w:rsid w:val="00AC7EB0"/>
    <w:rsid w:val="00AD03A6"/>
    <w:rsid w:val="00AD0AE1"/>
    <w:rsid w:val="00AD0AEF"/>
    <w:rsid w:val="00AD0B65"/>
    <w:rsid w:val="00AD0D62"/>
    <w:rsid w:val="00AD105D"/>
    <w:rsid w:val="00AD11B7"/>
    <w:rsid w:val="00AD1838"/>
    <w:rsid w:val="00AD1A94"/>
    <w:rsid w:val="00AD1C05"/>
    <w:rsid w:val="00AD210A"/>
    <w:rsid w:val="00AD2D3A"/>
    <w:rsid w:val="00AD3BF4"/>
    <w:rsid w:val="00AD4126"/>
    <w:rsid w:val="00AD421C"/>
    <w:rsid w:val="00AD44FA"/>
    <w:rsid w:val="00AD454B"/>
    <w:rsid w:val="00AD476A"/>
    <w:rsid w:val="00AD481E"/>
    <w:rsid w:val="00AD5D89"/>
    <w:rsid w:val="00AD5D9F"/>
    <w:rsid w:val="00AD5DD7"/>
    <w:rsid w:val="00AD6FB4"/>
    <w:rsid w:val="00AD78C7"/>
    <w:rsid w:val="00AD78F3"/>
    <w:rsid w:val="00AD7A04"/>
    <w:rsid w:val="00AE070A"/>
    <w:rsid w:val="00AE096D"/>
    <w:rsid w:val="00AE0CA8"/>
    <w:rsid w:val="00AE101C"/>
    <w:rsid w:val="00AE232F"/>
    <w:rsid w:val="00AE280F"/>
    <w:rsid w:val="00AE2EDB"/>
    <w:rsid w:val="00AE3607"/>
    <w:rsid w:val="00AE3D6B"/>
    <w:rsid w:val="00AE44CC"/>
    <w:rsid w:val="00AE4AD0"/>
    <w:rsid w:val="00AE4E96"/>
    <w:rsid w:val="00AE5085"/>
    <w:rsid w:val="00AE50EE"/>
    <w:rsid w:val="00AE5654"/>
    <w:rsid w:val="00AE5EB4"/>
    <w:rsid w:val="00AE6536"/>
    <w:rsid w:val="00AE6DA7"/>
    <w:rsid w:val="00AE6E45"/>
    <w:rsid w:val="00AE79E9"/>
    <w:rsid w:val="00AF080E"/>
    <w:rsid w:val="00AF0C18"/>
    <w:rsid w:val="00AF11B7"/>
    <w:rsid w:val="00AF12BA"/>
    <w:rsid w:val="00AF2710"/>
    <w:rsid w:val="00AF2F42"/>
    <w:rsid w:val="00AF382D"/>
    <w:rsid w:val="00AF400B"/>
    <w:rsid w:val="00AF43B3"/>
    <w:rsid w:val="00AF46D4"/>
    <w:rsid w:val="00AF47C5"/>
    <w:rsid w:val="00AF5398"/>
    <w:rsid w:val="00AF564D"/>
    <w:rsid w:val="00AF5F75"/>
    <w:rsid w:val="00AF6BD1"/>
    <w:rsid w:val="00AF7076"/>
    <w:rsid w:val="00AF71CA"/>
    <w:rsid w:val="00B011A8"/>
    <w:rsid w:val="00B0189A"/>
    <w:rsid w:val="00B01C5F"/>
    <w:rsid w:val="00B02C55"/>
    <w:rsid w:val="00B03B6A"/>
    <w:rsid w:val="00B03EB7"/>
    <w:rsid w:val="00B049AF"/>
    <w:rsid w:val="00B0501D"/>
    <w:rsid w:val="00B0593C"/>
    <w:rsid w:val="00B06ECF"/>
    <w:rsid w:val="00B07242"/>
    <w:rsid w:val="00B07DD2"/>
    <w:rsid w:val="00B10534"/>
    <w:rsid w:val="00B113DB"/>
    <w:rsid w:val="00B11D8A"/>
    <w:rsid w:val="00B127B6"/>
    <w:rsid w:val="00B12981"/>
    <w:rsid w:val="00B136A5"/>
    <w:rsid w:val="00B146A7"/>
    <w:rsid w:val="00B147DD"/>
    <w:rsid w:val="00B14EBC"/>
    <w:rsid w:val="00B155DC"/>
    <w:rsid w:val="00B156FD"/>
    <w:rsid w:val="00B15B72"/>
    <w:rsid w:val="00B16227"/>
    <w:rsid w:val="00B1659A"/>
    <w:rsid w:val="00B17271"/>
    <w:rsid w:val="00B20262"/>
    <w:rsid w:val="00B20FA4"/>
    <w:rsid w:val="00B21DD5"/>
    <w:rsid w:val="00B21F61"/>
    <w:rsid w:val="00B21FA5"/>
    <w:rsid w:val="00B22271"/>
    <w:rsid w:val="00B22E30"/>
    <w:rsid w:val="00B24036"/>
    <w:rsid w:val="00B25134"/>
    <w:rsid w:val="00B25183"/>
    <w:rsid w:val="00B25B6E"/>
    <w:rsid w:val="00B261F1"/>
    <w:rsid w:val="00B2645E"/>
    <w:rsid w:val="00B265BC"/>
    <w:rsid w:val="00B27476"/>
    <w:rsid w:val="00B27522"/>
    <w:rsid w:val="00B277F6"/>
    <w:rsid w:val="00B27892"/>
    <w:rsid w:val="00B27AD0"/>
    <w:rsid w:val="00B31145"/>
    <w:rsid w:val="00B31AF0"/>
    <w:rsid w:val="00B31FB1"/>
    <w:rsid w:val="00B32503"/>
    <w:rsid w:val="00B32918"/>
    <w:rsid w:val="00B32A04"/>
    <w:rsid w:val="00B335BD"/>
    <w:rsid w:val="00B33696"/>
    <w:rsid w:val="00B33952"/>
    <w:rsid w:val="00B33C5E"/>
    <w:rsid w:val="00B34247"/>
    <w:rsid w:val="00B342F4"/>
    <w:rsid w:val="00B34369"/>
    <w:rsid w:val="00B343E6"/>
    <w:rsid w:val="00B34806"/>
    <w:rsid w:val="00B34DC2"/>
    <w:rsid w:val="00B35440"/>
    <w:rsid w:val="00B36EC0"/>
    <w:rsid w:val="00B37394"/>
    <w:rsid w:val="00B378E5"/>
    <w:rsid w:val="00B40E27"/>
    <w:rsid w:val="00B415A9"/>
    <w:rsid w:val="00B41611"/>
    <w:rsid w:val="00B42EBD"/>
    <w:rsid w:val="00B4310A"/>
    <w:rsid w:val="00B432F7"/>
    <w:rsid w:val="00B4346D"/>
    <w:rsid w:val="00B437C6"/>
    <w:rsid w:val="00B43DC1"/>
    <w:rsid w:val="00B440AC"/>
    <w:rsid w:val="00B440F4"/>
    <w:rsid w:val="00B445FA"/>
    <w:rsid w:val="00B447A5"/>
    <w:rsid w:val="00B45E49"/>
    <w:rsid w:val="00B463EB"/>
    <w:rsid w:val="00B4654C"/>
    <w:rsid w:val="00B465E2"/>
    <w:rsid w:val="00B46A0A"/>
    <w:rsid w:val="00B46D93"/>
    <w:rsid w:val="00B47293"/>
    <w:rsid w:val="00B50E50"/>
    <w:rsid w:val="00B50EA8"/>
    <w:rsid w:val="00B52120"/>
    <w:rsid w:val="00B53370"/>
    <w:rsid w:val="00B53833"/>
    <w:rsid w:val="00B53FF8"/>
    <w:rsid w:val="00B54ABC"/>
    <w:rsid w:val="00B5505D"/>
    <w:rsid w:val="00B550AF"/>
    <w:rsid w:val="00B567F1"/>
    <w:rsid w:val="00B56D24"/>
    <w:rsid w:val="00B56FBE"/>
    <w:rsid w:val="00B57126"/>
    <w:rsid w:val="00B577FC"/>
    <w:rsid w:val="00B57A38"/>
    <w:rsid w:val="00B57D2E"/>
    <w:rsid w:val="00B6063E"/>
    <w:rsid w:val="00B60AB2"/>
    <w:rsid w:val="00B620E7"/>
    <w:rsid w:val="00B62598"/>
    <w:rsid w:val="00B62668"/>
    <w:rsid w:val="00B62B58"/>
    <w:rsid w:val="00B62C3D"/>
    <w:rsid w:val="00B63A93"/>
    <w:rsid w:val="00B64EE7"/>
    <w:rsid w:val="00B65149"/>
    <w:rsid w:val="00B66567"/>
    <w:rsid w:val="00B666B1"/>
    <w:rsid w:val="00B66733"/>
    <w:rsid w:val="00B66972"/>
    <w:rsid w:val="00B66F52"/>
    <w:rsid w:val="00B66FE5"/>
    <w:rsid w:val="00B67062"/>
    <w:rsid w:val="00B67B1F"/>
    <w:rsid w:val="00B70BD2"/>
    <w:rsid w:val="00B70D9B"/>
    <w:rsid w:val="00B70F35"/>
    <w:rsid w:val="00B7120E"/>
    <w:rsid w:val="00B71674"/>
    <w:rsid w:val="00B71712"/>
    <w:rsid w:val="00B71F28"/>
    <w:rsid w:val="00B72880"/>
    <w:rsid w:val="00B741CA"/>
    <w:rsid w:val="00B74A80"/>
    <w:rsid w:val="00B74FE1"/>
    <w:rsid w:val="00B758BF"/>
    <w:rsid w:val="00B76976"/>
    <w:rsid w:val="00B76F06"/>
    <w:rsid w:val="00B7773A"/>
    <w:rsid w:val="00B77905"/>
    <w:rsid w:val="00B8011B"/>
    <w:rsid w:val="00B803BC"/>
    <w:rsid w:val="00B80569"/>
    <w:rsid w:val="00B809C9"/>
    <w:rsid w:val="00B80A0C"/>
    <w:rsid w:val="00B81125"/>
    <w:rsid w:val="00B81181"/>
    <w:rsid w:val="00B819D5"/>
    <w:rsid w:val="00B827A6"/>
    <w:rsid w:val="00B82BD7"/>
    <w:rsid w:val="00B82DA0"/>
    <w:rsid w:val="00B82FAD"/>
    <w:rsid w:val="00B831CE"/>
    <w:rsid w:val="00B83B5F"/>
    <w:rsid w:val="00B841E3"/>
    <w:rsid w:val="00B84336"/>
    <w:rsid w:val="00B8484F"/>
    <w:rsid w:val="00B84F75"/>
    <w:rsid w:val="00B85B89"/>
    <w:rsid w:val="00B85E22"/>
    <w:rsid w:val="00B86677"/>
    <w:rsid w:val="00B867EE"/>
    <w:rsid w:val="00B87131"/>
    <w:rsid w:val="00B87DB6"/>
    <w:rsid w:val="00B90048"/>
    <w:rsid w:val="00B90F38"/>
    <w:rsid w:val="00B91197"/>
    <w:rsid w:val="00B916F9"/>
    <w:rsid w:val="00B91D6A"/>
    <w:rsid w:val="00B91F55"/>
    <w:rsid w:val="00B92728"/>
    <w:rsid w:val="00B93180"/>
    <w:rsid w:val="00B93244"/>
    <w:rsid w:val="00B934E4"/>
    <w:rsid w:val="00B93843"/>
    <w:rsid w:val="00B939B1"/>
    <w:rsid w:val="00B93CA7"/>
    <w:rsid w:val="00B95BE3"/>
    <w:rsid w:val="00B967F2"/>
    <w:rsid w:val="00B96D40"/>
    <w:rsid w:val="00B97386"/>
    <w:rsid w:val="00B978DB"/>
    <w:rsid w:val="00B97A71"/>
    <w:rsid w:val="00BA1299"/>
    <w:rsid w:val="00BA13B5"/>
    <w:rsid w:val="00BA263B"/>
    <w:rsid w:val="00BA2F3B"/>
    <w:rsid w:val="00BA2FAF"/>
    <w:rsid w:val="00BA30E0"/>
    <w:rsid w:val="00BA32F8"/>
    <w:rsid w:val="00BA3B6E"/>
    <w:rsid w:val="00BA3C10"/>
    <w:rsid w:val="00BA42B2"/>
    <w:rsid w:val="00BA4B20"/>
    <w:rsid w:val="00BA4F5C"/>
    <w:rsid w:val="00BA58D4"/>
    <w:rsid w:val="00BA5B9E"/>
    <w:rsid w:val="00BA6BF3"/>
    <w:rsid w:val="00BA7C9A"/>
    <w:rsid w:val="00BB02C7"/>
    <w:rsid w:val="00BB0CC7"/>
    <w:rsid w:val="00BB2773"/>
    <w:rsid w:val="00BB2C29"/>
    <w:rsid w:val="00BB3416"/>
    <w:rsid w:val="00BB47C2"/>
    <w:rsid w:val="00BB4BBA"/>
    <w:rsid w:val="00BB5F8F"/>
    <w:rsid w:val="00BB657A"/>
    <w:rsid w:val="00BB6F41"/>
    <w:rsid w:val="00BB7311"/>
    <w:rsid w:val="00BC03A7"/>
    <w:rsid w:val="00BC09C4"/>
    <w:rsid w:val="00BC10A8"/>
    <w:rsid w:val="00BC12D0"/>
    <w:rsid w:val="00BC1309"/>
    <w:rsid w:val="00BC1718"/>
    <w:rsid w:val="00BC1A4E"/>
    <w:rsid w:val="00BC2D43"/>
    <w:rsid w:val="00BC31B8"/>
    <w:rsid w:val="00BC3490"/>
    <w:rsid w:val="00BC452F"/>
    <w:rsid w:val="00BC4E3F"/>
    <w:rsid w:val="00BC5C45"/>
    <w:rsid w:val="00BC5CD1"/>
    <w:rsid w:val="00BC5DC7"/>
    <w:rsid w:val="00BC681F"/>
    <w:rsid w:val="00BC6A1D"/>
    <w:rsid w:val="00BC6B8B"/>
    <w:rsid w:val="00BC73A8"/>
    <w:rsid w:val="00BC73D8"/>
    <w:rsid w:val="00BD05CA"/>
    <w:rsid w:val="00BD129E"/>
    <w:rsid w:val="00BD13CF"/>
    <w:rsid w:val="00BD1F01"/>
    <w:rsid w:val="00BD2305"/>
    <w:rsid w:val="00BD2F01"/>
    <w:rsid w:val="00BD3252"/>
    <w:rsid w:val="00BD36A1"/>
    <w:rsid w:val="00BD52D7"/>
    <w:rsid w:val="00BD5620"/>
    <w:rsid w:val="00BD5AD2"/>
    <w:rsid w:val="00BD7B17"/>
    <w:rsid w:val="00BE1261"/>
    <w:rsid w:val="00BE161D"/>
    <w:rsid w:val="00BE22F3"/>
    <w:rsid w:val="00BE275F"/>
    <w:rsid w:val="00BE291D"/>
    <w:rsid w:val="00BE30B7"/>
    <w:rsid w:val="00BE389F"/>
    <w:rsid w:val="00BE400D"/>
    <w:rsid w:val="00BE5955"/>
    <w:rsid w:val="00BE5B52"/>
    <w:rsid w:val="00BE6667"/>
    <w:rsid w:val="00BE79A4"/>
    <w:rsid w:val="00BE7B8D"/>
    <w:rsid w:val="00BE7BEB"/>
    <w:rsid w:val="00BF0993"/>
    <w:rsid w:val="00BF10A9"/>
    <w:rsid w:val="00BF1703"/>
    <w:rsid w:val="00BF1C91"/>
    <w:rsid w:val="00BF2106"/>
    <w:rsid w:val="00BF231C"/>
    <w:rsid w:val="00BF2648"/>
    <w:rsid w:val="00BF3EA1"/>
    <w:rsid w:val="00BF51E5"/>
    <w:rsid w:val="00BF5310"/>
    <w:rsid w:val="00BF5CF9"/>
    <w:rsid w:val="00BF61CE"/>
    <w:rsid w:val="00BF74A6"/>
    <w:rsid w:val="00BF7718"/>
    <w:rsid w:val="00BF7E4D"/>
    <w:rsid w:val="00C00C43"/>
    <w:rsid w:val="00C0106D"/>
    <w:rsid w:val="00C013AD"/>
    <w:rsid w:val="00C020FB"/>
    <w:rsid w:val="00C02CF0"/>
    <w:rsid w:val="00C04904"/>
    <w:rsid w:val="00C050E7"/>
    <w:rsid w:val="00C056B3"/>
    <w:rsid w:val="00C057C5"/>
    <w:rsid w:val="00C05F78"/>
    <w:rsid w:val="00C06870"/>
    <w:rsid w:val="00C06E3B"/>
    <w:rsid w:val="00C07093"/>
    <w:rsid w:val="00C072CE"/>
    <w:rsid w:val="00C103E5"/>
    <w:rsid w:val="00C10F1B"/>
    <w:rsid w:val="00C118DB"/>
    <w:rsid w:val="00C11EF4"/>
    <w:rsid w:val="00C13319"/>
    <w:rsid w:val="00C13CA8"/>
    <w:rsid w:val="00C13EE9"/>
    <w:rsid w:val="00C1501C"/>
    <w:rsid w:val="00C15A59"/>
    <w:rsid w:val="00C15ED2"/>
    <w:rsid w:val="00C160B9"/>
    <w:rsid w:val="00C16A65"/>
    <w:rsid w:val="00C175DD"/>
    <w:rsid w:val="00C17E95"/>
    <w:rsid w:val="00C2127B"/>
    <w:rsid w:val="00C21540"/>
    <w:rsid w:val="00C21906"/>
    <w:rsid w:val="00C21BFA"/>
    <w:rsid w:val="00C248B4"/>
    <w:rsid w:val="00C24C5A"/>
    <w:rsid w:val="00C24C8D"/>
    <w:rsid w:val="00C253A5"/>
    <w:rsid w:val="00C25FE2"/>
    <w:rsid w:val="00C260F4"/>
    <w:rsid w:val="00C267AB"/>
    <w:rsid w:val="00C26B53"/>
    <w:rsid w:val="00C26CA6"/>
    <w:rsid w:val="00C27456"/>
    <w:rsid w:val="00C27781"/>
    <w:rsid w:val="00C279B2"/>
    <w:rsid w:val="00C27B83"/>
    <w:rsid w:val="00C31195"/>
    <w:rsid w:val="00C317DB"/>
    <w:rsid w:val="00C31D8E"/>
    <w:rsid w:val="00C3383F"/>
    <w:rsid w:val="00C33E50"/>
    <w:rsid w:val="00C343A4"/>
    <w:rsid w:val="00C34452"/>
    <w:rsid w:val="00C34659"/>
    <w:rsid w:val="00C34C20"/>
    <w:rsid w:val="00C34D8A"/>
    <w:rsid w:val="00C3536E"/>
    <w:rsid w:val="00C35A3E"/>
    <w:rsid w:val="00C35DF1"/>
    <w:rsid w:val="00C364B7"/>
    <w:rsid w:val="00C36AFF"/>
    <w:rsid w:val="00C36DB8"/>
    <w:rsid w:val="00C37758"/>
    <w:rsid w:val="00C40093"/>
    <w:rsid w:val="00C41C27"/>
    <w:rsid w:val="00C41D96"/>
    <w:rsid w:val="00C42130"/>
    <w:rsid w:val="00C423A4"/>
    <w:rsid w:val="00C43264"/>
    <w:rsid w:val="00C436FE"/>
    <w:rsid w:val="00C4432D"/>
    <w:rsid w:val="00C44BF5"/>
    <w:rsid w:val="00C4533D"/>
    <w:rsid w:val="00C4541A"/>
    <w:rsid w:val="00C45425"/>
    <w:rsid w:val="00C46181"/>
    <w:rsid w:val="00C47554"/>
    <w:rsid w:val="00C50FF1"/>
    <w:rsid w:val="00C51A2F"/>
    <w:rsid w:val="00C51FE9"/>
    <w:rsid w:val="00C521D6"/>
    <w:rsid w:val="00C53BB3"/>
    <w:rsid w:val="00C543CB"/>
    <w:rsid w:val="00C5452C"/>
    <w:rsid w:val="00C54AD6"/>
    <w:rsid w:val="00C55232"/>
    <w:rsid w:val="00C553A4"/>
    <w:rsid w:val="00C55650"/>
    <w:rsid w:val="00C55A06"/>
    <w:rsid w:val="00C55D03"/>
    <w:rsid w:val="00C56308"/>
    <w:rsid w:val="00C56AAD"/>
    <w:rsid w:val="00C577C1"/>
    <w:rsid w:val="00C601BC"/>
    <w:rsid w:val="00C60832"/>
    <w:rsid w:val="00C6164C"/>
    <w:rsid w:val="00C61AA3"/>
    <w:rsid w:val="00C6236F"/>
    <w:rsid w:val="00C6329F"/>
    <w:rsid w:val="00C63340"/>
    <w:rsid w:val="00C643F9"/>
    <w:rsid w:val="00C64E95"/>
    <w:rsid w:val="00C65322"/>
    <w:rsid w:val="00C65531"/>
    <w:rsid w:val="00C65FFD"/>
    <w:rsid w:val="00C66239"/>
    <w:rsid w:val="00C666AA"/>
    <w:rsid w:val="00C66710"/>
    <w:rsid w:val="00C668CC"/>
    <w:rsid w:val="00C669FB"/>
    <w:rsid w:val="00C7073E"/>
    <w:rsid w:val="00C70DC4"/>
    <w:rsid w:val="00C712E4"/>
    <w:rsid w:val="00C71372"/>
    <w:rsid w:val="00C715CB"/>
    <w:rsid w:val="00C72410"/>
    <w:rsid w:val="00C7287F"/>
    <w:rsid w:val="00C73783"/>
    <w:rsid w:val="00C747B3"/>
    <w:rsid w:val="00C74BE5"/>
    <w:rsid w:val="00C75283"/>
    <w:rsid w:val="00C75573"/>
    <w:rsid w:val="00C75C7A"/>
    <w:rsid w:val="00C772B9"/>
    <w:rsid w:val="00C77D7A"/>
    <w:rsid w:val="00C80CB8"/>
    <w:rsid w:val="00C817D6"/>
    <w:rsid w:val="00C819F8"/>
    <w:rsid w:val="00C82327"/>
    <w:rsid w:val="00C8248C"/>
    <w:rsid w:val="00C82AD3"/>
    <w:rsid w:val="00C8361E"/>
    <w:rsid w:val="00C83679"/>
    <w:rsid w:val="00C84160"/>
    <w:rsid w:val="00C84E33"/>
    <w:rsid w:val="00C84EE3"/>
    <w:rsid w:val="00C856BD"/>
    <w:rsid w:val="00C8587E"/>
    <w:rsid w:val="00C860BA"/>
    <w:rsid w:val="00C86A6E"/>
    <w:rsid w:val="00C86D6F"/>
    <w:rsid w:val="00C86F33"/>
    <w:rsid w:val="00C87949"/>
    <w:rsid w:val="00C87BC9"/>
    <w:rsid w:val="00C87DF6"/>
    <w:rsid w:val="00C9001B"/>
    <w:rsid w:val="00C905FC"/>
    <w:rsid w:val="00C91D1C"/>
    <w:rsid w:val="00C92D03"/>
    <w:rsid w:val="00C9319C"/>
    <w:rsid w:val="00C9362D"/>
    <w:rsid w:val="00C9435D"/>
    <w:rsid w:val="00C94BAC"/>
    <w:rsid w:val="00C94C26"/>
    <w:rsid w:val="00C958D1"/>
    <w:rsid w:val="00C95B61"/>
    <w:rsid w:val="00C96741"/>
    <w:rsid w:val="00C96F66"/>
    <w:rsid w:val="00CA08C7"/>
    <w:rsid w:val="00CA0CBB"/>
    <w:rsid w:val="00CA1239"/>
    <w:rsid w:val="00CA17CF"/>
    <w:rsid w:val="00CA2047"/>
    <w:rsid w:val="00CA26C5"/>
    <w:rsid w:val="00CA2C5B"/>
    <w:rsid w:val="00CA2D1B"/>
    <w:rsid w:val="00CA36BD"/>
    <w:rsid w:val="00CA3798"/>
    <w:rsid w:val="00CA4097"/>
    <w:rsid w:val="00CA42C5"/>
    <w:rsid w:val="00CA4780"/>
    <w:rsid w:val="00CA4D9A"/>
    <w:rsid w:val="00CA5239"/>
    <w:rsid w:val="00CA5B83"/>
    <w:rsid w:val="00CA662A"/>
    <w:rsid w:val="00CA7AFD"/>
    <w:rsid w:val="00CA7C00"/>
    <w:rsid w:val="00CA7C3C"/>
    <w:rsid w:val="00CB0189"/>
    <w:rsid w:val="00CB0BA2"/>
    <w:rsid w:val="00CB0DBB"/>
    <w:rsid w:val="00CB11AB"/>
    <w:rsid w:val="00CB1A42"/>
    <w:rsid w:val="00CB1B0C"/>
    <w:rsid w:val="00CB2347"/>
    <w:rsid w:val="00CB282D"/>
    <w:rsid w:val="00CB2889"/>
    <w:rsid w:val="00CB2C0B"/>
    <w:rsid w:val="00CB32C1"/>
    <w:rsid w:val="00CB4830"/>
    <w:rsid w:val="00CB517D"/>
    <w:rsid w:val="00CB6CB7"/>
    <w:rsid w:val="00CB70D0"/>
    <w:rsid w:val="00CB72B5"/>
    <w:rsid w:val="00CC0315"/>
    <w:rsid w:val="00CC038D"/>
    <w:rsid w:val="00CC03C1"/>
    <w:rsid w:val="00CC0A5D"/>
    <w:rsid w:val="00CC1595"/>
    <w:rsid w:val="00CC1A52"/>
    <w:rsid w:val="00CC321A"/>
    <w:rsid w:val="00CC39FF"/>
    <w:rsid w:val="00CC3C2F"/>
    <w:rsid w:val="00CC3FB6"/>
    <w:rsid w:val="00CC4AC8"/>
    <w:rsid w:val="00CC5233"/>
    <w:rsid w:val="00CC5DE6"/>
    <w:rsid w:val="00CC629A"/>
    <w:rsid w:val="00CC6480"/>
    <w:rsid w:val="00CC6E4E"/>
    <w:rsid w:val="00CC6FE8"/>
    <w:rsid w:val="00CC7202"/>
    <w:rsid w:val="00CC73AB"/>
    <w:rsid w:val="00CD0310"/>
    <w:rsid w:val="00CD0763"/>
    <w:rsid w:val="00CD0C1D"/>
    <w:rsid w:val="00CD0D9D"/>
    <w:rsid w:val="00CD0EE8"/>
    <w:rsid w:val="00CD0F6F"/>
    <w:rsid w:val="00CD21C9"/>
    <w:rsid w:val="00CD235C"/>
    <w:rsid w:val="00CD2808"/>
    <w:rsid w:val="00CD28BF"/>
    <w:rsid w:val="00CD3904"/>
    <w:rsid w:val="00CD4092"/>
    <w:rsid w:val="00CD40B9"/>
    <w:rsid w:val="00CD455E"/>
    <w:rsid w:val="00CD4A20"/>
    <w:rsid w:val="00CD50A1"/>
    <w:rsid w:val="00CD519E"/>
    <w:rsid w:val="00CD615C"/>
    <w:rsid w:val="00CD6E48"/>
    <w:rsid w:val="00CD7BAD"/>
    <w:rsid w:val="00CE058D"/>
    <w:rsid w:val="00CE0958"/>
    <w:rsid w:val="00CE0C4F"/>
    <w:rsid w:val="00CE11B7"/>
    <w:rsid w:val="00CE19FB"/>
    <w:rsid w:val="00CE1A80"/>
    <w:rsid w:val="00CE1AD1"/>
    <w:rsid w:val="00CE2301"/>
    <w:rsid w:val="00CE2FEA"/>
    <w:rsid w:val="00CE30EA"/>
    <w:rsid w:val="00CE3581"/>
    <w:rsid w:val="00CE508A"/>
    <w:rsid w:val="00CE552F"/>
    <w:rsid w:val="00CE5583"/>
    <w:rsid w:val="00CE5C94"/>
    <w:rsid w:val="00CE7697"/>
    <w:rsid w:val="00CE7D2D"/>
    <w:rsid w:val="00CF048A"/>
    <w:rsid w:val="00CF05D5"/>
    <w:rsid w:val="00CF0DD5"/>
    <w:rsid w:val="00CF155A"/>
    <w:rsid w:val="00CF1718"/>
    <w:rsid w:val="00CF2947"/>
    <w:rsid w:val="00CF3BD1"/>
    <w:rsid w:val="00CF3C2A"/>
    <w:rsid w:val="00CF3E91"/>
    <w:rsid w:val="00CF40AE"/>
    <w:rsid w:val="00CF41A0"/>
    <w:rsid w:val="00CF4996"/>
    <w:rsid w:val="00CF4E76"/>
    <w:rsid w:val="00CF5EAF"/>
    <w:rsid w:val="00CF686F"/>
    <w:rsid w:val="00CF68FB"/>
    <w:rsid w:val="00CF6E60"/>
    <w:rsid w:val="00CF6E80"/>
    <w:rsid w:val="00CF7298"/>
    <w:rsid w:val="00CF7426"/>
    <w:rsid w:val="00CF74D6"/>
    <w:rsid w:val="00CF798D"/>
    <w:rsid w:val="00CF7BCA"/>
    <w:rsid w:val="00CF7C9E"/>
    <w:rsid w:val="00D00105"/>
    <w:rsid w:val="00D00342"/>
    <w:rsid w:val="00D0047F"/>
    <w:rsid w:val="00D008FD"/>
    <w:rsid w:val="00D014FD"/>
    <w:rsid w:val="00D02165"/>
    <w:rsid w:val="00D027EC"/>
    <w:rsid w:val="00D02F1F"/>
    <w:rsid w:val="00D03088"/>
    <w:rsid w:val="00D0321C"/>
    <w:rsid w:val="00D035EC"/>
    <w:rsid w:val="00D036DB"/>
    <w:rsid w:val="00D03796"/>
    <w:rsid w:val="00D03E14"/>
    <w:rsid w:val="00D0516B"/>
    <w:rsid w:val="00D058A3"/>
    <w:rsid w:val="00D06166"/>
    <w:rsid w:val="00D065D5"/>
    <w:rsid w:val="00D06AB1"/>
    <w:rsid w:val="00D06B4E"/>
    <w:rsid w:val="00D072ED"/>
    <w:rsid w:val="00D07A16"/>
    <w:rsid w:val="00D1067E"/>
    <w:rsid w:val="00D10F50"/>
    <w:rsid w:val="00D11272"/>
    <w:rsid w:val="00D11AF6"/>
    <w:rsid w:val="00D11C19"/>
    <w:rsid w:val="00D12214"/>
    <w:rsid w:val="00D126F5"/>
    <w:rsid w:val="00D12BFE"/>
    <w:rsid w:val="00D12CD9"/>
    <w:rsid w:val="00D1321D"/>
    <w:rsid w:val="00D141A2"/>
    <w:rsid w:val="00D1489E"/>
    <w:rsid w:val="00D14A87"/>
    <w:rsid w:val="00D14E15"/>
    <w:rsid w:val="00D15054"/>
    <w:rsid w:val="00D15552"/>
    <w:rsid w:val="00D16496"/>
    <w:rsid w:val="00D164FB"/>
    <w:rsid w:val="00D16C16"/>
    <w:rsid w:val="00D16C91"/>
    <w:rsid w:val="00D17506"/>
    <w:rsid w:val="00D2039F"/>
    <w:rsid w:val="00D20737"/>
    <w:rsid w:val="00D2193A"/>
    <w:rsid w:val="00D21E81"/>
    <w:rsid w:val="00D223DE"/>
    <w:rsid w:val="00D22765"/>
    <w:rsid w:val="00D227DE"/>
    <w:rsid w:val="00D242BE"/>
    <w:rsid w:val="00D244B8"/>
    <w:rsid w:val="00D24FAE"/>
    <w:rsid w:val="00D25E37"/>
    <w:rsid w:val="00D25FEF"/>
    <w:rsid w:val="00D2661A"/>
    <w:rsid w:val="00D267DF"/>
    <w:rsid w:val="00D26EAA"/>
    <w:rsid w:val="00D2702C"/>
    <w:rsid w:val="00D27582"/>
    <w:rsid w:val="00D279B6"/>
    <w:rsid w:val="00D27CF5"/>
    <w:rsid w:val="00D27E7B"/>
    <w:rsid w:val="00D32719"/>
    <w:rsid w:val="00D32E74"/>
    <w:rsid w:val="00D32FA9"/>
    <w:rsid w:val="00D33333"/>
    <w:rsid w:val="00D33374"/>
    <w:rsid w:val="00D338E5"/>
    <w:rsid w:val="00D339BE"/>
    <w:rsid w:val="00D33DA1"/>
    <w:rsid w:val="00D34738"/>
    <w:rsid w:val="00D34BD2"/>
    <w:rsid w:val="00D34CB7"/>
    <w:rsid w:val="00D3512C"/>
    <w:rsid w:val="00D352A2"/>
    <w:rsid w:val="00D35BDA"/>
    <w:rsid w:val="00D35FB0"/>
    <w:rsid w:val="00D377AA"/>
    <w:rsid w:val="00D379BF"/>
    <w:rsid w:val="00D37E29"/>
    <w:rsid w:val="00D40A00"/>
    <w:rsid w:val="00D40BC7"/>
    <w:rsid w:val="00D4162B"/>
    <w:rsid w:val="00D42654"/>
    <w:rsid w:val="00D4333E"/>
    <w:rsid w:val="00D4514F"/>
    <w:rsid w:val="00D451E2"/>
    <w:rsid w:val="00D45662"/>
    <w:rsid w:val="00D45D72"/>
    <w:rsid w:val="00D45E89"/>
    <w:rsid w:val="00D45E8D"/>
    <w:rsid w:val="00D466AE"/>
    <w:rsid w:val="00D4734F"/>
    <w:rsid w:val="00D50A37"/>
    <w:rsid w:val="00D51778"/>
    <w:rsid w:val="00D51BF3"/>
    <w:rsid w:val="00D53912"/>
    <w:rsid w:val="00D54834"/>
    <w:rsid w:val="00D54868"/>
    <w:rsid w:val="00D54B98"/>
    <w:rsid w:val="00D55905"/>
    <w:rsid w:val="00D565AD"/>
    <w:rsid w:val="00D56D85"/>
    <w:rsid w:val="00D578EF"/>
    <w:rsid w:val="00D60196"/>
    <w:rsid w:val="00D60574"/>
    <w:rsid w:val="00D608F3"/>
    <w:rsid w:val="00D60C19"/>
    <w:rsid w:val="00D61F29"/>
    <w:rsid w:val="00D62686"/>
    <w:rsid w:val="00D62DCC"/>
    <w:rsid w:val="00D633FF"/>
    <w:rsid w:val="00D637ED"/>
    <w:rsid w:val="00D6607D"/>
    <w:rsid w:val="00D661A7"/>
    <w:rsid w:val="00D66846"/>
    <w:rsid w:val="00D66882"/>
    <w:rsid w:val="00D675FB"/>
    <w:rsid w:val="00D67C1C"/>
    <w:rsid w:val="00D67E27"/>
    <w:rsid w:val="00D67F3C"/>
    <w:rsid w:val="00D7086B"/>
    <w:rsid w:val="00D70F25"/>
    <w:rsid w:val="00D7136C"/>
    <w:rsid w:val="00D71F25"/>
    <w:rsid w:val="00D7215A"/>
    <w:rsid w:val="00D728EB"/>
    <w:rsid w:val="00D729B3"/>
    <w:rsid w:val="00D730DB"/>
    <w:rsid w:val="00D74AAC"/>
    <w:rsid w:val="00D754E6"/>
    <w:rsid w:val="00D757E7"/>
    <w:rsid w:val="00D75822"/>
    <w:rsid w:val="00D75B35"/>
    <w:rsid w:val="00D76D8A"/>
    <w:rsid w:val="00D77031"/>
    <w:rsid w:val="00D77CC5"/>
    <w:rsid w:val="00D80087"/>
    <w:rsid w:val="00D807CC"/>
    <w:rsid w:val="00D808C0"/>
    <w:rsid w:val="00D80C94"/>
    <w:rsid w:val="00D80E3E"/>
    <w:rsid w:val="00D81136"/>
    <w:rsid w:val="00D81C6E"/>
    <w:rsid w:val="00D81F0F"/>
    <w:rsid w:val="00D8226C"/>
    <w:rsid w:val="00D82D99"/>
    <w:rsid w:val="00D83CD2"/>
    <w:rsid w:val="00D841D3"/>
    <w:rsid w:val="00D846F2"/>
    <w:rsid w:val="00D84941"/>
    <w:rsid w:val="00D8496B"/>
    <w:rsid w:val="00D84B44"/>
    <w:rsid w:val="00D84FA1"/>
    <w:rsid w:val="00D851F0"/>
    <w:rsid w:val="00D85BC3"/>
    <w:rsid w:val="00D86476"/>
    <w:rsid w:val="00D866BF"/>
    <w:rsid w:val="00D86801"/>
    <w:rsid w:val="00D86DB7"/>
    <w:rsid w:val="00D874FE"/>
    <w:rsid w:val="00D87EFA"/>
    <w:rsid w:val="00D9016C"/>
    <w:rsid w:val="00D9060C"/>
    <w:rsid w:val="00D90CC8"/>
    <w:rsid w:val="00D90EEE"/>
    <w:rsid w:val="00D91054"/>
    <w:rsid w:val="00D92576"/>
    <w:rsid w:val="00D926D0"/>
    <w:rsid w:val="00D93030"/>
    <w:rsid w:val="00D93E5D"/>
    <w:rsid w:val="00D94A48"/>
    <w:rsid w:val="00D94B91"/>
    <w:rsid w:val="00D94C44"/>
    <w:rsid w:val="00D94E74"/>
    <w:rsid w:val="00D94EB3"/>
    <w:rsid w:val="00D950E1"/>
    <w:rsid w:val="00D952A6"/>
    <w:rsid w:val="00D9543F"/>
    <w:rsid w:val="00D95B56"/>
    <w:rsid w:val="00D95DCC"/>
    <w:rsid w:val="00D95E84"/>
    <w:rsid w:val="00D975CC"/>
    <w:rsid w:val="00D97F99"/>
    <w:rsid w:val="00DA0A72"/>
    <w:rsid w:val="00DA1523"/>
    <w:rsid w:val="00DA1E08"/>
    <w:rsid w:val="00DA24F8"/>
    <w:rsid w:val="00DA28E8"/>
    <w:rsid w:val="00DA38D3"/>
    <w:rsid w:val="00DA3932"/>
    <w:rsid w:val="00DA3AFC"/>
    <w:rsid w:val="00DA4990"/>
    <w:rsid w:val="00DA52AA"/>
    <w:rsid w:val="00DA5C97"/>
    <w:rsid w:val="00DA6276"/>
    <w:rsid w:val="00DA64F8"/>
    <w:rsid w:val="00DA682E"/>
    <w:rsid w:val="00DA6C15"/>
    <w:rsid w:val="00DA7949"/>
    <w:rsid w:val="00DA7AA7"/>
    <w:rsid w:val="00DB059D"/>
    <w:rsid w:val="00DB0AD5"/>
    <w:rsid w:val="00DB28E4"/>
    <w:rsid w:val="00DB2D08"/>
    <w:rsid w:val="00DB317A"/>
    <w:rsid w:val="00DB38EE"/>
    <w:rsid w:val="00DB43F5"/>
    <w:rsid w:val="00DB45A7"/>
    <w:rsid w:val="00DB498B"/>
    <w:rsid w:val="00DB6363"/>
    <w:rsid w:val="00DB66CA"/>
    <w:rsid w:val="00DB6BCA"/>
    <w:rsid w:val="00DB7113"/>
    <w:rsid w:val="00DB76E2"/>
    <w:rsid w:val="00DB7C53"/>
    <w:rsid w:val="00DC0321"/>
    <w:rsid w:val="00DC044E"/>
    <w:rsid w:val="00DC0F00"/>
    <w:rsid w:val="00DC15F0"/>
    <w:rsid w:val="00DC1621"/>
    <w:rsid w:val="00DC2FBE"/>
    <w:rsid w:val="00DC3067"/>
    <w:rsid w:val="00DC370B"/>
    <w:rsid w:val="00DC5B90"/>
    <w:rsid w:val="00DC5C20"/>
    <w:rsid w:val="00DC60B4"/>
    <w:rsid w:val="00DD00FF"/>
    <w:rsid w:val="00DD057E"/>
    <w:rsid w:val="00DD0619"/>
    <w:rsid w:val="00DD07FB"/>
    <w:rsid w:val="00DD0F00"/>
    <w:rsid w:val="00DD2554"/>
    <w:rsid w:val="00DD25C6"/>
    <w:rsid w:val="00DD2B81"/>
    <w:rsid w:val="00DD2DD1"/>
    <w:rsid w:val="00DD315B"/>
    <w:rsid w:val="00DD3F2D"/>
    <w:rsid w:val="00DD43C6"/>
    <w:rsid w:val="00DD43FC"/>
    <w:rsid w:val="00DD4FE5"/>
    <w:rsid w:val="00DD54B0"/>
    <w:rsid w:val="00DD57EE"/>
    <w:rsid w:val="00DD6004"/>
    <w:rsid w:val="00DD6594"/>
    <w:rsid w:val="00DD697E"/>
    <w:rsid w:val="00DD6BCC"/>
    <w:rsid w:val="00DD6F99"/>
    <w:rsid w:val="00DD706A"/>
    <w:rsid w:val="00DD7315"/>
    <w:rsid w:val="00DE0A4B"/>
    <w:rsid w:val="00DE2410"/>
    <w:rsid w:val="00DE2939"/>
    <w:rsid w:val="00DE3E3A"/>
    <w:rsid w:val="00DE4985"/>
    <w:rsid w:val="00DE4C13"/>
    <w:rsid w:val="00DE5138"/>
    <w:rsid w:val="00DE5505"/>
    <w:rsid w:val="00DE5929"/>
    <w:rsid w:val="00DE5B23"/>
    <w:rsid w:val="00DE6CD2"/>
    <w:rsid w:val="00DE6E81"/>
    <w:rsid w:val="00DE703F"/>
    <w:rsid w:val="00DE7595"/>
    <w:rsid w:val="00DE7686"/>
    <w:rsid w:val="00DE792E"/>
    <w:rsid w:val="00DE7F23"/>
    <w:rsid w:val="00DF00CF"/>
    <w:rsid w:val="00DF059D"/>
    <w:rsid w:val="00DF1961"/>
    <w:rsid w:val="00DF222E"/>
    <w:rsid w:val="00DF27D7"/>
    <w:rsid w:val="00DF44DE"/>
    <w:rsid w:val="00DF48AB"/>
    <w:rsid w:val="00DF4A10"/>
    <w:rsid w:val="00DF6F9D"/>
    <w:rsid w:val="00DF7660"/>
    <w:rsid w:val="00DF7D2B"/>
    <w:rsid w:val="00E01138"/>
    <w:rsid w:val="00E01140"/>
    <w:rsid w:val="00E01AE9"/>
    <w:rsid w:val="00E01C01"/>
    <w:rsid w:val="00E02538"/>
    <w:rsid w:val="00E02DFB"/>
    <w:rsid w:val="00E030F9"/>
    <w:rsid w:val="00E0311A"/>
    <w:rsid w:val="00E03138"/>
    <w:rsid w:val="00E03839"/>
    <w:rsid w:val="00E046BB"/>
    <w:rsid w:val="00E05525"/>
    <w:rsid w:val="00E058CA"/>
    <w:rsid w:val="00E06404"/>
    <w:rsid w:val="00E104A4"/>
    <w:rsid w:val="00E10E7B"/>
    <w:rsid w:val="00E10EB8"/>
    <w:rsid w:val="00E11A85"/>
    <w:rsid w:val="00E1218C"/>
    <w:rsid w:val="00E12495"/>
    <w:rsid w:val="00E124B1"/>
    <w:rsid w:val="00E1291E"/>
    <w:rsid w:val="00E14293"/>
    <w:rsid w:val="00E14884"/>
    <w:rsid w:val="00E15CCD"/>
    <w:rsid w:val="00E15D9E"/>
    <w:rsid w:val="00E161B2"/>
    <w:rsid w:val="00E16321"/>
    <w:rsid w:val="00E175DA"/>
    <w:rsid w:val="00E17604"/>
    <w:rsid w:val="00E177B7"/>
    <w:rsid w:val="00E17ACC"/>
    <w:rsid w:val="00E202EF"/>
    <w:rsid w:val="00E210B5"/>
    <w:rsid w:val="00E21536"/>
    <w:rsid w:val="00E21633"/>
    <w:rsid w:val="00E21924"/>
    <w:rsid w:val="00E21973"/>
    <w:rsid w:val="00E21B41"/>
    <w:rsid w:val="00E22342"/>
    <w:rsid w:val="00E224ED"/>
    <w:rsid w:val="00E250E2"/>
    <w:rsid w:val="00E2552F"/>
    <w:rsid w:val="00E25B49"/>
    <w:rsid w:val="00E25C2C"/>
    <w:rsid w:val="00E25EA9"/>
    <w:rsid w:val="00E2621D"/>
    <w:rsid w:val="00E27663"/>
    <w:rsid w:val="00E27B94"/>
    <w:rsid w:val="00E304B9"/>
    <w:rsid w:val="00E30FA8"/>
    <w:rsid w:val="00E312B7"/>
    <w:rsid w:val="00E3137A"/>
    <w:rsid w:val="00E31E1F"/>
    <w:rsid w:val="00E31F46"/>
    <w:rsid w:val="00E31FC2"/>
    <w:rsid w:val="00E32213"/>
    <w:rsid w:val="00E323AE"/>
    <w:rsid w:val="00E32C58"/>
    <w:rsid w:val="00E32CCF"/>
    <w:rsid w:val="00E33542"/>
    <w:rsid w:val="00E34A98"/>
    <w:rsid w:val="00E357CF"/>
    <w:rsid w:val="00E35D1E"/>
    <w:rsid w:val="00E364DE"/>
    <w:rsid w:val="00E364F9"/>
    <w:rsid w:val="00E365FA"/>
    <w:rsid w:val="00E36789"/>
    <w:rsid w:val="00E36CC5"/>
    <w:rsid w:val="00E36E98"/>
    <w:rsid w:val="00E36EB1"/>
    <w:rsid w:val="00E371AD"/>
    <w:rsid w:val="00E37502"/>
    <w:rsid w:val="00E3770C"/>
    <w:rsid w:val="00E37BD9"/>
    <w:rsid w:val="00E409E3"/>
    <w:rsid w:val="00E40A8F"/>
    <w:rsid w:val="00E4198D"/>
    <w:rsid w:val="00E41E81"/>
    <w:rsid w:val="00E4224B"/>
    <w:rsid w:val="00E4259F"/>
    <w:rsid w:val="00E42D3A"/>
    <w:rsid w:val="00E43043"/>
    <w:rsid w:val="00E434CC"/>
    <w:rsid w:val="00E43EB4"/>
    <w:rsid w:val="00E44A83"/>
    <w:rsid w:val="00E4501D"/>
    <w:rsid w:val="00E463B8"/>
    <w:rsid w:val="00E46826"/>
    <w:rsid w:val="00E47416"/>
    <w:rsid w:val="00E502C1"/>
    <w:rsid w:val="00E502DD"/>
    <w:rsid w:val="00E50511"/>
    <w:rsid w:val="00E50A53"/>
    <w:rsid w:val="00E50D3A"/>
    <w:rsid w:val="00E51387"/>
    <w:rsid w:val="00E51E68"/>
    <w:rsid w:val="00E52545"/>
    <w:rsid w:val="00E52D26"/>
    <w:rsid w:val="00E52E08"/>
    <w:rsid w:val="00E52EFD"/>
    <w:rsid w:val="00E53111"/>
    <w:rsid w:val="00E53C45"/>
    <w:rsid w:val="00E5408A"/>
    <w:rsid w:val="00E546E6"/>
    <w:rsid w:val="00E54823"/>
    <w:rsid w:val="00E5489D"/>
    <w:rsid w:val="00E557B2"/>
    <w:rsid w:val="00E56800"/>
    <w:rsid w:val="00E56C32"/>
    <w:rsid w:val="00E576B9"/>
    <w:rsid w:val="00E57F90"/>
    <w:rsid w:val="00E60876"/>
    <w:rsid w:val="00E61951"/>
    <w:rsid w:val="00E61C54"/>
    <w:rsid w:val="00E627EB"/>
    <w:rsid w:val="00E62FF9"/>
    <w:rsid w:val="00E63536"/>
    <w:rsid w:val="00E635D6"/>
    <w:rsid w:val="00E639BC"/>
    <w:rsid w:val="00E642A5"/>
    <w:rsid w:val="00E64419"/>
    <w:rsid w:val="00E65310"/>
    <w:rsid w:val="00E664CC"/>
    <w:rsid w:val="00E67301"/>
    <w:rsid w:val="00E70388"/>
    <w:rsid w:val="00E7072E"/>
    <w:rsid w:val="00E70B15"/>
    <w:rsid w:val="00E70F92"/>
    <w:rsid w:val="00E713A5"/>
    <w:rsid w:val="00E7145E"/>
    <w:rsid w:val="00E71503"/>
    <w:rsid w:val="00E71D5F"/>
    <w:rsid w:val="00E736A5"/>
    <w:rsid w:val="00E745D0"/>
    <w:rsid w:val="00E74C54"/>
    <w:rsid w:val="00E75AF0"/>
    <w:rsid w:val="00E75B0E"/>
    <w:rsid w:val="00E766E9"/>
    <w:rsid w:val="00E76AD9"/>
    <w:rsid w:val="00E76C0D"/>
    <w:rsid w:val="00E77A03"/>
    <w:rsid w:val="00E77D92"/>
    <w:rsid w:val="00E803D0"/>
    <w:rsid w:val="00E80467"/>
    <w:rsid w:val="00E80798"/>
    <w:rsid w:val="00E807B6"/>
    <w:rsid w:val="00E8100E"/>
    <w:rsid w:val="00E81D0A"/>
    <w:rsid w:val="00E822E8"/>
    <w:rsid w:val="00E82554"/>
    <w:rsid w:val="00E82606"/>
    <w:rsid w:val="00E8268A"/>
    <w:rsid w:val="00E82871"/>
    <w:rsid w:val="00E82C49"/>
    <w:rsid w:val="00E83E77"/>
    <w:rsid w:val="00E8407C"/>
    <w:rsid w:val="00E846C8"/>
    <w:rsid w:val="00E84957"/>
    <w:rsid w:val="00E84A55"/>
    <w:rsid w:val="00E84B55"/>
    <w:rsid w:val="00E851CA"/>
    <w:rsid w:val="00E85354"/>
    <w:rsid w:val="00E85A6E"/>
    <w:rsid w:val="00E85BFF"/>
    <w:rsid w:val="00E90391"/>
    <w:rsid w:val="00E906C2"/>
    <w:rsid w:val="00E9070B"/>
    <w:rsid w:val="00E911E4"/>
    <w:rsid w:val="00E915A0"/>
    <w:rsid w:val="00E93061"/>
    <w:rsid w:val="00E9311F"/>
    <w:rsid w:val="00E934D1"/>
    <w:rsid w:val="00E94AF0"/>
    <w:rsid w:val="00E950EC"/>
    <w:rsid w:val="00E954B5"/>
    <w:rsid w:val="00E95A15"/>
    <w:rsid w:val="00E95C64"/>
    <w:rsid w:val="00E95D13"/>
    <w:rsid w:val="00E95DD3"/>
    <w:rsid w:val="00E9604C"/>
    <w:rsid w:val="00E969D5"/>
    <w:rsid w:val="00E96AB9"/>
    <w:rsid w:val="00E97456"/>
    <w:rsid w:val="00E974F7"/>
    <w:rsid w:val="00E97721"/>
    <w:rsid w:val="00E97985"/>
    <w:rsid w:val="00EA0462"/>
    <w:rsid w:val="00EA131E"/>
    <w:rsid w:val="00EA2500"/>
    <w:rsid w:val="00EA357F"/>
    <w:rsid w:val="00EA5558"/>
    <w:rsid w:val="00EA58D1"/>
    <w:rsid w:val="00EA590B"/>
    <w:rsid w:val="00EA61BC"/>
    <w:rsid w:val="00EA681A"/>
    <w:rsid w:val="00EA6A85"/>
    <w:rsid w:val="00EA6F7D"/>
    <w:rsid w:val="00EA703E"/>
    <w:rsid w:val="00EA735B"/>
    <w:rsid w:val="00EA7771"/>
    <w:rsid w:val="00EA796A"/>
    <w:rsid w:val="00EA7E6E"/>
    <w:rsid w:val="00EB19F3"/>
    <w:rsid w:val="00EB1C02"/>
    <w:rsid w:val="00EB1CD7"/>
    <w:rsid w:val="00EB1E69"/>
    <w:rsid w:val="00EB2086"/>
    <w:rsid w:val="00EB2155"/>
    <w:rsid w:val="00EB33D0"/>
    <w:rsid w:val="00EB3C46"/>
    <w:rsid w:val="00EB4017"/>
    <w:rsid w:val="00EB4C5D"/>
    <w:rsid w:val="00EB5EDF"/>
    <w:rsid w:val="00EB60FE"/>
    <w:rsid w:val="00EB713C"/>
    <w:rsid w:val="00EB74DB"/>
    <w:rsid w:val="00EC092C"/>
    <w:rsid w:val="00EC2353"/>
    <w:rsid w:val="00EC29E8"/>
    <w:rsid w:val="00EC4AF1"/>
    <w:rsid w:val="00EC5321"/>
    <w:rsid w:val="00EC5359"/>
    <w:rsid w:val="00EC562A"/>
    <w:rsid w:val="00EC6530"/>
    <w:rsid w:val="00EC67CB"/>
    <w:rsid w:val="00EC77A2"/>
    <w:rsid w:val="00ED018B"/>
    <w:rsid w:val="00ED067A"/>
    <w:rsid w:val="00ED0A01"/>
    <w:rsid w:val="00ED22D4"/>
    <w:rsid w:val="00ED299E"/>
    <w:rsid w:val="00ED2B50"/>
    <w:rsid w:val="00ED3196"/>
    <w:rsid w:val="00ED3455"/>
    <w:rsid w:val="00ED6A80"/>
    <w:rsid w:val="00EE0350"/>
    <w:rsid w:val="00EE0719"/>
    <w:rsid w:val="00EE0E80"/>
    <w:rsid w:val="00EE113E"/>
    <w:rsid w:val="00EE1B0C"/>
    <w:rsid w:val="00EE1B44"/>
    <w:rsid w:val="00EE21B4"/>
    <w:rsid w:val="00EE3698"/>
    <w:rsid w:val="00EE417A"/>
    <w:rsid w:val="00EE4D39"/>
    <w:rsid w:val="00EE5BBF"/>
    <w:rsid w:val="00EE613F"/>
    <w:rsid w:val="00EE6D1C"/>
    <w:rsid w:val="00EE7149"/>
    <w:rsid w:val="00EE7295"/>
    <w:rsid w:val="00EE731E"/>
    <w:rsid w:val="00EE7440"/>
    <w:rsid w:val="00EE7869"/>
    <w:rsid w:val="00EF01FE"/>
    <w:rsid w:val="00EF054A"/>
    <w:rsid w:val="00EF11DE"/>
    <w:rsid w:val="00EF182E"/>
    <w:rsid w:val="00EF1A14"/>
    <w:rsid w:val="00EF2464"/>
    <w:rsid w:val="00EF2AEE"/>
    <w:rsid w:val="00EF3235"/>
    <w:rsid w:val="00EF39FB"/>
    <w:rsid w:val="00EF3D34"/>
    <w:rsid w:val="00EF3EE4"/>
    <w:rsid w:val="00EF4532"/>
    <w:rsid w:val="00EF48FE"/>
    <w:rsid w:val="00EF4EE6"/>
    <w:rsid w:val="00EF543D"/>
    <w:rsid w:val="00EF5BA2"/>
    <w:rsid w:val="00EF6741"/>
    <w:rsid w:val="00EF7CAD"/>
    <w:rsid w:val="00EF7E72"/>
    <w:rsid w:val="00F00003"/>
    <w:rsid w:val="00F007A9"/>
    <w:rsid w:val="00F00F46"/>
    <w:rsid w:val="00F010EF"/>
    <w:rsid w:val="00F0140A"/>
    <w:rsid w:val="00F01542"/>
    <w:rsid w:val="00F0168D"/>
    <w:rsid w:val="00F01A35"/>
    <w:rsid w:val="00F01D98"/>
    <w:rsid w:val="00F03315"/>
    <w:rsid w:val="00F03562"/>
    <w:rsid w:val="00F04D99"/>
    <w:rsid w:val="00F05C21"/>
    <w:rsid w:val="00F066F3"/>
    <w:rsid w:val="00F06B86"/>
    <w:rsid w:val="00F06D37"/>
    <w:rsid w:val="00F07661"/>
    <w:rsid w:val="00F077BD"/>
    <w:rsid w:val="00F07981"/>
    <w:rsid w:val="00F07B9D"/>
    <w:rsid w:val="00F10926"/>
    <w:rsid w:val="00F10D4F"/>
    <w:rsid w:val="00F1115F"/>
    <w:rsid w:val="00F11586"/>
    <w:rsid w:val="00F1183B"/>
    <w:rsid w:val="00F11A50"/>
    <w:rsid w:val="00F11C9F"/>
    <w:rsid w:val="00F12263"/>
    <w:rsid w:val="00F126BC"/>
    <w:rsid w:val="00F128FC"/>
    <w:rsid w:val="00F1348B"/>
    <w:rsid w:val="00F1409D"/>
    <w:rsid w:val="00F14214"/>
    <w:rsid w:val="00F148A5"/>
    <w:rsid w:val="00F157A9"/>
    <w:rsid w:val="00F17151"/>
    <w:rsid w:val="00F17905"/>
    <w:rsid w:val="00F17A46"/>
    <w:rsid w:val="00F17ADF"/>
    <w:rsid w:val="00F20148"/>
    <w:rsid w:val="00F2045E"/>
    <w:rsid w:val="00F212D9"/>
    <w:rsid w:val="00F228DC"/>
    <w:rsid w:val="00F22F41"/>
    <w:rsid w:val="00F22F8F"/>
    <w:rsid w:val="00F233BE"/>
    <w:rsid w:val="00F23DD0"/>
    <w:rsid w:val="00F24783"/>
    <w:rsid w:val="00F24FCF"/>
    <w:rsid w:val="00F253D2"/>
    <w:rsid w:val="00F25BB6"/>
    <w:rsid w:val="00F263F6"/>
    <w:rsid w:val="00F26B7E"/>
    <w:rsid w:val="00F26E8D"/>
    <w:rsid w:val="00F27367"/>
    <w:rsid w:val="00F2766A"/>
    <w:rsid w:val="00F27A3B"/>
    <w:rsid w:val="00F27A75"/>
    <w:rsid w:val="00F31366"/>
    <w:rsid w:val="00F3326D"/>
    <w:rsid w:val="00F3357E"/>
    <w:rsid w:val="00F335AE"/>
    <w:rsid w:val="00F33817"/>
    <w:rsid w:val="00F34324"/>
    <w:rsid w:val="00F3447F"/>
    <w:rsid w:val="00F34F7C"/>
    <w:rsid w:val="00F360B2"/>
    <w:rsid w:val="00F36737"/>
    <w:rsid w:val="00F36D63"/>
    <w:rsid w:val="00F374F8"/>
    <w:rsid w:val="00F415C1"/>
    <w:rsid w:val="00F420D5"/>
    <w:rsid w:val="00F42C50"/>
    <w:rsid w:val="00F4337E"/>
    <w:rsid w:val="00F444F2"/>
    <w:rsid w:val="00F451EA"/>
    <w:rsid w:val="00F45447"/>
    <w:rsid w:val="00F456C6"/>
    <w:rsid w:val="00F4577B"/>
    <w:rsid w:val="00F45A02"/>
    <w:rsid w:val="00F45C95"/>
    <w:rsid w:val="00F46496"/>
    <w:rsid w:val="00F47296"/>
    <w:rsid w:val="00F47359"/>
    <w:rsid w:val="00F474D0"/>
    <w:rsid w:val="00F50179"/>
    <w:rsid w:val="00F506D5"/>
    <w:rsid w:val="00F50C74"/>
    <w:rsid w:val="00F52B4D"/>
    <w:rsid w:val="00F53140"/>
    <w:rsid w:val="00F5381C"/>
    <w:rsid w:val="00F54004"/>
    <w:rsid w:val="00F540D4"/>
    <w:rsid w:val="00F54338"/>
    <w:rsid w:val="00F54D13"/>
    <w:rsid w:val="00F55339"/>
    <w:rsid w:val="00F554E8"/>
    <w:rsid w:val="00F55DD0"/>
    <w:rsid w:val="00F56511"/>
    <w:rsid w:val="00F56612"/>
    <w:rsid w:val="00F56782"/>
    <w:rsid w:val="00F568F4"/>
    <w:rsid w:val="00F56CDC"/>
    <w:rsid w:val="00F574CE"/>
    <w:rsid w:val="00F57918"/>
    <w:rsid w:val="00F57CAC"/>
    <w:rsid w:val="00F601EB"/>
    <w:rsid w:val="00F61902"/>
    <w:rsid w:val="00F6194E"/>
    <w:rsid w:val="00F61C46"/>
    <w:rsid w:val="00F622A1"/>
    <w:rsid w:val="00F623AC"/>
    <w:rsid w:val="00F624EC"/>
    <w:rsid w:val="00F62DBA"/>
    <w:rsid w:val="00F6412A"/>
    <w:rsid w:val="00F642C9"/>
    <w:rsid w:val="00F65893"/>
    <w:rsid w:val="00F66A4A"/>
    <w:rsid w:val="00F67541"/>
    <w:rsid w:val="00F6778F"/>
    <w:rsid w:val="00F678CD"/>
    <w:rsid w:val="00F67C8D"/>
    <w:rsid w:val="00F70779"/>
    <w:rsid w:val="00F713B3"/>
    <w:rsid w:val="00F71E22"/>
    <w:rsid w:val="00F72142"/>
    <w:rsid w:val="00F72353"/>
    <w:rsid w:val="00F72AE7"/>
    <w:rsid w:val="00F75642"/>
    <w:rsid w:val="00F76D4F"/>
    <w:rsid w:val="00F76EAE"/>
    <w:rsid w:val="00F772AF"/>
    <w:rsid w:val="00F7773D"/>
    <w:rsid w:val="00F778CB"/>
    <w:rsid w:val="00F77A5C"/>
    <w:rsid w:val="00F77D98"/>
    <w:rsid w:val="00F80FFA"/>
    <w:rsid w:val="00F825AA"/>
    <w:rsid w:val="00F833BA"/>
    <w:rsid w:val="00F83514"/>
    <w:rsid w:val="00F8399F"/>
    <w:rsid w:val="00F84177"/>
    <w:rsid w:val="00F84FD0"/>
    <w:rsid w:val="00F859A8"/>
    <w:rsid w:val="00F865C1"/>
    <w:rsid w:val="00F8684F"/>
    <w:rsid w:val="00F86FEE"/>
    <w:rsid w:val="00F874CB"/>
    <w:rsid w:val="00F9108B"/>
    <w:rsid w:val="00F91349"/>
    <w:rsid w:val="00F91AF8"/>
    <w:rsid w:val="00F91B89"/>
    <w:rsid w:val="00F92D0A"/>
    <w:rsid w:val="00F9317B"/>
    <w:rsid w:val="00F93A8A"/>
    <w:rsid w:val="00F94F20"/>
    <w:rsid w:val="00F95248"/>
    <w:rsid w:val="00F95374"/>
    <w:rsid w:val="00F956A9"/>
    <w:rsid w:val="00F963ED"/>
    <w:rsid w:val="00F966AB"/>
    <w:rsid w:val="00F966CF"/>
    <w:rsid w:val="00F96A3F"/>
    <w:rsid w:val="00F96CAE"/>
    <w:rsid w:val="00F972B4"/>
    <w:rsid w:val="00F97847"/>
    <w:rsid w:val="00F97C99"/>
    <w:rsid w:val="00FA0660"/>
    <w:rsid w:val="00FA19DD"/>
    <w:rsid w:val="00FA1A90"/>
    <w:rsid w:val="00FA1B59"/>
    <w:rsid w:val="00FA215F"/>
    <w:rsid w:val="00FA29D3"/>
    <w:rsid w:val="00FA2C05"/>
    <w:rsid w:val="00FA32D5"/>
    <w:rsid w:val="00FA3BE5"/>
    <w:rsid w:val="00FA3F5E"/>
    <w:rsid w:val="00FA4354"/>
    <w:rsid w:val="00FA5956"/>
    <w:rsid w:val="00FA5C66"/>
    <w:rsid w:val="00FA662D"/>
    <w:rsid w:val="00FA6730"/>
    <w:rsid w:val="00FA69EF"/>
    <w:rsid w:val="00FA73B1"/>
    <w:rsid w:val="00FB00ED"/>
    <w:rsid w:val="00FB0CB9"/>
    <w:rsid w:val="00FB19F7"/>
    <w:rsid w:val="00FB2188"/>
    <w:rsid w:val="00FB3467"/>
    <w:rsid w:val="00FB3C51"/>
    <w:rsid w:val="00FB45F1"/>
    <w:rsid w:val="00FB4A72"/>
    <w:rsid w:val="00FB4CDD"/>
    <w:rsid w:val="00FB4E1E"/>
    <w:rsid w:val="00FB50F6"/>
    <w:rsid w:val="00FB5465"/>
    <w:rsid w:val="00FB54E8"/>
    <w:rsid w:val="00FB5BDD"/>
    <w:rsid w:val="00FB7054"/>
    <w:rsid w:val="00FB720E"/>
    <w:rsid w:val="00FC17B7"/>
    <w:rsid w:val="00FC1ACB"/>
    <w:rsid w:val="00FC1D25"/>
    <w:rsid w:val="00FC2823"/>
    <w:rsid w:val="00FC2CB7"/>
    <w:rsid w:val="00FC4090"/>
    <w:rsid w:val="00FC4908"/>
    <w:rsid w:val="00FC492B"/>
    <w:rsid w:val="00FC4C02"/>
    <w:rsid w:val="00FC4C09"/>
    <w:rsid w:val="00FC4D2F"/>
    <w:rsid w:val="00FC4F3B"/>
    <w:rsid w:val="00FC55B4"/>
    <w:rsid w:val="00FC5CE8"/>
    <w:rsid w:val="00FC63F1"/>
    <w:rsid w:val="00FC6665"/>
    <w:rsid w:val="00FC7092"/>
    <w:rsid w:val="00FC726C"/>
    <w:rsid w:val="00FC733D"/>
    <w:rsid w:val="00FC7B43"/>
    <w:rsid w:val="00FD00E6"/>
    <w:rsid w:val="00FD050D"/>
    <w:rsid w:val="00FD0753"/>
    <w:rsid w:val="00FD09A1"/>
    <w:rsid w:val="00FD0B39"/>
    <w:rsid w:val="00FD1346"/>
    <w:rsid w:val="00FD16C7"/>
    <w:rsid w:val="00FD1BC0"/>
    <w:rsid w:val="00FD2744"/>
    <w:rsid w:val="00FD2A7C"/>
    <w:rsid w:val="00FD32A7"/>
    <w:rsid w:val="00FD33D4"/>
    <w:rsid w:val="00FD3EE0"/>
    <w:rsid w:val="00FD4D7D"/>
    <w:rsid w:val="00FD5776"/>
    <w:rsid w:val="00FD59EB"/>
    <w:rsid w:val="00FD70C5"/>
    <w:rsid w:val="00FD7146"/>
    <w:rsid w:val="00FD7299"/>
    <w:rsid w:val="00FD76EA"/>
    <w:rsid w:val="00FE05AD"/>
    <w:rsid w:val="00FE06BB"/>
    <w:rsid w:val="00FE0BC5"/>
    <w:rsid w:val="00FE1FBE"/>
    <w:rsid w:val="00FE2313"/>
    <w:rsid w:val="00FE33CF"/>
    <w:rsid w:val="00FE3901"/>
    <w:rsid w:val="00FE39D3"/>
    <w:rsid w:val="00FE3DFF"/>
    <w:rsid w:val="00FE44F8"/>
    <w:rsid w:val="00FE4A01"/>
    <w:rsid w:val="00FE4BCE"/>
    <w:rsid w:val="00FE4F62"/>
    <w:rsid w:val="00FE54AE"/>
    <w:rsid w:val="00FE576A"/>
    <w:rsid w:val="00FE64D4"/>
    <w:rsid w:val="00FE73C5"/>
    <w:rsid w:val="00FE7E79"/>
    <w:rsid w:val="00FF01C5"/>
    <w:rsid w:val="00FF0409"/>
    <w:rsid w:val="00FF06A4"/>
    <w:rsid w:val="00FF0746"/>
    <w:rsid w:val="00FF1FD8"/>
    <w:rsid w:val="00FF27E5"/>
    <w:rsid w:val="00FF3878"/>
    <w:rsid w:val="00FF3B3F"/>
    <w:rsid w:val="00FF3E7D"/>
    <w:rsid w:val="00FF5267"/>
    <w:rsid w:val="00FF58B9"/>
    <w:rsid w:val="00FF5B99"/>
    <w:rsid w:val="00FF6FFB"/>
    <w:rsid w:val="00FF730C"/>
    <w:rsid w:val="00FF73F4"/>
    <w:rsid w:val="00FF7CE4"/>
    <w:rsid w:val="00FF7E39"/>
    <w:rsid w:val="01101E68"/>
    <w:rsid w:val="011253ED"/>
    <w:rsid w:val="0127533C"/>
    <w:rsid w:val="0130677E"/>
    <w:rsid w:val="01565F5E"/>
    <w:rsid w:val="018E0E0A"/>
    <w:rsid w:val="02A64ED3"/>
    <w:rsid w:val="02F32FFC"/>
    <w:rsid w:val="02F54FC6"/>
    <w:rsid w:val="033602C7"/>
    <w:rsid w:val="03744F6E"/>
    <w:rsid w:val="038F2958"/>
    <w:rsid w:val="03E94B2B"/>
    <w:rsid w:val="04054C78"/>
    <w:rsid w:val="0420666F"/>
    <w:rsid w:val="04405650"/>
    <w:rsid w:val="044F22E6"/>
    <w:rsid w:val="046D041E"/>
    <w:rsid w:val="04753FA9"/>
    <w:rsid w:val="04A929C1"/>
    <w:rsid w:val="04F25C61"/>
    <w:rsid w:val="055A7222"/>
    <w:rsid w:val="056874C6"/>
    <w:rsid w:val="061B2F96"/>
    <w:rsid w:val="06AA1884"/>
    <w:rsid w:val="06C40F0D"/>
    <w:rsid w:val="06E136B8"/>
    <w:rsid w:val="06F04422"/>
    <w:rsid w:val="072C1997"/>
    <w:rsid w:val="07391925"/>
    <w:rsid w:val="076D7821"/>
    <w:rsid w:val="07A47D1B"/>
    <w:rsid w:val="07A66F04"/>
    <w:rsid w:val="07E506B6"/>
    <w:rsid w:val="07F97307"/>
    <w:rsid w:val="08144141"/>
    <w:rsid w:val="083247BC"/>
    <w:rsid w:val="087C55C4"/>
    <w:rsid w:val="088B47B5"/>
    <w:rsid w:val="08BD2817"/>
    <w:rsid w:val="08C1759F"/>
    <w:rsid w:val="08D8516E"/>
    <w:rsid w:val="091C32AD"/>
    <w:rsid w:val="09465634"/>
    <w:rsid w:val="094E5430"/>
    <w:rsid w:val="09DB6188"/>
    <w:rsid w:val="0A51179B"/>
    <w:rsid w:val="0A7669ED"/>
    <w:rsid w:val="0B275F39"/>
    <w:rsid w:val="0BA86FFA"/>
    <w:rsid w:val="0BBC3C09"/>
    <w:rsid w:val="0C16356B"/>
    <w:rsid w:val="0C1754B3"/>
    <w:rsid w:val="0C2F779B"/>
    <w:rsid w:val="0C362CB0"/>
    <w:rsid w:val="0C364685"/>
    <w:rsid w:val="0D147266"/>
    <w:rsid w:val="0DF06AB6"/>
    <w:rsid w:val="0E0030E0"/>
    <w:rsid w:val="0E1053AA"/>
    <w:rsid w:val="0E1A3B33"/>
    <w:rsid w:val="0E4D04CC"/>
    <w:rsid w:val="0E8B4F8E"/>
    <w:rsid w:val="0EAE6089"/>
    <w:rsid w:val="0ECF2B6F"/>
    <w:rsid w:val="0ED02F14"/>
    <w:rsid w:val="0EEF6D6E"/>
    <w:rsid w:val="0F20071C"/>
    <w:rsid w:val="0F59068B"/>
    <w:rsid w:val="0F606E8A"/>
    <w:rsid w:val="0FA77648"/>
    <w:rsid w:val="102E6E98"/>
    <w:rsid w:val="104B0241"/>
    <w:rsid w:val="10564652"/>
    <w:rsid w:val="10C25773"/>
    <w:rsid w:val="114209D6"/>
    <w:rsid w:val="115E2631"/>
    <w:rsid w:val="117F6F84"/>
    <w:rsid w:val="118C418F"/>
    <w:rsid w:val="119B18B2"/>
    <w:rsid w:val="11C7675F"/>
    <w:rsid w:val="11CD3799"/>
    <w:rsid w:val="11D230A2"/>
    <w:rsid w:val="11DF30C9"/>
    <w:rsid w:val="120F5BA7"/>
    <w:rsid w:val="12274A70"/>
    <w:rsid w:val="1240437D"/>
    <w:rsid w:val="124661F9"/>
    <w:rsid w:val="126912BA"/>
    <w:rsid w:val="128819B3"/>
    <w:rsid w:val="12E63B24"/>
    <w:rsid w:val="1305137A"/>
    <w:rsid w:val="13307F9A"/>
    <w:rsid w:val="136A10B9"/>
    <w:rsid w:val="13F16A4B"/>
    <w:rsid w:val="14005579"/>
    <w:rsid w:val="140C06EB"/>
    <w:rsid w:val="149B034A"/>
    <w:rsid w:val="14EC647A"/>
    <w:rsid w:val="15334C85"/>
    <w:rsid w:val="15666ECD"/>
    <w:rsid w:val="15CD16BF"/>
    <w:rsid w:val="15DE6668"/>
    <w:rsid w:val="1640666E"/>
    <w:rsid w:val="16472EFA"/>
    <w:rsid w:val="169350B7"/>
    <w:rsid w:val="16AC3E4B"/>
    <w:rsid w:val="16F854D4"/>
    <w:rsid w:val="173B6FF4"/>
    <w:rsid w:val="176E6A55"/>
    <w:rsid w:val="17877C80"/>
    <w:rsid w:val="17A87872"/>
    <w:rsid w:val="17B72C48"/>
    <w:rsid w:val="1844012A"/>
    <w:rsid w:val="18C73A77"/>
    <w:rsid w:val="18D271F5"/>
    <w:rsid w:val="18D8576E"/>
    <w:rsid w:val="18DE54A2"/>
    <w:rsid w:val="19037FE5"/>
    <w:rsid w:val="194A79C2"/>
    <w:rsid w:val="19742C91"/>
    <w:rsid w:val="197B7B7C"/>
    <w:rsid w:val="19C239FC"/>
    <w:rsid w:val="1A134258"/>
    <w:rsid w:val="1A900722"/>
    <w:rsid w:val="1B0D514B"/>
    <w:rsid w:val="1B226F75"/>
    <w:rsid w:val="1B55049A"/>
    <w:rsid w:val="1BC51582"/>
    <w:rsid w:val="1CAC6E33"/>
    <w:rsid w:val="1CDC3027"/>
    <w:rsid w:val="1D156539"/>
    <w:rsid w:val="1D1A76AB"/>
    <w:rsid w:val="1D4A4435"/>
    <w:rsid w:val="1D676B8C"/>
    <w:rsid w:val="1D9A65EB"/>
    <w:rsid w:val="1E0839A8"/>
    <w:rsid w:val="1E6A6BA1"/>
    <w:rsid w:val="1E8F3ACE"/>
    <w:rsid w:val="1E8F565E"/>
    <w:rsid w:val="1ED57D2E"/>
    <w:rsid w:val="1F083A83"/>
    <w:rsid w:val="1F5E41C7"/>
    <w:rsid w:val="1F6B32B7"/>
    <w:rsid w:val="1FAC53B9"/>
    <w:rsid w:val="1FB848F7"/>
    <w:rsid w:val="2000101C"/>
    <w:rsid w:val="20386F94"/>
    <w:rsid w:val="204A64FA"/>
    <w:rsid w:val="209634ED"/>
    <w:rsid w:val="209B6D55"/>
    <w:rsid w:val="20DA1129"/>
    <w:rsid w:val="211C0D9A"/>
    <w:rsid w:val="21A810FD"/>
    <w:rsid w:val="21DF154B"/>
    <w:rsid w:val="21E3381E"/>
    <w:rsid w:val="21E96290"/>
    <w:rsid w:val="222C0AFC"/>
    <w:rsid w:val="22585F6A"/>
    <w:rsid w:val="22F44DC0"/>
    <w:rsid w:val="23204D36"/>
    <w:rsid w:val="234763BD"/>
    <w:rsid w:val="236E69A3"/>
    <w:rsid w:val="23A75A11"/>
    <w:rsid w:val="23BB5F16"/>
    <w:rsid w:val="23D04F68"/>
    <w:rsid w:val="240951B5"/>
    <w:rsid w:val="24443600"/>
    <w:rsid w:val="24A545F3"/>
    <w:rsid w:val="24C705E1"/>
    <w:rsid w:val="24EE2881"/>
    <w:rsid w:val="250111C9"/>
    <w:rsid w:val="250D59BB"/>
    <w:rsid w:val="25C24D84"/>
    <w:rsid w:val="26055B84"/>
    <w:rsid w:val="262E234F"/>
    <w:rsid w:val="264C1C5C"/>
    <w:rsid w:val="26946721"/>
    <w:rsid w:val="269B185D"/>
    <w:rsid w:val="269C3827"/>
    <w:rsid w:val="26C8461C"/>
    <w:rsid w:val="26F23447"/>
    <w:rsid w:val="27117D71"/>
    <w:rsid w:val="27167136"/>
    <w:rsid w:val="27695245"/>
    <w:rsid w:val="27EF27AC"/>
    <w:rsid w:val="27FC7D0D"/>
    <w:rsid w:val="2815563F"/>
    <w:rsid w:val="28494703"/>
    <w:rsid w:val="287C121A"/>
    <w:rsid w:val="288D6667"/>
    <w:rsid w:val="28ED3EC6"/>
    <w:rsid w:val="298011DE"/>
    <w:rsid w:val="29E4176D"/>
    <w:rsid w:val="2A033534"/>
    <w:rsid w:val="2A1B0A25"/>
    <w:rsid w:val="2A1C2CB5"/>
    <w:rsid w:val="2A261D85"/>
    <w:rsid w:val="2A263B34"/>
    <w:rsid w:val="2A7A5C2D"/>
    <w:rsid w:val="2ADB20DA"/>
    <w:rsid w:val="2B285689"/>
    <w:rsid w:val="2B4104F9"/>
    <w:rsid w:val="2B442246"/>
    <w:rsid w:val="2B451FEE"/>
    <w:rsid w:val="2BCE11D1"/>
    <w:rsid w:val="2C322253"/>
    <w:rsid w:val="2C9A681A"/>
    <w:rsid w:val="2CD625E7"/>
    <w:rsid w:val="2D5149BF"/>
    <w:rsid w:val="2D5F2735"/>
    <w:rsid w:val="2D6D5012"/>
    <w:rsid w:val="2D7B7CF2"/>
    <w:rsid w:val="2D937732"/>
    <w:rsid w:val="2DC23B73"/>
    <w:rsid w:val="2DCC7169"/>
    <w:rsid w:val="2E352597"/>
    <w:rsid w:val="2E5614D1"/>
    <w:rsid w:val="2E732342"/>
    <w:rsid w:val="2E82657F"/>
    <w:rsid w:val="2EC0476E"/>
    <w:rsid w:val="2EC310A2"/>
    <w:rsid w:val="2EDB6981"/>
    <w:rsid w:val="2F067A90"/>
    <w:rsid w:val="2F131F39"/>
    <w:rsid w:val="2F7A5890"/>
    <w:rsid w:val="2FD27B76"/>
    <w:rsid w:val="2FEA1763"/>
    <w:rsid w:val="30656A38"/>
    <w:rsid w:val="30662EDC"/>
    <w:rsid w:val="3082336E"/>
    <w:rsid w:val="30A734F4"/>
    <w:rsid w:val="30CC6AB7"/>
    <w:rsid w:val="311F752F"/>
    <w:rsid w:val="312B1A2F"/>
    <w:rsid w:val="317909ED"/>
    <w:rsid w:val="320E1553"/>
    <w:rsid w:val="320F619D"/>
    <w:rsid w:val="32967636"/>
    <w:rsid w:val="32970BD8"/>
    <w:rsid w:val="32AC3044"/>
    <w:rsid w:val="331C7AC7"/>
    <w:rsid w:val="339F78C8"/>
    <w:rsid w:val="33B757D9"/>
    <w:rsid w:val="34512084"/>
    <w:rsid w:val="350117EB"/>
    <w:rsid w:val="351976D2"/>
    <w:rsid w:val="3522139B"/>
    <w:rsid w:val="352E7D40"/>
    <w:rsid w:val="353119FE"/>
    <w:rsid w:val="35325A82"/>
    <w:rsid w:val="356419B4"/>
    <w:rsid w:val="35696FCA"/>
    <w:rsid w:val="357A4D33"/>
    <w:rsid w:val="35DC05AE"/>
    <w:rsid w:val="35E86141"/>
    <w:rsid w:val="35E955C8"/>
    <w:rsid w:val="36052E9C"/>
    <w:rsid w:val="36853990"/>
    <w:rsid w:val="36A83953"/>
    <w:rsid w:val="37720C81"/>
    <w:rsid w:val="377C1237"/>
    <w:rsid w:val="378D591E"/>
    <w:rsid w:val="37C70011"/>
    <w:rsid w:val="38156F95"/>
    <w:rsid w:val="38204CC7"/>
    <w:rsid w:val="382947EF"/>
    <w:rsid w:val="387B0893"/>
    <w:rsid w:val="3894435E"/>
    <w:rsid w:val="38966328"/>
    <w:rsid w:val="389C11E3"/>
    <w:rsid w:val="38BE692A"/>
    <w:rsid w:val="38C73400"/>
    <w:rsid w:val="38C945F7"/>
    <w:rsid w:val="38CD7870"/>
    <w:rsid w:val="38E82C1D"/>
    <w:rsid w:val="390B53AD"/>
    <w:rsid w:val="394A2849"/>
    <w:rsid w:val="395B30CE"/>
    <w:rsid w:val="39C83CC5"/>
    <w:rsid w:val="39CD7B28"/>
    <w:rsid w:val="39D679A3"/>
    <w:rsid w:val="39D84C94"/>
    <w:rsid w:val="3A044809"/>
    <w:rsid w:val="3A287454"/>
    <w:rsid w:val="3A316036"/>
    <w:rsid w:val="3A50781C"/>
    <w:rsid w:val="3A68758F"/>
    <w:rsid w:val="3A6F0BDF"/>
    <w:rsid w:val="3A8C5C87"/>
    <w:rsid w:val="3A9C399E"/>
    <w:rsid w:val="3AA218CC"/>
    <w:rsid w:val="3AB16704"/>
    <w:rsid w:val="3ACE28D0"/>
    <w:rsid w:val="3B3F2B8A"/>
    <w:rsid w:val="3B467F1F"/>
    <w:rsid w:val="3B491430"/>
    <w:rsid w:val="3B5A363D"/>
    <w:rsid w:val="3BA26D92"/>
    <w:rsid w:val="3BAE0DF9"/>
    <w:rsid w:val="3BCC3E0F"/>
    <w:rsid w:val="3C6D114E"/>
    <w:rsid w:val="3CAB32C6"/>
    <w:rsid w:val="3CBE512C"/>
    <w:rsid w:val="3CDA4850"/>
    <w:rsid w:val="3D8D47EC"/>
    <w:rsid w:val="3DAD28A5"/>
    <w:rsid w:val="3DC92CFC"/>
    <w:rsid w:val="3E423B9A"/>
    <w:rsid w:val="3E950E30"/>
    <w:rsid w:val="3E9D7A57"/>
    <w:rsid w:val="3EB5595A"/>
    <w:rsid w:val="3EBC63BD"/>
    <w:rsid w:val="3EDB0BA9"/>
    <w:rsid w:val="3F2A1578"/>
    <w:rsid w:val="3F676329"/>
    <w:rsid w:val="3FB11C9A"/>
    <w:rsid w:val="4004259C"/>
    <w:rsid w:val="402145F5"/>
    <w:rsid w:val="40347BF3"/>
    <w:rsid w:val="403F2228"/>
    <w:rsid w:val="407A6419"/>
    <w:rsid w:val="40B57568"/>
    <w:rsid w:val="40BF16BE"/>
    <w:rsid w:val="413E07ED"/>
    <w:rsid w:val="413F41C6"/>
    <w:rsid w:val="414A5F02"/>
    <w:rsid w:val="414C3A28"/>
    <w:rsid w:val="4156355C"/>
    <w:rsid w:val="415B683C"/>
    <w:rsid w:val="41D0648A"/>
    <w:rsid w:val="422C568A"/>
    <w:rsid w:val="42B2092F"/>
    <w:rsid w:val="42BF760F"/>
    <w:rsid w:val="43340C18"/>
    <w:rsid w:val="4334673F"/>
    <w:rsid w:val="43391776"/>
    <w:rsid w:val="434F2EDB"/>
    <w:rsid w:val="436E35C0"/>
    <w:rsid w:val="437C5B5F"/>
    <w:rsid w:val="4388766D"/>
    <w:rsid w:val="43B43B06"/>
    <w:rsid w:val="43B65AD0"/>
    <w:rsid w:val="43DA4FF7"/>
    <w:rsid w:val="43F10E21"/>
    <w:rsid w:val="4476700E"/>
    <w:rsid w:val="448E07FB"/>
    <w:rsid w:val="44BA339E"/>
    <w:rsid w:val="455B1301"/>
    <w:rsid w:val="457744CB"/>
    <w:rsid w:val="45806C24"/>
    <w:rsid w:val="45821B2F"/>
    <w:rsid w:val="45A349DB"/>
    <w:rsid w:val="45C41ED1"/>
    <w:rsid w:val="45C84171"/>
    <w:rsid w:val="45F41F7F"/>
    <w:rsid w:val="460F14C8"/>
    <w:rsid w:val="46527839"/>
    <w:rsid w:val="469E1E18"/>
    <w:rsid w:val="46CC4734"/>
    <w:rsid w:val="46F6158D"/>
    <w:rsid w:val="475353E4"/>
    <w:rsid w:val="47C95AEB"/>
    <w:rsid w:val="480B5EA5"/>
    <w:rsid w:val="480B67DC"/>
    <w:rsid w:val="485C65D0"/>
    <w:rsid w:val="485D476D"/>
    <w:rsid w:val="486C2C02"/>
    <w:rsid w:val="497C0C22"/>
    <w:rsid w:val="49A634AC"/>
    <w:rsid w:val="49AE1F73"/>
    <w:rsid w:val="49ED2238"/>
    <w:rsid w:val="49F15029"/>
    <w:rsid w:val="4A767D68"/>
    <w:rsid w:val="4B4D283A"/>
    <w:rsid w:val="4B517E8D"/>
    <w:rsid w:val="4B6B53F2"/>
    <w:rsid w:val="4BA32DDE"/>
    <w:rsid w:val="4BC34278"/>
    <w:rsid w:val="4BEA4569"/>
    <w:rsid w:val="4BEB7A84"/>
    <w:rsid w:val="4C1D392E"/>
    <w:rsid w:val="4C7D281A"/>
    <w:rsid w:val="4C95594A"/>
    <w:rsid w:val="4C9A0BEE"/>
    <w:rsid w:val="4CA2627E"/>
    <w:rsid w:val="4CCA7EF7"/>
    <w:rsid w:val="4CD82614"/>
    <w:rsid w:val="4D284678"/>
    <w:rsid w:val="4D3A6D00"/>
    <w:rsid w:val="4D962043"/>
    <w:rsid w:val="4DC31516"/>
    <w:rsid w:val="4E035DB6"/>
    <w:rsid w:val="4ECD3AA4"/>
    <w:rsid w:val="4F145FE1"/>
    <w:rsid w:val="4F6208BA"/>
    <w:rsid w:val="4F9A30D0"/>
    <w:rsid w:val="4F9A7840"/>
    <w:rsid w:val="4FA679B9"/>
    <w:rsid w:val="4FAE3B00"/>
    <w:rsid w:val="4FDA48F5"/>
    <w:rsid w:val="4FDE3241"/>
    <w:rsid w:val="4FED16FA"/>
    <w:rsid w:val="4FFF25AD"/>
    <w:rsid w:val="504F0E3F"/>
    <w:rsid w:val="50CE34EB"/>
    <w:rsid w:val="514B560C"/>
    <w:rsid w:val="528654C3"/>
    <w:rsid w:val="529308D2"/>
    <w:rsid w:val="52B21B59"/>
    <w:rsid w:val="52D7511B"/>
    <w:rsid w:val="52FB52AE"/>
    <w:rsid w:val="53486019"/>
    <w:rsid w:val="5362532D"/>
    <w:rsid w:val="536A3247"/>
    <w:rsid w:val="53805FAD"/>
    <w:rsid w:val="53863509"/>
    <w:rsid w:val="53AA2130"/>
    <w:rsid w:val="53CB1124"/>
    <w:rsid w:val="53F87A3F"/>
    <w:rsid w:val="541D3002"/>
    <w:rsid w:val="548117E3"/>
    <w:rsid w:val="54A14144"/>
    <w:rsid w:val="54A656ED"/>
    <w:rsid w:val="54B81796"/>
    <w:rsid w:val="54F57FAF"/>
    <w:rsid w:val="5541396D"/>
    <w:rsid w:val="55D16521"/>
    <w:rsid w:val="560E354A"/>
    <w:rsid w:val="56124994"/>
    <w:rsid w:val="565A053D"/>
    <w:rsid w:val="567B188F"/>
    <w:rsid w:val="56842197"/>
    <w:rsid w:val="5689374C"/>
    <w:rsid w:val="569E4046"/>
    <w:rsid w:val="56A21099"/>
    <w:rsid w:val="56DB78D0"/>
    <w:rsid w:val="575B27BF"/>
    <w:rsid w:val="57CD244A"/>
    <w:rsid w:val="57F549C2"/>
    <w:rsid w:val="582F025F"/>
    <w:rsid w:val="583C439E"/>
    <w:rsid w:val="58951D01"/>
    <w:rsid w:val="589715D5"/>
    <w:rsid w:val="58AE691E"/>
    <w:rsid w:val="58B201ED"/>
    <w:rsid w:val="58D345D7"/>
    <w:rsid w:val="58FF0D6C"/>
    <w:rsid w:val="59022F76"/>
    <w:rsid w:val="592D782C"/>
    <w:rsid w:val="594A2AEB"/>
    <w:rsid w:val="59594ADC"/>
    <w:rsid w:val="597B2CA5"/>
    <w:rsid w:val="59A2662B"/>
    <w:rsid w:val="59A57D21"/>
    <w:rsid w:val="59DD74BB"/>
    <w:rsid w:val="5A286AC3"/>
    <w:rsid w:val="5A2A02D6"/>
    <w:rsid w:val="5A376D05"/>
    <w:rsid w:val="5A6F39C3"/>
    <w:rsid w:val="5AC02E35"/>
    <w:rsid w:val="5B40376D"/>
    <w:rsid w:val="5B595267"/>
    <w:rsid w:val="5BA74225"/>
    <w:rsid w:val="5BAD55B3"/>
    <w:rsid w:val="5BBC75A4"/>
    <w:rsid w:val="5C2723A0"/>
    <w:rsid w:val="5C7907C5"/>
    <w:rsid w:val="5C9B540C"/>
    <w:rsid w:val="5CB93C69"/>
    <w:rsid w:val="5CC52489"/>
    <w:rsid w:val="5CDA6966"/>
    <w:rsid w:val="5D0660DC"/>
    <w:rsid w:val="5D0905C7"/>
    <w:rsid w:val="5D235B2D"/>
    <w:rsid w:val="5D2B0770"/>
    <w:rsid w:val="5D2D6D4A"/>
    <w:rsid w:val="5D740137"/>
    <w:rsid w:val="5D974FA7"/>
    <w:rsid w:val="5DB91FED"/>
    <w:rsid w:val="5DD44D24"/>
    <w:rsid w:val="5DFC467F"/>
    <w:rsid w:val="5E40270F"/>
    <w:rsid w:val="5EBB3B43"/>
    <w:rsid w:val="5ED86A65"/>
    <w:rsid w:val="5EE70E9E"/>
    <w:rsid w:val="5F050807"/>
    <w:rsid w:val="5F4027F5"/>
    <w:rsid w:val="5FFE2671"/>
    <w:rsid w:val="60402FAC"/>
    <w:rsid w:val="60624F04"/>
    <w:rsid w:val="6077401E"/>
    <w:rsid w:val="61462ED4"/>
    <w:rsid w:val="618350AA"/>
    <w:rsid w:val="61C25023"/>
    <w:rsid w:val="61CB6793"/>
    <w:rsid w:val="61E52095"/>
    <w:rsid w:val="620520BF"/>
    <w:rsid w:val="620677CB"/>
    <w:rsid w:val="621A38B3"/>
    <w:rsid w:val="623460E6"/>
    <w:rsid w:val="62662018"/>
    <w:rsid w:val="628E7997"/>
    <w:rsid w:val="62A74F26"/>
    <w:rsid w:val="62EA0E9B"/>
    <w:rsid w:val="630F26B0"/>
    <w:rsid w:val="63176C3E"/>
    <w:rsid w:val="632665C3"/>
    <w:rsid w:val="6356208C"/>
    <w:rsid w:val="63894210"/>
    <w:rsid w:val="63981174"/>
    <w:rsid w:val="63F65334"/>
    <w:rsid w:val="63F903F0"/>
    <w:rsid w:val="6472739A"/>
    <w:rsid w:val="649328B7"/>
    <w:rsid w:val="64B5564D"/>
    <w:rsid w:val="64BE613B"/>
    <w:rsid w:val="64E8140A"/>
    <w:rsid w:val="656766C1"/>
    <w:rsid w:val="6570644A"/>
    <w:rsid w:val="658C5221"/>
    <w:rsid w:val="659532AD"/>
    <w:rsid w:val="65C71020"/>
    <w:rsid w:val="65E322FD"/>
    <w:rsid w:val="65FD52FB"/>
    <w:rsid w:val="66091638"/>
    <w:rsid w:val="666B40A1"/>
    <w:rsid w:val="6694184A"/>
    <w:rsid w:val="67A555B6"/>
    <w:rsid w:val="67D54611"/>
    <w:rsid w:val="68244D67"/>
    <w:rsid w:val="68DB72BC"/>
    <w:rsid w:val="692638B3"/>
    <w:rsid w:val="69C451DF"/>
    <w:rsid w:val="6A6634FD"/>
    <w:rsid w:val="6A722C1D"/>
    <w:rsid w:val="6A7D7742"/>
    <w:rsid w:val="6A816A7F"/>
    <w:rsid w:val="6A8A02B8"/>
    <w:rsid w:val="6B786FEC"/>
    <w:rsid w:val="6BF95CAB"/>
    <w:rsid w:val="6C341CDC"/>
    <w:rsid w:val="6C352226"/>
    <w:rsid w:val="6C364DF4"/>
    <w:rsid w:val="6C3C2767"/>
    <w:rsid w:val="6C6B0957"/>
    <w:rsid w:val="6CA4030D"/>
    <w:rsid w:val="6CD02EB0"/>
    <w:rsid w:val="6CDE737B"/>
    <w:rsid w:val="6D1E7A9D"/>
    <w:rsid w:val="6DDB1B0C"/>
    <w:rsid w:val="6DEC1F6B"/>
    <w:rsid w:val="6E35746E"/>
    <w:rsid w:val="6E362790"/>
    <w:rsid w:val="6E3F02ED"/>
    <w:rsid w:val="6E594E86"/>
    <w:rsid w:val="6E825D78"/>
    <w:rsid w:val="6E9B1CFD"/>
    <w:rsid w:val="6EBF31DC"/>
    <w:rsid w:val="6F0713EB"/>
    <w:rsid w:val="6F1F5D01"/>
    <w:rsid w:val="6F4C09FA"/>
    <w:rsid w:val="6F547DC8"/>
    <w:rsid w:val="6F7915DC"/>
    <w:rsid w:val="7007611E"/>
    <w:rsid w:val="70176C55"/>
    <w:rsid w:val="70587444"/>
    <w:rsid w:val="705F4C76"/>
    <w:rsid w:val="706050D9"/>
    <w:rsid w:val="70975A43"/>
    <w:rsid w:val="70CE4EA1"/>
    <w:rsid w:val="70CE7706"/>
    <w:rsid w:val="70FF3D63"/>
    <w:rsid w:val="71B85ABB"/>
    <w:rsid w:val="71FD4747"/>
    <w:rsid w:val="72AE18C3"/>
    <w:rsid w:val="72BC20E7"/>
    <w:rsid w:val="735B6C20"/>
    <w:rsid w:val="741C5549"/>
    <w:rsid w:val="74471CA9"/>
    <w:rsid w:val="746E36DA"/>
    <w:rsid w:val="74D16090"/>
    <w:rsid w:val="74E474F8"/>
    <w:rsid w:val="74F37E1A"/>
    <w:rsid w:val="7509132F"/>
    <w:rsid w:val="753F1579"/>
    <w:rsid w:val="754F1642"/>
    <w:rsid w:val="759E3B4B"/>
    <w:rsid w:val="75B12E6C"/>
    <w:rsid w:val="75C64E50"/>
    <w:rsid w:val="75D243B9"/>
    <w:rsid w:val="75D859FD"/>
    <w:rsid w:val="75EB794F"/>
    <w:rsid w:val="764010A6"/>
    <w:rsid w:val="76734827"/>
    <w:rsid w:val="76AF20F4"/>
    <w:rsid w:val="76D90BB3"/>
    <w:rsid w:val="773B1232"/>
    <w:rsid w:val="77660698"/>
    <w:rsid w:val="77AB402B"/>
    <w:rsid w:val="77BC258A"/>
    <w:rsid w:val="78216CB5"/>
    <w:rsid w:val="78D262EB"/>
    <w:rsid w:val="78DE6B60"/>
    <w:rsid w:val="793A55A6"/>
    <w:rsid w:val="7973709D"/>
    <w:rsid w:val="7B856184"/>
    <w:rsid w:val="7BDA1655"/>
    <w:rsid w:val="7C5E2286"/>
    <w:rsid w:val="7CC40FE0"/>
    <w:rsid w:val="7CC7518F"/>
    <w:rsid w:val="7D2C7C8E"/>
    <w:rsid w:val="7DCA74A7"/>
    <w:rsid w:val="7DEE58DC"/>
    <w:rsid w:val="7E0F220D"/>
    <w:rsid w:val="7E1C461E"/>
    <w:rsid w:val="7E2D3E44"/>
    <w:rsid w:val="7E571BA7"/>
    <w:rsid w:val="7F7C3B08"/>
    <w:rsid w:val="7FA62A2D"/>
    <w:rsid w:val="7FAC50B6"/>
    <w:rsid w:val="7FD14B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E1CADF"/>
  <w15:docId w15:val="{2F9F825E-DCB1-4041-A769-4BB8D1DF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uiPriority="0" w:unhideWhenUsed="1" w:qFormat="1"/>
    <w:lsdException w:name="header" w:qFormat="1"/>
    <w:lsdException w:name="footer"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next w:val="afff4"/>
    <w:qFormat/>
    <w:pPr>
      <w:widowControl w:val="0"/>
      <w:adjustRightInd w:val="0"/>
      <w:spacing w:line="400" w:lineRule="exact"/>
    </w:pPr>
    <w:rPr>
      <w:rFonts w:ascii="Calibri" w:hAnsi="Calibri"/>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qFormat/>
    <w:pPr>
      <w:keepNext/>
      <w:keepLines/>
      <w:spacing w:before="260" w:after="260" w:line="416" w:lineRule="auto"/>
      <w:outlineLvl w:val="2"/>
    </w:pPr>
    <w:rPr>
      <w:b/>
      <w:bCs/>
      <w:sz w:val="32"/>
      <w:szCs w:val="32"/>
    </w:rPr>
  </w:style>
  <w:style w:type="paragraph" w:styleId="4">
    <w:name w:val="heading 4"/>
    <w:basedOn w:val="afff3"/>
    <w:next w:val="afff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qFormat/>
    <w:pPr>
      <w:keepNext/>
      <w:keepLines/>
      <w:adjustRightInd/>
      <w:spacing w:before="280" w:after="290" w:line="376" w:lineRule="auto"/>
      <w:outlineLvl w:val="4"/>
    </w:pPr>
    <w:rPr>
      <w:b/>
      <w:bCs/>
      <w:sz w:val="28"/>
      <w:szCs w:val="28"/>
    </w:rPr>
  </w:style>
  <w:style w:type="paragraph" w:styleId="6">
    <w:name w:val="heading 6"/>
    <w:basedOn w:val="afff3"/>
    <w:next w:val="afff3"/>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qFormat/>
    <w:pPr>
      <w:keepNext/>
      <w:keepLines/>
      <w:adjustRightInd/>
      <w:spacing w:before="240" w:after="64" w:line="320" w:lineRule="auto"/>
      <w:outlineLvl w:val="6"/>
    </w:pPr>
    <w:rPr>
      <w:b/>
      <w:bCs/>
      <w:sz w:val="24"/>
      <w:szCs w:val="24"/>
    </w:rPr>
  </w:style>
  <w:style w:type="paragraph" w:styleId="8">
    <w:name w:val="heading 8"/>
    <w:basedOn w:val="afff3"/>
    <w:next w:val="afff3"/>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qFormat/>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afff4">
    <w:name w:val="Body Text"/>
    <w:basedOn w:val="afff3"/>
    <w:link w:val="afff8"/>
    <w:qFormat/>
    <w:pPr>
      <w:spacing w:after="120"/>
    </w:pPr>
  </w:style>
  <w:style w:type="paragraph" w:styleId="TOC7">
    <w:name w:val="toc 7"/>
    <w:basedOn w:val="afff3"/>
    <w:next w:val="afff3"/>
    <w:uiPriority w:val="39"/>
    <w:unhideWhenUsed/>
    <w:qFormat/>
    <w:pPr>
      <w:tabs>
        <w:tab w:val="right" w:leader="dot" w:pos="9344"/>
      </w:tabs>
      <w:spacing w:line="300" w:lineRule="exact"/>
      <w:ind w:left="1259"/>
    </w:pPr>
    <w:rPr>
      <w:rFonts w:ascii="宋体"/>
    </w:rPr>
  </w:style>
  <w:style w:type="paragraph" w:styleId="afff9">
    <w:name w:val="Normal Indent"/>
    <w:basedOn w:val="afff3"/>
    <w:qFormat/>
    <w:pPr>
      <w:ind w:firstLine="420"/>
    </w:pPr>
  </w:style>
  <w:style w:type="paragraph" w:styleId="afffa">
    <w:name w:val="caption"/>
    <w:basedOn w:val="afff3"/>
    <w:next w:val="afff3"/>
    <w:unhideWhenUsed/>
    <w:qFormat/>
    <w:rPr>
      <w:rFonts w:ascii="等线 Light" w:eastAsia="黑体" w:hAnsi="等线 Light"/>
      <w:sz w:val="20"/>
      <w:szCs w:val="20"/>
    </w:rPr>
  </w:style>
  <w:style w:type="paragraph" w:styleId="afffb">
    <w:name w:val="annotation text"/>
    <w:basedOn w:val="afff3"/>
    <w:link w:val="afffc"/>
    <w:unhideWhenUsed/>
    <w:qFormat/>
  </w:style>
  <w:style w:type="paragraph" w:styleId="TOC5">
    <w:name w:val="toc 5"/>
    <w:basedOn w:val="afff3"/>
    <w:next w:val="afff3"/>
    <w:uiPriority w:val="39"/>
    <w:unhideWhenUsed/>
    <w:qFormat/>
    <w:pPr>
      <w:ind w:left="839"/>
    </w:pPr>
    <w:rPr>
      <w:rFonts w:ascii="宋体"/>
    </w:rPr>
  </w:style>
  <w:style w:type="paragraph" w:styleId="TOC3">
    <w:name w:val="toc 3"/>
    <w:basedOn w:val="afff3"/>
    <w:next w:val="afff3"/>
    <w:uiPriority w:val="39"/>
    <w:unhideWhenUsed/>
    <w:qFormat/>
    <w:pPr>
      <w:spacing w:line="300" w:lineRule="exact"/>
      <w:ind w:left="420"/>
    </w:pPr>
    <w:rPr>
      <w:rFonts w:ascii="宋体"/>
    </w:rPr>
  </w:style>
  <w:style w:type="paragraph" w:styleId="afffd">
    <w:name w:val="Plain Text"/>
    <w:basedOn w:val="afff3"/>
    <w:link w:val="afffe"/>
    <w:uiPriority w:val="99"/>
    <w:qFormat/>
    <w:pPr>
      <w:adjustRightInd/>
      <w:spacing w:line="240" w:lineRule="auto"/>
    </w:pPr>
    <w:rPr>
      <w:rFonts w:ascii="宋体" w:hAnsi="Courier New"/>
      <w:szCs w:val="20"/>
    </w:rPr>
  </w:style>
  <w:style w:type="paragraph" w:styleId="TOC8">
    <w:name w:val="toc 8"/>
    <w:basedOn w:val="afff3"/>
    <w:next w:val="afff3"/>
    <w:autoRedefine/>
    <w:uiPriority w:val="39"/>
    <w:unhideWhenUsed/>
    <w:qFormat/>
    <w:pPr>
      <w:adjustRightInd/>
      <w:spacing w:after="160" w:line="278" w:lineRule="auto"/>
      <w:ind w:leftChars="1400" w:left="2940"/>
    </w:pPr>
    <w:rPr>
      <w:rFonts w:asciiTheme="minorHAnsi" w:eastAsiaTheme="minorEastAsia" w:hAnsiTheme="minorHAnsi" w:cstheme="minorBidi"/>
      <w:sz w:val="22"/>
      <w:szCs w:val="24"/>
      <w14:ligatures w14:val="standardContextual"/>
    </w:rPr>
  </w:style>
  <w:style w:type="paragraph" w:styleId="affff">
    <w:name w:val="Date"/>
    <w:basedOn w:val="afff3"/>
    <w:next w:val="afff3"/>
    <w:link w:val="affff0"/>
    <w:uiPriority w:val="99"/>
    <w:semiHidden/>
    <w:unhideWhenUsed/>
    <w:qFormat/>
    <w:pPr>
      <w:ind w:leftChars="2500" w:left="100"/>
    </w:pPr>
  </w:style>
  <w:style w:type="paragraph" w:styleId="affff1">
    <w:name w:val="Balloon Text"/>
    <w:basedOn w:val="afff3"/>
    <w:link w:val="affff2"/>
    <w:uiPriority w:val="99"/>
    <w:semiHidden/>
    <w:unhideWhenUsed/>
    <w:qFormat/>
    <w:rPr>
      <w:sz w:val="18"/>
      <w:szCs w:val="18"/>
    </w:rPr>
  </w:style>
  <w:style w:type="paragraph" w:styleId="affff3">
    <w:name w:val="footer"/>
    <w:basedOn w:val="afff3"/>
    <w:link w:val="affff4"/>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3"/>
    <w:link w:val="affff6"/>
    <w:uiPriority w:val="99"/>
    <w:qFormat/>
    <w:pPr>
      <w:tabs>
        <w:tab w:val="center" w:pos="4153"/>
        <w:tab w:val="right" w:pos="8306"/>
      </w:tabs>
      <w:adjustRightInd/>
      <w:snapToGrid w:val="0"/>
      <w:jc w:val="center"/>
    </w:pPr>
    <w:rPr>
      <w:sz w:val="18"/>
      <w:szCs w:val="18"/>
    </w:rPr>
  </w:style>
  <w:style w:type="paragraph" w:styleId="TOC1">
    <w:name w:val="toc 1"/>
    <w:basedOn w:val="afff3"/>
    <w:next w:val="afff3"/>
    <w:uiPriority w:val="39"/>
    <w:unhideWhenUsed/>
    <w:qFormat/>
    <w:rPr>
      <w:rFonts w:ascii="宋体"/>
    </w:rPr>
  </w:style>
  <w:style w:type="paragraph" w:styleId="TOC4">
    <w:name w:val="toc 4"/>
    <w:basedOn w:val="afff3"/>
    <w:next w:val="afff3"/>
    <w:uiPriority w:val="39"/>
    <w:unhideWhenUsed/>
    <w:qFormat/>
    <w:pPr>
      <w:tabs>
        <w:tab w:val="right" w:leader="dot" w:pos="9344"/>
      </w:tabs>
      <w:spacing w:line="300" w:lineRule="exact"/>
      <w:ind w:left="629"/>
    </w:pPr>
    <w:rPr>
      <w:rFonts w:ascii="宋体"/>
    </w:rPr>
  </w:style>
  <w:style w:type="paragraph" w:styleId="affff7">
    <w:name w:val="footnote text"/>
    <w:basedOn w:val="afff3"/>
    <w:next w:val="afff3"/>
    <w:link w:val="affff8"/>
    <w:semiHidden/>
    <w:qFormat/>
    <w:pPr>
      <w:adjustRightInd/>
      <w:snapToGrid w:val="0"/>
      <w:spacing w:line="300" w:lineRule="exact"/>
      <w:ind w:leftChars="200" w:left="400" w:hangingChars="200" w:hanging="200"/>
    </w:pPr>
    <w:rPr>
      <w:rFonts w:ascii="宋体"/>
      <w:sz w:val="18"/>
      <w:szCs w:val="18"/>
    </w:rPr>
  </w:style>
  <w:style w:type="paragraph" w:styleId="TOC6">
    <w:name w:val="toc 6"/>
    <w:basedOn w:val="afff3"/>
    <w:next w:val="afff3"/>
    <w:uiPriority w:val="39"/>
    <w:unhideWhenUsed/>
    <w:qFormat/>
    <w:pPr>
      <w:spacing w:line="300" w:lineRule="exact"/>
      <w:ind w:left="1049"/>
    </w:pPr>
    <w:rPr>
      <w:rFonts w:ascii="宋体"/>
    </w:rPr>
  </w:style>
  <w:style w:type="paragraph" w:styleId="affff9">
    <w:name w:val="table of figures"/>
    <w:basedOn w:val="afff3"/>
    <w:next w:val="afff3"/>
    <w:link w:val="affffa"/>
    <w:uiPriority w:val="99"/>
    <w:qFormat/>
    <w:pPr>
      <w:adjustRightInd/>
      <w:spacing w:line="240" w:lineRule="auto"/>
    </w:pPr>
    <w:rPr>
      <w:szCs w:val="24"/>
    </w:rPr>
  </w:style>
  <w:style w:type="paragraph" w:styleId="TOC2">
    <w:name w:val="toc 2"/>
    <w:basedOn w:val="afff3"/>
    <w:next w:val="afff3"/>
    <w:uiPriority w:val="39"/>
    <w:unhideWhenUsed/>
    <w:qFormat/>
    <w:pPr>
      <w:tabs>
        <w:tab w:val="right" w:leader="dot" w:pos="9344"/>
      </w:tabs>
      <w:spacing w:line="300" w:lineRule="exact"/>
      <w:ind w:left="210"/>
    </w:pPr>
    <w:rPr>
      <w:rFonts w:ascii="宋体"/>
    </w:rPr>
  </w:style>
  <w:style w:type="paragraph" w:styleId="TOC9">
    <w:name w:val="toc 9"/>
    <w:basedOn w:val="afff3"/>
    <w:next w:val="afff3"/>
    <w:autoRedefine/>
    <w:uiPriority w:val="39"/>
    <w:unhideWhenUsed/>
    <w:qFormat/>
    <w:pPr>
      <w:adjustRightInd/>
      <w:spacing w:after="160" w:line="278" w:lineRule="auto"/>
      <w:ind w:leftChars="1600" w:left="3360"/>
    </w:pPr>
    <w:rPr>
      <w:rFonts w:asciiTheme="minorHAnsi" w:eastAsiaTheme="minorEastAsia" w:hAnsiTheme="minorHAnsi" w:cstheme="minorBidi"/>
      <w:sz w:val="22"/>
      <w:szCs w:val="24"/>
      <w14:ligatures w14:val="standardContextual"/>
    </w:rPr>
  </w:style>
  <w:style w:type="paragraph" w:styleId="affffb">
    <w:name w:val="Title"/>
    <w:basedOn w:val="afff3"/>
    <w:link w:val="affffc"/>
    <w:qFormat/>
    <w:pPr>
      <w:spacing w:before="240" w:after="60"/>
      <w:jc w:val="center"/>
      <w:outlineLvl w:val="0"/>
    </w:pPr>
    <w:rPr>
      <w:rFonts w:ascii="Arial" w:hAnsi="Arial" w:cs="Arial"/>
      <w:b/>
      <w:bCs/>
      <w:sz w:val="32"/>
      <w:szCs w:val="32"/>
    </w:rPr>
  </w:style>
  <w:style w:type="paragraph" w:styleId="affffd">
    <w:name w:val="annotation subject"/>
    <w:basedOn w:val="afffb"/>
    <w:next w:val="afffb"/>
    <w:link w:val="affffe"/>
    <w:uiPriority w:val="99"/>
    <w:semiHidden/>
    <w:unhideWhenUsed/>
    <w:qFormat/>
    <w:rPr>
      <w:b/>
      <w:bCs/>
    </w:rPr>
  </w:style>
  <w:style w:type="table" w:styleId="afffff">
    <w:name w:val="Table Grid"/>
    <w:basedOn w:val="afff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qFormat/>
    <w:rPr>
      <w:rFonts w:ascii="宋体" w:eastAsia="宋体" w:hAnsi="Times New Roman"/>
      <w:sz w:val="18"/>
    </w:rPr>
  </w:style>
  <w:style w:type="character" w:styleId="afffff2">
    <w:name w:val="FollowedHyperlink"/>
    <w:uiPriority w:val="99"/>
    <w:semiHidden/>
    <w:unhideWhenUsed/>
    <w:qFormat/>
    <w:rPr>
      <w:color w:val="954F72"/>
      <w:u w:val="single"/>
    </w:rPr>
  </w:style>
  <w:style w:type="character" w:styleId="afffff3">
    <w:name w:val="Emphasis"/>
    <w:uiPriority w:val="20"/>
    <w:qFormat/>
    <w:rPr>
      <w:i/>
      <w:iCs/>
    </w:rPr>
  </w:style>
  <w:style w:type="character" w:styleId="afffff4">
    <w:name w:val="Hyperlink"/>
    <w:uiPriority w:val="99"/>
    <w:qFormat/>
    <w:rPr>
      <w:rFonts w:ascii="宋体" w:eastAsia="宋体" w:hAnsi="Times New Roman"/>
      <w:color w:val="auto"/>
      <w:spacing w:val="0"/>
      <w:w w:val="100"/>
      <w:position w:val="0"/>
      <w:sz w:val="21"/>
      <w:u w:val="none"/>
      <w:vertAlign w:val="baseline"/>
    </w:rPr>
  </w:style>
  <w:style w:type="character" w:styleId="afffff5">
    <w:name w:val="annotation reference"/>
    <w:uiPriority w:val="99"/>
    <w:semiHidden/>
    <w:unhideWhenUsed/>
    <w:qFormat/>
    <w:rPr>
      <w:sz w:val="21"/>
      <w:szCs w:val="21"/>
    </w:rPr>
  </w:style>
  <w:style w:type="character" w:styleId="afffff6">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6">
    <w:name w:val="页眉 字符"/>
    <w:link w:val="affff5"/>
    <w:uiPriority w:val="99"/>
    <w:qFormat/>
    <w:rPr>
      <w:rFonts w:ascii="Times New Roman" w:eastAsia="宋体" w:hAnsi="Times New Roman" w:cs="Times New Roman"/>
      <w:sz w:val="18"/>
      <w:szCs w:val="18"/>
    </w:rPr>
  </w:style>
  <w:style w:type="character" w:customStyle="1" w:styleId="affff4">
    <w:name w:val="页脚 字符"/>
    <w:link w:val="affff3"/>
    <w:uiPriority w:val="99"/>
    <w:qFormat/>
    <w:rPr>
      <w:rFonts w:ascii="宋体" w:eastAsia="宋体" w:hAnsi="Times New Roman" w:cs="Times New Roman"/>
      <w:sz w:val="18"/>
      <w:szCs w:val="18"/>
    </w:rPr>
  </w:style>
  <w:style w:type="character" w:customStyle="1" w:styleId="affff2">
    <w:name w:val="批注框文本 字符"/>
    <w:link w:val="affff1"/>
    <w:uiPriority w:val="99"/>
    <w:semiHidden/>
    <w:qFormat/>
    <w:rPr>
      <w:sz w:val="18"/>
      <w:szCs w:val="18"/>
    </w:rPr>
  </w:style>
  <w:style w:type="paragraph" w:styleId="afffff7">
    <w:name w:val="Quote"/>
    <w:basedOn w:val="afff3"/>
    <w:next w:val="afff3"/>
    <w:link w:val="afffff8"/>
    <w:uiPriority w:val="29"/>
    <w:qFormat/>
    <w:rPr>
      <w:i/>
      <w:iCs/>
      <w:color w:val="000000"/>
    </w:rPr>
  </w:style>
  <w:style w:type="character" w:customStyle="1" w:styleId="afffff8">
    <w:name w:val="引用 字符"/>
    <w:link w:val="afffff7"/>
    <w:uiPriority w:val="29"/>
    <w:qFormat/>
    <w:rPr>
      <w:i/>
      <w:iCs/>
      <w:color w:val="000000"/>
    </w:rPr>
  </w:style>
  <w:style w:type="character" w:customStyle="1" w:styleId="affffc">
    <w:name w:val="标题 字符"/>
    <w:link w:val="affffb"/>
    <w:qFormat/>
    <w:rPr>
      <w:rFonts w:ascii="Arial" w:eastAsia="宋体" w:hAnsi="Arial" w:cs="Arial"/>
      <w:b/>
      <w:bCs/>
      <w:sz w:val="32"/>
      <w:szCs w:val="32"/>
    </w:rPr>
  </w:style>
  <w:style w:type="paragraph" w:customStyle="1" w:styleId="afffff9">
    <w:name w:val="标准标志"/>
    <w:next w:val="afff3"/>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a">
    <w:name w:val="标准称谓"/>
    <w:next w:val="afff3"/>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b">
    <w:name w:val="标准文件_页脚偶数页"/>
    <w:qFormat/>
    <w:pPr>
      <w:ind w:left="198"/>
    </w:pPr>
    <w:rPr>
      <w:rFonts w:ascii="宋体"/>
      <w:sz w:val="18"/>
    </w:rPr>
  </w:style>
  <w:style w:type="paragraph" w:customStyle="1" w:styleId="afffffc">
    <w:name w:val="标准文件_页脚奇数页"/>
    <w:qFormat/>
    <w:pPr>
      <w:ind w:right="227"/>
      <w:jc w:val="right"/>
    </w:pPr>
    <w:rPr>
      <w:rFonts w:ascii="宋体"/>
      <w:sz w:val="18"/>
    </w:rPr>
  </w:style>
  <w:style w:type="paragraph" w:customStyle="1" w:styleId="afffffd">
    <w:name w:val="标准书眉一"/>
    <w:qFormat/>
    <w:pPr>
      <w:jc w:val="both"/>
    </w:pPr>
  </w:style>
  <w:style w:type="paragraph" w:customStyle="1" w:styleId="ICS">
    <w:name w:val="标准文件_ICS"/>
    <w:basedOn w:val="afff3"/>
    <w:qFormat/>
    <w:pPr>
      <w:spacing w:line="0" w:lineRule="atLeast"/>
    </w:pPr>
    <w:rPr>
      <w:rFonts w:ascii="黑体" w:eastAsia="黑体" w:hAnsi="宋体"/>
    </w:rPr>
  </w:style>
  <w:style w:type="paragraph" w:customStyle="1" w:styleId="afffffe">
    <w:name w:val="标准文件_标准正文"/>
    <w:basedOn w:val="afff3"/>
    <w:next w:val="affffff"/>
    <w:qFormat/>
    <w:pPr>
      <w:snapToGrid w:val="0"/>
      <w:ind w:firstLineChars="200" w:firstLine="200"/>
    </w:pPr>
    <w:rPr>
      <w:kern w:val="0"/>
    </w:rPr>
  </w:style>
  <w:style w:type="paragraph" w:customStyle="1" w:styleId="affffff">
    <w:name w:val="标准文件_段"/>
    <w:link w:val="Char"/>
    <w:qFormat/>
    <w:pPr>
      <w:autoSpaceDE w:val="0"/>
      <w:autoSpaceDN w:val="0"/>
      <w:ind w:firstLineChars="200" w:firstLine="200"/>
      <w:jc w:val="both"/>
    </w:pPr>
    <w:rPr>
      <w:rFonts w:ascii="宋体"/>
      <w:sz w:val="21"/>
    </w:rPr>
  </w:style>
  <w:style w:type="paragraph" w:customStyle="1" w:styleId="affffff0">
    <w:name w:val="标准文件_版本"/>
    <w:basedOn w:val="afffffe"/>
    <w:qFormat/>
    <w:pPr>
      <w:adjustRightInd/>
      <w:snapToGrid/>
      <w:ind w:firstLineChars="0" w:firstLine="0"/>
    </w:pPr>
    <w:rPr>
      <w:rFonts w:ascii="宋体" w:hAnsi="宋体"/>
      <w:kern w:val="2"/>
    </w:rPr>
  </w:style>
  <w:style w:type="paragraph" w:customStyle="1" w:styleId="affffff1">
    <w:name w:val="标准文件_标准部门"/>
    <w:basedOn w:val="afff3"/>
    <w:qFormat/>
    <w:pPr>
      <w:jc w:val="center"/>
    </w:pPr>
    <w:rPr>
      <w:rFonts w:ascii="黑体" w:eastAsia="黑体"/>
      <w:kern w:val="0"/>
      <w:sz w:val="44"/>
    </w:rPr>
  </w:style>
  <w:style w:type="paragraph" w:customStyle="1" w:styleId="affffff2">
    <w:name w:val="标准文件_标准代替"/>
    <w:basedOn w:val="afff3"/>
    <w:next w:val="afff3"/>
    <w:qFormat/>
    <w:pPr>
      <w:spacing w:line="310" w:lineRule="exact"/>
      <w:jc w:val="right"/>
    </w:pPr>
    <w:rPr>
      <w:rFonts w:ascii="宋体" w:hAnsi="宋体"/>
      <w:kern w:val="0"/>
    </w:rPr>
  </w:style>
  <w:style w:type="paragraph" w:customStyle="1" w:styleId="affffff3">
    <w:name w:val="标准文件_标准名称标题"/>
    <w:basedOn w:val="afff3"/>
    <w:next w:val="afff3"/>
    <w:qFormat/>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3"/>
    <w:qFormat/>
    <w:pPr>
      <w:tabs>
        <w:tab w:val="center" w:pos="4154"/>
        <w:tab w:val="right" w:pos="8306"/>
      </w:tabs>
      <w:spacing w:after="120"/>
      <w:jc w:val="right"/>
    </w:pPr>
    <w:rPr>
      <w:rFonts w:ascii="黑体" w:eastAsia="黑体" w:hAnsi="宋体"/>
      <w:sz w:val="21"/>
    </w:rPr>
  </w:style>
  <w:style w:type="paragraph" w:customStyle="1" w:styleId="affffff5">
    <w:name w:val="标准文件_页眉偶数页"/>
    <w:basedOn w:val="affffff4"/>
    <w:next w:val="afff3"/>
    <w:qFormat/>
    <w:pPr>
      <w:jc w:val="left"/>
    </w:pPr>
  </w:style>
  <w:style w:type="paragraph" w:customStyle="1" w:styleId="affffff6">
    <w:name w:val="标准文件_参考文献标题"/>
    <w:basedOn w:val="afff3"/>
    <w:next w:val="afff3"/>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fff7">
    <w:name w:val="标准文件_二级条标题"/>
    <w:next w:val="affffff"/>
    <w:link w:val="affffff8"/>
    <w:qFormat/>
    <w:pPr>
      <w:widowControl w:val="0"/>
      <w:spacing w:beforeLines="50" w:afterLines="50"/>
      <w:jc w:val="both"/>
      <w:outlineLvl w:val="2"/>
    </w:pPr>
    <w:rPr>
      <w:rFonts w:ascii="黑体" w:eastAsia="黑体"/>
      <w:sz w:val="21"/>
    </w:rPr>
  </w:style>
  <w:style w:type="character" w:customStyle="1" w:styleId="affffff9">
    <w:name w:val="标准文件_发布"/>
    <w:qFormat/>
    <w:rPr>
      <w:rFonts w:ascii="黑体" w:eastAsia="黑体"/>
      <w:spacing w:val="0"/>
      <w:w w:val="100"/>
      <w:position w:val="3"/>
      <w:sz w:val="28"/>
    </w:rPr>
  </w:style>
  <w:style w:type="paragraph" w:customStyle="1" w:styleId="ad">
    <w:name w:val="标准文件_方框数字列项"/>
    <w:basedOn w:val="affffff"/>
    <w:qFormat/>
    <w:pPr>
      <w:numPr>
        <w:numId w:val="2"/>
      </w:numPr>
      <w:ind w:firstLineChars="0" w:firstLine="0"/>
    </w:pPr>
  </w:style>
  <w:style w:type="paragraph" w:customStyle="1" w:styleId="affffffa">
    <w:name w:val="标准文件_封面标准编号"/>
    <w:basedOn w:val="afff3"/>
    <w:next w:val="affffff2"/>
    <w:qFormat/>
    <w:pPr>
      <w:spacing w:line="310" w:lineRule="exact"/>
      <w:jc w:val="right"/>
    </w:pPr>
    <w:rPr>
      <w:rFonts w:ascii="黑体" w:eastAsia="黑体"/>
      <w:kern w:val="0"/>
      <w:sz w:val="28"/>
    </w:rPr>
  </w:style>
  <w:style w:type="paragraph" w:customStyle="1" w:styleId="affffffb">
    <w:name w:val="标准文件_封面标准分类号"/>
    <w:basedOn w:val="afff3"/>
    <w:qFormat/>
    <w:rPr>
      <w:rFonts w:ascii="黑体" w:eastAsia="黑体"/>
      <w:b/>
      <w:kern w:val="0"/>
      <w:sz w:val="28"/>
    </w:rPr>
  </w:style>
  <w:style w:type="paragraph" w:customStyle="1" w:styleId="affffffc">
    <w:name w:val="标准文件_封面标准名称"/>
    <w:basedOn w:val="afff3"/>
    <w:qFormat/>
    <w:pPr>
      <w:spacing w:line="240" w:lineRule="auto"/>
      <w:jc w:val="center"/>
    </w:pPr>
    <w:rPr>
      <w:rFonts w:ascii="黑体" w:eastAsia="黑体"/>
      <w:kern w:val="0"/>
      <w:sz w:val="52"/>
    </w:rPr>
  </w:style>
  <w:style w:type="paragraph" w:customStyle="1" w:styleId="affffffd">
    <w:name w:val="标准文件_封面标准英文名称"/>
    <w:basedOn w:val="afff3"/>
    <w:qFormat/>
    <w:pPr>
      <w:spacing w:line="240" w:lineRule="auto"/>
      <w:jc w:val="center"/>
    </w:pPr>
    <w:rPr>
      <w:rFonts w:ascii="黑体" w:eastAsia="黑体"/>
      <w:b/>
      <w:sz w:val="28"/>
    </w:rPr>
  </w:style>
  <w:style w:type="paragraph" w:customStyle="1" w:styleId="affffffe">
    <w:name w:val="标准文件_封面发布日期"/>
    <w:basedOn w:val="afff3"/>
    <w:qFormat/>
    <w:pPr>
      <w:spacing w:line="310" w:lineRule="exact"/>
    </w:pPr>
    <w:rPr>
      <w:rFonts w:ascii="黑体" w:eastAsia="黑体"/>
      <w:kern w:val="0"/>
      <w:sz w:val="28"/>
    </w:rPr>
  </w:style>
  <w:style w:type="paragraph" w:customStyle="1" w:styleId="afffffff">
    <w:name w:val="标准文件_封面密级"/>
    <w:basedOn w:val="afff3"/>
    <w:qFormat/>
    <w:rPr>
      <w:rFonts w:eastAsia="黑体"/>
      <w:sz w:val="32"/>
    </w:rPr>
  </w:style>
  <w:style w:type="paragraph" w:customStyle="1" w:styleId="afffffff0">
    <w:name w:val="标准文件_封面实施日期"/>
    <w:basedOn w:val="afff3"/>
    <w:qFormat/>
    <w:pPr>
      <w:spacing w:line="310" w:lineRule="exact"/>
      <w:jc w:val="right"/>
    </w:pPr>
    <w:rPr>
      <w:rFonts w:ascii="黑体" w:eastAsia="黑体"/>
      <w:sz w:val="28"/>
    </w:rPr>
  </w:style>
  <w:style w:type="paragraph" w:customStyle="1" w:styleId="afffffff1">
    <w:name w:val="标准文件_封面抬头"/>
    <w:basedOn w:val="affffff"/>
    <w:qFormat/>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f"/>
    <w:qFormat/>
    <w:pPr>
      <w:numPr>
        <w:numId w:val="3"/>
      </w:numPr>
      <w:shd w:val="clear" w:color="FFFFFF" w:fill="FFFFFF"/>
      <w:tabs>
        <w:tab w:val="left" w:pos="6406"/>
      </w:tabs>
      <w:spacing w:beforeLines="25" w:afterLines="50"/>
      <w:jc w:val="center"/>
      <w:outlineLvl w:val="0"/>
    </w:pPr>
    <w:rPr>
      <w:rFonts w:ascii="黑体" w:eastAsia="黑体"/>
      <w:sz w:val="21"/>
    </w:rPr>
  </w:style>
  <w:style w:type="paragraph" w:customStyle="1" w:styleId="aff4">
    <w:name w:val="标准文件_附录表标题"/>
    <w:next w:val="affffff"/>
    <w:qFormat/>
    <w:pPr>
      <w:numPr>
        <w:ilvl w:val="1"/>
        <w:numId w:val="4"/>
      </w:numPr>
      <w:adjustRightInd w:val="0"/>
      <w:snapToGrid w:val="0"/>
      <w:spacing w:beforeLines="50" w:afterLines="50"/>
      <w:ind w:firstLine="420"/>
      <w:jc w:val="center"/>
      <w:textAlignment w:val="baseline"/>
    </w:pPr>
    <w:rPr>
      <w:rFonts w:ascii="黑体" w:eastAsia="黑体"/>
      <w:kern w:val="21"/>
      <w:sz w:val="21"/>
    </w:rPr>
  </w:style>
  <w:style w:type="paragraph" w:customStyle="1" w:styleId="aff9">
    <w:name w:val="标准文件_附录一级条标题"/>
    <w:next w:val="affffff"/>
    <w:qFormat/>
    <w:pPr>
      <w:widowControl w:val="0"/>
      <w:numPr>
        <w:ilvl w:val="1"/>
        <w:numId w:val="3"/>
      </w:numPr>
      <w:spacing w:beforeLines="50" w:afterLines="50"/>
      <w:jc w:val="both"/>
      <w:outlineLvl w:val="2"/>
    </w:pPr>
    <w:rPr>
      <w:rFonts w:ascii="黑体" w:eastAsia="黑体"/>
      <w:kern w:val="21"/>
      <w:sz w:val="21"/>
    </w:rPr>
  </w:style>
  <w:style w:type="paragraph" w:customStyle="1" w:styleId="affa">
    <w:name w:val="标准文件_附录二级条标题"/>
    <w:basedOn w:val="aff9"/>
    <w:next w:val="affffff"/>
    <w:qFormat/>
    <w:pPr>
      <w:widowControl/>
      <w:numPr>
        <w:ilvl w:val="2"/>
      </w:numPr>
      <w:wordWrap w:val="0"/>
      <w:overflowPunct w:val="0"/>
      <w:autoSpaceDE w:val="0"/>
      <w:autoSpaceDN w:val="0"/>
      <w:textAlignment w:val="baseline"/>
      <w:outlineLvl w:val="3"/>
    </w:pPr>
  </w:style>
  <w:style w:type="paragraph" w:customStyle="1" w:styleId="afffffff2">
    <w:name w:val="标准文件_附录公式"/>
    <w:basedOn w:val="afffffe"/>
    <w:next w:val="afffffe"/>
    <w:qFormat/>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f"/>
    <w:qFormat/>
    <w:pPr>
      <w:widowControl w:val="0"/>
      <w:numPr>
        <w:ilvl w:val="3"/>
        <w:numId w:val="3"/>
      </w:numPr>
      <w:spacing w:beforeLines="50" w:afterLines="50"/>
      <w:jc w:val="both"/>
      <w:outlineLvl w:val="4"/>
    </w:pPr>
    <w:rPr>
      <w:rFonts w:ascii="黑体" w:eastAsia="黑体"/>
      <w:kern w:val="21"/>
      <w:sz w:val="21"/>
    </w:rPr>
  </w:style>
  <w:style w:type="paragraph" w:customStyle="1" w:styleId="affc">
    <w:name w:val="标准文件_附录四级条标题"/>
    <w:next w:val="affffff"/>
    <w:qFormat/>
    <w:pPr>
      <w:widowControl w:val="0"/>
      <w:numPr>
        <w:ilvl w:val="4"/>
        <w:numId w:val="3"/>
      </w:numPr>
      <w:spacing w:beforeLines="50" w:afterLines="50"/>
      <w:jc w:val="both"/>
      <w:outlineLvl w:val="5"/>
    </w:pPr>
    <w:rPr>
      <w:rFonts w:ascii="黑体" w:eastAsia="黑体"/>
      <w:kern w:val="21"/>
      <w:sz w:val="21"/>
    </w:rPr>
  </w:style>
  <w:style w:type="paragraph" w:customStyle="1" w:styleId="afe">
    <w:name w:val="标准文件_附录图标题"/>
    <w:next w:val="affffff"/>
    <w:qFormat/>
    <w:pPr>
      <w:numPr>
        <w:ilvl w:val="1"/>
        <w:numId w:val="5"/>
      </w:numPr>
      <w:adjustRightInd w:val="0"/>
      <w:snapToGrid w:val="0"/>
      <w:spacing w:beforeLines="50" w:afterLines="50"/>
      <w:ind w:firstLine="420"/>
      <w:jc w:val="center"/>
    </w:pPr>
    <w:rPr>
      <w:rFonts w:ascii="黑体" w:eastAsia="黑体"/>
      <w:sz w:val="21"/>
    </w:rPr>
  </w:style>
  <w:style w:type="paragraph" w:customStyle="1" w:styleId="affd">
    <w:name w:val="标准文件_附录五级条标题"/>
    <w:next w:val="affffff"/>
    <w:qFormat/>
    <w:pPr>
      <w:widowControl w:val="0"/>
      <w:numPr>
        <w:ilvl w:val="5"/>
        <w:numId w:val="3"/>
      </w:numPr>
      <w:spacing w:beforeLines="50" w:afterLines="50"/>
      <w:jc w:val="both"/>
      <w:outlineLvl w:val="6"/>
    </w:pPr>
    <w:rPr>
      <w:rFonts w:ascii="黑体" w:eastAsia="黑体"/>
      <w:kern w:val="21"/>
      <w:sz w:val="21"/>
    </w:rPr>
  </w:style>
  <w:style w:type="paragraph" w:customStyle="1" w:styleId="af0">
    <w:name w:val="标准文件_附录英文标识"/>
    <w:next w:val="afff4"/>
    <w:qFormat/>
    <w:pPr>
      <w:numPr>
        <w:numId w:val="6"/>
      </w:numPr>
      <w:tabs>
        <w:tab w:val="left" w:pos="6406"/>
      </w:tabs>
      <w:spacing w:before="220" w:after="320"/>
      <w:jc w:val="center"/>
      <w:outlineLvl w:val="0"/>
    </w:pPr>
    <w:rPr>
      <w:rFonts w:ascii="黑体" w:eastAsia="黑体"/>
      <w:sz w:val="21"/>
    </w:rPr>
  </w:style>
  <w:style w:type="character" w:customStyle="1" w:styleId="afff8">
    <w:name w:val="正文文本 字符"/>
    <w:link w:val="afff4"/>
    <w:qFormat/>
    <w:rPr>
      <w:rFonts w:ascii="Times New Roman" w:eastAsia="宋体" w:hAnsi="Times New Roman" w:cs="Times New Roman"/>
      <w:szCs w:val="20"/>
    </w:rPr>
  </w:style>
  <w:style w:type="paragraph" w:customStyle="1" w:styleId="afffffff3">
    <w:name w:val="标准文件_附录章标题"/>
    <w:next w:val="af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4">
    <w:name w:val="标准文件_公式后的破折号"/>
    <w:basedOn w:val="affffff"/>
    <w:next w:val="affffff"/>
    <w:qFormat/>
    <w:pPr>
      <w:ind w:leftChars="200" w:left="488" w:hangingChars="290" w:hanging="289"/>
    </w:pPr>
  </w:style>
  <w:style w:type="paragraph" w:customStyle="1" w:styleId="a6">
    <w:name w:val="标准文件_前言、引言标题"/>
    <w:next w:val="afff3"/>
    <w:qFormat/>
    <w:pPr>
      <w:numPr>
        <w:numId w:val="7"/>
      </w:numPr>
      <w:shd w:val="clear" w:color="FFFFFF" w:fill="FFFFFF"/>
      <w:spacing w:afterLines="150"/>
      <w:jc w:val="center"/>
      <w:outlineLvl w:val="0"/>
    </w:pPr>
    <w:rPr>
      <w:rFonts w:ascii="黑体" w:eastAsia="黑体"/>
      <w:sz w:val="32"/>
    </w:rPr>
  </w:style>
  <w:style w:type="paragraph" w:customStyle="1" w:styleId="afffffff5">
    <w:name w:val="标准文件_目次、标准名称标题"/>
    <w:basedOn w:val="a6"/>
    <w:next w:val="affffff"/>
    <w:qFormat/>
    <w:pPr>
      <w:spacing w:line="460" w:lineRule="exact"/>
    </w:pPr>
  </w:style>
  <w:style w:type="paragraph" w:customStyle="1" w:styleId="afffffff6">
    <w:name w:val="标准文件_目录标题"/>
    <w:basedOn w:val="afff3"/>
    <w:qFormat/>
    <w:pPr>
      <w:spacing w:afterLines="150" w:line="240" w:lineRule="auto"/>
      <w:jc w:val="center"/>
    </w:pPr>
    <w:rPr>
      <w:rFonts w:ascii="黑体" w:eastAsia="黑体"/>
      <w:sz w:val="32"/>
    </w:rPr>
  </w:style>
  <w:style w:type="paragraph" w:customStyle="1" w:styleId="af2">
    <w:name w:val="标准文件_破折号列项"/>
    <w:qFormat/>
    <w:pPr>
      <w:numPr>
        <w:numId w:val="8"/>
      </w:numPr>
      <w:adjustRightInd w:val="0"/>
      <w:snapToGrid w:val="0"/>
      <w:ind w:left="0" w:firstLineChars="200" w:firstLine="200"/>
    </w:pPr>
    <w:rPr>
      <w:sz w:val="21"/>
    </w:rPr>
  </w:style>
  <w:style w:type="paragraph" w:customStyle="1" w:styleId="aff1">
    <w:name w:val="标准文件_破折号列项（二级）"/>
    <w:basedOn w:val="af2"/>
    <w:qFormat/>
    <w:pPr>
      <w:numPr>
        <w:numId w:val="9"/>
      </w:numPr>
      <w:ind w:left="0" w:firstLine="200"/>
    </w:pPr>
  </w:style>
  <w:style w:type="paragraph" w:customStyle="1" w:styleId="afffffff7">
    <w:name w:val="标准文件_三级条标题"/>
    <w:basedOn w:val="affffff7"/>
    <w:next w:val="affffff"/>
    <w:qFormat/>
    <w:pPr>
      <w:widowControl/>
      <w:outlineLvl w:val="3"/>
    </w:pPr>
  </w:style>
  <w:style w:type="character" w:customStyle="1" w:styleId="11">
    <w:name w:val="不明显参考1"/>
    <w:uiPriority w:val="31"/>
    <w:qFormat/>
    <w:rPr>
      <w:smallCaps/>
      <w:color w:val="C0504D"/>
      <w:u w:val="single"/>
    </w:rPr>
  </w:style>
  <w:style w:type="paragraph" w:customStyle="1" w:styleId="afffffff8">
    <w:name w:val="标准文件_示例后续"/>
    <w:basedOn w:val="afff3"/>
    <w:qFormat/>
    <w:pPr>
      <w:adjustRightInd/>
      <w:spacing w:line="240" w:lineRule="auto"/>
      <w:ind w:firstLineChars="200" w:firstLine="200"/>
    </w:pPr>
    <w:rPr>
      <w:sz w:val="18"/>
      <w:szCs w:val="24"/>
    </w:rPr>
  </w:style>
  <w:style w:type="paragraph" w:customStyle="1" w:styleId="affe">
    <w:name w:val="标准文件_数字编号列项"/>
    <w:qFormat/>
    <w:pPr>
      <w:numPr>
        <w:numId w:val="10"/>
      </w:numPr>
      <w:jc w:val="both"/>
    </w:pPr>
    <w:rPr>
      <w:rFonts w:ascii="宋体" w:hAnsi="宋体"/>
      <w:sz w:val="21"/>
    </w:rPr>
  </w:style>
  <w:style w:type="paragraph" w:customStyle="1" w:styleId="afffffff9">
    <w:name w:val="标准文件_四级条标题"/>
    <w:next w:val="affffff"/>
    <w:qFormat/>
    <w:pPr>
      <w:widowControl w:val="0"/>
      <w:spacing w:beforeLines="50" w:afterLines="50"/>
      <w:jc w:val="both"/>
      <w:outlineLvl w:val="4"/>
    </w:pPr>
    <w:rPr>
      <w:rFonts w:ascii="黑体" w:eastAsia="黑体"/>
      <w:sz w:val="21"/>
    </w:rPr>
  </w:style>
  <w:style w:type="character" w:customStyle="1" w:styleId="affff8">
    <w:name w:val="脚注文本 字符"/>
    <w:link w:val="affff7"/>
    <w:semiHidden/>
    <w:qFormat/>
    <w:rPr>
      <w:rFonts w:ascii="宋体" w:eastAsia="宋体" w:hAnsi="Times New Roman" w:cs="Times New Roman"/>
      <w:sz w:val="18"/>
      <w:szCs w:val="18"/>
    </w:rPr>
  </w:style>
  <w:style w:type="paragraph" w:customStyle="1" w:styleId="afffffffa">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3"/>
    <w:next w:val="affffff"/>
    <w:qFormat/>
    <w:pPr>
      <w:numPr>
        <w:numId w:val="11"/>
      </w:numPr>
      <w:spacing w:line="240" w:lineRule="auto"/>
    </w:pPr>
    <w:rPr>
      <w:rFonts w:ascii="宋体" w:hAnsi="宋体"/>
      <w:sz w:val="18"/>
    </w:rPr>
  </w:style>
  <w:style w:type="character" w:customStyle="1" w:styleId="afffffffb">
    <w:name w:val="标准文件_图表脚注内容"/>
    <w:qFormat/>
    <w:rPr>
      <w:rFonts w:ascii="宋体" w:eastAsia="宋体" w:hAnsi="宋体" w:cs="Times New Roman"/>
      <w:spacing w:val="0"/>
      <w:sz w:val="18"/>
      <w:vertAlign w:val="superscript"/>
    </w:rPr>
  </w:style>
  <w:style w:type="paragraph" w:customStyle="1" w:styleId="afffffffc">
    <w:name w:val="标准文件_五级条标题"/>
    <w:next w:val="affffff"/>
    <w:qFormat/>
    <w:pPr>
      <w:widowControl w:val="0"/>
      <w:spacing w:beforeLines="50" w:afterLines="50"/>
      <w:jc w:val="both"/>
      <w:outlineLvl w:val="5"/>
    </w:pPr>
    <w:rPr>
      <w:rFonts w:ascii="黑体" w:eastAsia="黑体"/>
      <w:sz w:val="21"/>
    </w:rPr>
  </w:style>
  <w:style w:type="paragraph" w:customStyle="1" w:styleId="afffffffd">
    <w:name w:val="标准文件_章标题"/>
    <w:next w:val="affffff"/>
    <w:qFormat/>
    <w:pPr>
      <w:spacing w:beforeLines="100" w:afterLines="100"/>
      <w:jc w:val="both"/>
      <w:outlineLvl w:val="0"/>
    </w:pPr>
    <w:rPr>
      <w:rFonts w:ascii="黑体" w:eastAsia="黑体"/>
      <w:sz w:val="21"/>
    </w:rPr>
  </w:style>
  <w:style w:type="paragraph" w:customStyle="1" w:styleId="afffffffe">
    <w:name w:val="标准文件_一级条标题"/>
    <w:basedOn w:val="afffffffd"/>
    <w:next w:val="affffff"/>
    <w:link w:val="affffffff"/>
    <w:qFormat/>
    <w:pPr>
      <w:spacing w:beforeLines="50" w:afterLines="50"/>
      <w:outlineLvl w:val="1"/>
    </w:pPr>
  </w:style>
  <w:style w:type="paragraph" w:customStyle="1" w:styleId="affffffff0">
    <w:name w:val="标准文件_一致程度"/>
    <w:basedOn w:val="afff3"/>
    <w:qFormat/>
    <w:pPr>
      <w:spacing w:line="440" w:lineRule="exact"/>
      <w:jc w:val="center"/>
    </w:pPr>
    <w:rPr>
      <w:sz w:val="28"/>
    </w:rPr>
  </w:style>
  <w:style w:type="paragraph" w:customStyle="1" w:styleId="affffffff1">
    <w:name w:val="标准文件_引言标题"/>
    <w:next w:val="afff3"/>
    <w:qFormat/>
    <w:pPr>
      <w:shd w:val="clear" w:color="FFFFFF" w:fill="FFFFFF"/>
      <w:spacing w:before="540" w:after="600"/>
      <w:jc w:val="center"/>
      <w:outlineLvl w:val="0"/>
    </w:pPr>
    <w:rPr>
      <w:rFonts w:ascii="黑体" w:eastAsia="黑体"/>
      <w:sz w:val="32"/>
    </w:rPr>
  </w:style>
  <w:style w:type="paragraph" w:customStyle="1" w:styleId="affffffff2">
    <w:name w:val="标准文件_英文图表脚注"/>
    <w:basedOn w:val="afffffe"/>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2"/>
      </w:numPr>
      <w:jc w:val="both"/>
    </w:pPr>
    <w:rPr>
      <w:rFonts w:ascii="宋体"/>
      <w:sz w:val="21"/>
    </w:rPr>
  </w:style>
  <w:style w:type="paragraph" w:customStyle="1" w:styleId="af">
    <w:name w:val="标准文件_英文注："/>
    <w:basedOn w:val="afff3"/>
    <w:next w:val="af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3"/>
    <w:qFormat/>
    <w:pPr>
      <w:numPr>
        <w:numId w:val="14"/>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f"/>
    <w:qFormat/>
    <w:pPr>
      <w:numPr>
        <w:numId w:val="15"/>
      </w:numPr>
      <w:tabs>
        <w:tab w:val="left" w:pos="0"/>
      </w:tabs>
      <w:spacing w:beforeLines="50" w:afterLines="50"/>
      <w:jc w:val="center"/>
    </w:pPr>
    <w:rPr>
      <w:rFonts w:ascii="黑体" w:eastAsia="黑体"/>
      <w:sz w:val="21"/>
    </w:rPr>
  </w:style>
  <w:style w:type="paragraph" w:customStyle="1" w:styleId="affffffff3">
    <w:name w:val="标准文件_正文公式"/>
    <w:basedOn w:val="afff3"/>
    <w:next w:val="afffffe"/>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f"/>
    <w:qFormat/>
    <w:pPr>
      <w:numPr>
        <w:numId w:val="16"/>
      </w:numPr>
      <w:spacing w:beforeLines="50" w:afterLines="50"/>
      <w:jc w:val="center"/>
    </w:pPr>
    <w:rPr>
      <w:rFonts w:ascii="黑体" w:eastAsia="黑体"/>
      <w:sz w:val="21"/>
    </w:rPr>
  </w:style>
  <w:style w:type="paragraph" w:customStyle="1" w:styleId="afff1">
    <w:name w:val="标准文件_正文英文表标题"/>
    <w:next w:val="affffff"/>
    <w:qFormat/>
    <w:pPr>
      <w:numPr>
        <w:numId w:val="17"/>
      </w:numPr>
      <w:jc w:val="center"/>
    </w:pPr>
    <w:rPr>
      <w:rFonts w:ascii="黑体" w:eastAsia="黑体"/>
      <w:sz w:val="21"/>
    </w:rPr>
  </w:style>
  <w:style w:type="paragraph" w:customStyle="1" w:styleId="aff0">
    <w:name w:val="标准文件_正文英文图标题"/>
    <w:next w:val="affffff"/>
    <w:qFormat/>
    <w:pPr>
      <w:numPr>
        <w:numId w:val="18"/>
      </w:numPr>
      <w:jc w:val="center"/>
    </w:pPr>
    <w:rPr>
      <w:rFonts w:ascii="黑体" w:eastAsia="黑体"/>
      <w:sz w:val="21"/>
    </w:rPr>
  </w:style>
  <w:style w:type="paragraph" w:customStyle="1" w:styleId="afc">
    <w:name w:val="标准文件_编号列项（三级）"/>
    <w:qFormat/>
    <w:pPr>
      <w:numPr>
        <w:ilvl w:val="2"/>
        <w:numId w:val="12"/>
      </w:numPr>
    </w:pPr>
    <w:rPr>
      <w:rFonts w:ascii="宋体"/>
      <w:sz w:val="21"/>
    </w:rPr>
  </w:style>
  <w:style w:type="paragraph" w:customStyle="1" w:styleId="a1">
    <w:name w:val="二级无标题条"/>
    <w:basedOn w:val="afff3"/>
    <w:qFormat/>
    <w:pPr>
      <w:numPr>
        <w:ilvl w:val="3"/>
        <w:numId w:val="19"/>
      </w:numPr>
      <w:adjustRightInd/>
      <w:spacing w:line="240" w:lineRule="auto"/>
    </w:pPr>
    <w:rPr>
      <w:rFonts w:ascii="宋体" w:hAnsi="宋体"/>
      <w:szCs w:val="24"/>
    </w:rPr>
  </w:style>
  <w:style w:type="paragraph" w:customStyle="1" w:styleId="affffffff4">
    <w:name w:val="发布部门"/>
    <w:next w:val="affffff"/>
    <w:qFormat/>
    <w:pPr>
      <w:framePr w:w="7433" w:h="585" w:hRule="exact" w:hSpace="180" w:vSpace="180" w:wrap="around" w:hAnchor="margin" w:xAlign="center" w:y="14401" w:anchorLock="1"/>
      <w:jc w:val="center"/>
    </w:pPr>
    <w:rPr>
      <w:rFonts w:ascii="宋体"/>
      <w:b/>
      <w:w w:val="135"/>
      <w:sz w:val="36"/>
    </w:rPr>
  </w:style>
  <w:style w:type="paragraph" w:customStyle="1" w:styleId="affffffff5">
    <w:name w:val="发布日期"/>
    <w:qFormat/>
    <w:pPr>
      <w:framePr w:w="4000" w:h="473" w:hRule="exact" w:hSpace="180" w:vSpace="180" w:wrap="around" w:hAnchor="margin" w:y="13511" w:anchorLock="1"/>
    </w:pPr>
    <w:rPr>
      <w:rFonts w:eastAsia="黑体"/>
      <w:sz w:val="28"/>
    </w:rPr>
  </w:style>
  <w:style w:type="paragraph" w:customStyle="1" w:styleId="affffffff6">
    <w:name w:val="封面标准代替信息"/>
    <w:basedOn w:val="afff3"/>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8">
    <w:name w:val="封面标准文稿编辑信息"/>
    <w:qFormat/>
    <w:pPr>
      <w:spacing w:before="180" w:line="180" w:lineRule="exact"/>
      <w:jc w:val="center"/>
    </w:pPr>
    <w:rPr>
      <w:rFonts w:ascii="宋体"/>
      <w:sz w:val="21"/>
    </w:rPr>
  </w:style>
  <w:style w:type="paragraph" w:customStyle="1" w:styleId="affffffff9">
    <w:name w:val="封面标准文稿类别"/>
    <w:qFormat/>
    <w:pPr>
      <w:spacing w:before="440" w:line="400" w:lineRule="exact"/>
      <w:jc w:val="center"/>
    </w:pPr>
    <w:rPr>
      <w:rFonts w:ascii="宋体"/>
      <w:sz w:val="24"/>
    </w:rPr>
  </w:style>
  <w:style w:type="paragraph" w:customStyle="1" w:styleId="affffffffa">
    <w:name w:val="封面标准英文名称"/>
    <w:qFormat/>
    <w:pPr>
      <w:widowControl w:val="0"/>
      <w:spacing w:line="360" w:lineRule="exact"/>
      <w:jc w:val="center"/>
    </w:pPr>
    <w:rPr>
      <w:sz w:val="28"/>
    </w:rPr>
  </w:style>
  <w:style w:type="paragraph" w:customStyle="1" w:styleId="affffffffb">
    <w:name w:val="封面一致性程度标识"/>
    <w:qFormat/>
    <w:pPr>
      <w:spacing w:before="440" w:line="440" w:lineRule="exact"/>
      <w:jc w:val="center"/>
    </w:pPr>
    <w:rPr>
      <w:sz w:val="28"/>
    </w:rPr>
  </w:style>
  <w:style w:type="paragraph" w:customStyle="1" w:styleId="affffffffc">
    <w:name w:val="封面正文"/>
    <w:qFormat/>
    <w:pPr>
      <w:jc w:val="both"/>
    </w:pPr>
  </w:style>
  <w:style w:type="paragraph" w:customStyle="1" w:styleId="affffffffd">
    <w:name w:val="附录二级无标题条"/>
    <w:basedOn w:val="afff3"/>
    <w:next w:val="af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e">
    <w:name w:val="附录三级无标题条"/>
    <w:basedOn w:val="affffffffd"/>
    <w:next w:val="affffff"/>
    <w:qFormat/>
    <w:pPr>
      <w:outlineLvl w:val="4"/>
    </w:pPr>
  </w:style>
  <w:style w:type="paragraph" w:customStyle="1" w:styleId="afffffffff">
    <w:name w:val="附录四级无标题条"/>
    <w:basedOn w:val="affffffffe"/>
    <w:next w:val="affffff"/>
    <w:qFormat/>
    <w:pPr>
      <w:outlineLvl w:val="5"/>
    </w:pPr>
  </w:style>
  <w:style w:type="paragraph" w:customStyle="1" w:styleId="afffffffff0">
    <w:name w:val="附录图"/>
    <w:next w:val="affffff"/>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5">
    <w:name w:val="标准文件_一级项"/>
    <w:qFormat/>
    <w:pPr>
      <w:numPr>
        <w:numId w:val="20"/>
      </w:numPr>
    </w:pPr>
    <w:rPr>
      <w:rFonts w:ascii="宋体"/>
      <w:sz w:val="21"/>
    </w:rPr>
  </w:style>
  <w:style w:type="paragraph" w:customStyle="1" w:styleId="afffffffff1">
    <w:name w:val="附录五级无标题条"/>
    <w:basedOn w:val="afffffffff"/>
    <w:next w:val="affffff"/>
    <w:qFormat/>
    <w:pPr>
      <w:outlineLvl w:val="6"/>
    </w:pPr>
  </w:style>
  <w:style w:type="paragraph" w:customStyle="1" w:styleId="afffffffff2">
    <w:name w:val="附录性质"/>
    <w:basedOn w:val="afff3"/>
    <w:qFormat/>
    <w:pPr>
      <w:widowControl/>
      <w:adjustRightInd/>
      <w:jc w:val="center"/>
    </w:pPr>
    <w:rPr>
      <w:rFonts w:ascii="黑体" w:eastAsia="黑体"/>
    </w:rPr>
  </w:style>
  <w:style w:type="paragraph" w:customStyle="1" w:styleId="afffffffff3">
    <w:name w:val="附录一级无标题条"/>
    <w:basedOn w:val="afffffff3"/>
    <w:next w:val="affffff"/>
    <w:qFormat/>
    <w:pPr>
      <w:autoSpaceDN w:val="0"/>
      <w:outlineLvl w:val="2"/>
    </w:pPr>
    <w:rPr>
      <w:rFonts w:ascii="宋体" w:eastAsia="宋体" w:hAnsi="宋体"/>
    </w:rPr>
  </w:style>
  <w:style w:type="character" w:customStyle="1" w:styleId="afffffffff4">
    <w:name w:val="个人答复风格"/>
    <w:qFormat/>
    <w:rPr>
      <w:rFonts w:ascii="Arial" w:eastAsia="宋体" w:hAnsi="Arial" w:cs="Arial"/>
      <w:color w:val="auto"/>
      <w:spacing w:val="0"/>
      <w:sz w:val="20"/>
    </w:rPr>
  </w:style>
  <w:style w:type="character" w:customStyle="1" w:styleId="afffffffff5">
    <w:name w:val="个人撰写风格"/>
    <w:qFormat/>
    <w:rPr>
      <w:rFonts w:ascii="Arial" w:eastAsia="宋体" w:hAnsi="Arial" w:cs="Arial"/>
      <w:color w:val="auto"/>
      <w:spacing w:val="0"/>
      <w:sz w:val="20"/>
    </w:rPr>
  </w:style>
  <w:style w:type="paragraph" w:customStyle="1" w:styleId="afffffffff6">
    <w:name w:val="脚注后续"/>
    <w:qFormat/>
    <w:pPr>
      <w:ind w:leftChars="350" w:left="350"/>
      <w:jc w:val="both"/>
    </w:pPr>
    <w:rPr>
      <w:rFonts w:ascii="宋体"/>
      <w:sz w:val="18"/>
    </w:rPr>
  </w:style>
  <w:style w:type="paragraph" w:customStyle="1" w:styleId="afff2">
    <w:name w:val="列项——"/>
    <w:qFormat/>
    <w:pPr>
      <w:widowControl w:val="0"/>
      <w:numPr>
        <w:numId w:val="21"/>
      </w:numPr>
      <w:jc w:val="both"/>
    </w:pPr>
    <w:rPr>
      <w:rFonts w:ascii="宋体" w:hAnsi="宋体"/>
      <w:sz w:val="21"/>
    </w:rPr>
  </w:style>
  <w:style w:type="paragraph" w:customStyle="1" w:styleId="afffffffff7">
    <w:name w:val="列项·"/>
    <w:basedOn w:val="affffff"/>
    <w:qFormat/>
    <w:pPr>
      <w:tabs>
        <w:tab w:val="left" w:pos="840"/>
      </w:tabs>
    </w:pPr>
  </w:style>
  <w:style w:type="paragraph" w:customStyle="1" w:styleId="afffffffff8">
    <w:name w:val="目次、索引正文"/>
    <w:qFormat/>
    <w:pPr>
      <w:spacing w:line="320" w:lineRule="exact"/>
      <w:jc w:val="both"/>
    </w:pPr>
    <w:rPr>
      <w:rFonts w:ascii="宋体"/>
      <w:sz w:val="21"/>
    </w:rPr>
  </w:style>
  <w:style w:type="paragraph" w:customStyle="1" w:styleId="210">
    <w:name w:val="目录 21"/>
    <w:basedOn w:val="afff3"/>
    <w:next w:val="afff3"/>
    <w:semiHidden/>
    <w:qFormat/>
    <w:pPr>
      <w:adjustRightInd/>
      <w:spacing w:line="240" w:lineRule="auto"/>
    </w:pPr>
    <w:rPr>
      <w:bCs/>
      <w:iCs/>
    </w:rPr>
  </w:style>
  <w:style w:type="paragraph" w:customStyle="1" w:styleId="31">
    <w:name w:val="目录 31"/>
    <w:basedOn w:val="afff3"/>
    <w:next w:val="afff3"/>
    <w:semiHidden/>
    <w:qFormat/>
    <w:pPr>
      <w:spacing w:line="240" w:lineRule="auto"/>
    </w:pPr>
    <w:rPr>
      <w:rFonts w:ascii="宋体" w:hAnsi="宋体"/>
      <w:iCs/>
    </w:rPr>
  </w:style>
  <w:style w:type="paragraph" w:customStyle="1" w:styleId="41">
    <w:name w:val="目录 41"/>
    <w:basedOn w:val="afff3"/>
    <w:next w:val="afff3"/>
    <w:semiHidden/>
    <w:qFormat/>
    <w:pPr>
      <w:adjustRightInd/>
      <w:spacing w:line="240" w:lineRule="auto"/>
    </w:pPr>
  </w:style>
  <w:style w:type="paragraph" w:customStyle="1" w:styleId="51">
    <w:name w:val="目录 51"/>
    <w:basedOn w:val="afff3"/>
    <w:next w:val="afff3"/>
    <w:semiHidden/>
    <w:qFormat/>
    <w:pPr>
      <w:spacing w:line="240" w:lineRule="auto"/>
    </w:pPr>
    <w:rPr>
      <w:rFonts w:ascii="宋体" w:hAnsi="宋体"/>
    </w:rPr>
  </w:style>
  <w:style w:type="paragraph" w:customStyle="1" w:styleId="61">
    <w:name w:val="目录 61"/>
    <w:basedOn w:val="afff3"/>
    <w:next w:val="afff3"/>
    <w:semiHidden/>
    <w:qFormat/>
    <w:pPr>
      <w:adjustRightInd/>
      <w:spacing w:line="240" w:lineRule="auto"/>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9">
    <w:name w:val="其他标准称谓"/>
    <w:qFormat/>
    <w:pPr>
      <w:spacing w:line="0" w:lineRule="atLeast"/>
      <w:jc w:val="distribute"/>
    </w:pPr>
    <w:rPr>
      <w:rFonts w:ascii="黑体" w:eastAsia="黑体" w:hAnsi="宋体"/>
      <w:sz w:val="52"/>
    </w:rPr>
  </w:style>
  <w:style w:type="paragraph" w:customStyle="1" w:styleId="afffffffffa">
    <w:name w:val="其他发布部门"/>
    <w:basedOn w:val="affffffff4"/>
    <w:qFormat/>
    <w:pPr>
      <w:framePr w:wrap="around"/>
      <w:spacing w:line="0" w:lineRule="atLeast"/>
    </w:pPr>
    <w:rPr>
      <w:rFonts w:ascii="黑体" w:eastAsia="黑体"/>
      <w:b w:val="0"/>
    </w:rPr>
  </w:style>
  <w:style w:type="paragraph" w:customStyle="1" w:styleId="afffffffffb">
    <w:name w:val="前言标题"/>
    <w:next w:val="afff3"/>
    <w:uiPriority w:val="99"/>
    <w:qFormat/>
    <w:pPr>
      <w:shd w:val="clear" w:color="FFFFFF" w:fill="FFFFFF"/>
      <w:spacing w:before="540" w:after="600"/>
      <w:jc w:val="center"/>
      <w:outlineLvl w:val="0"/>
    </w:pPr>
    <w:rPr>
      <w:rFonts w:ascii="黑体" w:eastAsia="黑体"/>
      <w:sz w:val="32"/>
    </w:rPr>
  </w:style>
  <w:style w:type="paragraph" w:customStyle="1" w:styleId="a2">
    <w:name w:val="三级无标题条"/>
    <w:basedOn w:val="afff3"/>
    <w:qFormat/>
    <w:pPr>
      <w:numPr>
        <w:ilvl w:val="4"/>
        <w:numId w:val="19"/>
      </w:numPr>
      <w:adjustRightInd/>
      <w:spacing w:line="240" w:lineRule="auto"/>
    </w:pPr>
    <w:rPr>
      <w:rFonts w:ascii="宋体" w:hAnsi="宋体"/>
      <w:szCs w:val="24"/>
    </w:rPr>
  </w:style>
  <w:style w:type="paragraph" w:customStyle="1" w:styleId="afffffffffc">
    <w:name w:val="实施日期"/>
    <w:basedOn w:val="affffffff5"/>
    <w:qFormat/>
    <w:pPr>
      <w:framePr w:hSpace="0" w:wrap="around" w:xAlign="right"/>
      <w:jc w:val="right"/>
    </w:pPr>
  </w:style>
  <w:style w:type="paragraph" w:customStyle="1" w:styleId="a3">
    <w:name w:val="四级无标题条"/>
    <w:basedOn w:val="afff3"/>
    <w:qFormat/>
    <w:pPr>
      <w:numPr>
        <w:ilvl w:val="5"/>
        <w:numId w:val="19"/>
      </w:numPr>
      <w:adjustRightInd/>
      <w:spacing w:line="240" w:lineRule="auto"/>
    </w:pPr>
    <w:rPr>
      <w:rFonts w:ascii="宋体" w:hAnsi="宋体"/>
      <w:szCs w:val="24"/>
    </w:rPr>
  </w:style>
  <w:style w:type="paragraph" w:customStyle="1" w:styleId="afffffffffd">
    <w:name w:val="文献分类号"/>
    <w:qFormat/>
    <w:pPr>
      <w:framePr w:hSpace="180" w:vSpace="180" w:wrap="around" w:hAnchor="margin" w:y="1" w:anchorLock="1"/>
      <w:widowControl w:val="0"/>
      <w:textAlignment w:val="center"/>
    </w:pPr>
    <w:rPr>
      <w:rFonts w:eastAsia="黑体"/>
      <w:sz w:val="21"/>
    </w:rPr>
  </w:style>
  <w:style w:type="paragraph" w:customStyle="1" w:styleId="afffffffffe">
    <w:name w:val="无标题条"/>
    <w:next w:val="affffff"/>
    <w:qFormat/>
    <w:pPr>
      <w:jc w:val="both"/>
    </w:pPr>
    <w:rPr>
      <w:rFonts w:ascii="宋体" w:hAnsi="宋体"/>
      <w:sz w:val="21"/>
    </w:rPr>
  </w:style>
  <w:style w:type="paragraph" w:customStyle="1" w:styleId="a4">
    <w:name w:val="五级无标题条"/>
    <w:basedOn w:val="afff3"/>
    <w:qFormat/>
    <w:pPr>
      <w:numPr>
        <w:ilvl w:val="6"/>
        <w:numId w:val="19"/>
      </w:numPr>
      <w:adjustRightInd/>
    </w:pPr>
    <w:rPr>
      <w:szCs w:val="24"/>
    </w:rPr>
  </w:style>
  <w:style w:type="paragraph" w:customStyle="1" w:styleId="a0">
    <w:name w:val="一级无标题条"/>
    <w:basedOn w:val="afff3"/>
    <w:qFormat/>
    <w:pPr>
      <w:numPr>
        <w:ilvl w:val="2"/>
        <w:numId w:val="19"/>
      </w:numPr>
      <w:adjustRightInd/>
      <w:spacing w:before="10" w:after="10" w:line="240" w:lineRule="auto"/>
    </w:pPr>
    <w:rPr>
      <w:rFonts w:ascii="宋体" w:hAnsi="宋体"/>
      <w:szCs w:val="24"/>
    </w:rPr>
  </w:style>
  <w:style w:type="paragraph" w:customStyle="1" w:styleId="affffffffff">
    <w:name w:val="注:后续"/>
    <w:qFormat/>
    <w:pPr>
      <w:spacing w:line="300" w:lineRule="exact"/>
      <w:ind w:leftChars="400" w:left="600" w:hangingChars="200" w:hanging="200"/>
      <w:jc w:val="both"/>
    </w:pPr>
    <w:rPr>
      <w:rFonts w:ascii="宋体"/>
      <w:sz w:val="18"/>
    </w:rPr>
  </w:style>
  <w:style w:type="paragraph" w:customStyle="1" w:styleId="affffffffff0">
    <w:name w:val="注×:后续"/>
    <w:basedOn w:val="affffffffff"/>
    <w:qFormat/>
    <w:pPr>
      <w:ind w:leftChars="0" w:left="1406" w:firstLineChars="0" w:hanging="499"/>
    </w:pPr>
  </w:style>
  <w:style w:type="paragraph" w:customStyle="1" w:styleId="affffffffff1">
    <w:name w:val="标准文件_一级无标题"/>
    <w:basedOn w:val="afffffffe"/>
    <w:qFormat/>
    <w:pPr>
      <w:spacing w:beforeLines="0" w:afterLines="0"/>
      <w:outlineLvl w:val="9"/>
    </w:pPr>
    <w:rPr>
      <w:rFonts w:ascii="宋体" w:eastAsia="宋体"/>
    </w:rPr>
  </w:style>
  <w:style w:type="paragraph" w:customStyle="1" w:styleId="affffffffff2">
    <w:name w:val="标准文件_五级无标题"/>
    <w:basedOn w:val="afffffffc"/>
    <w:qFormat/>
    <w:pPr>
      <w:spacing w:beforeLines="0" w:afterLines="0"/>
      <w:outlineLvl w:val="9"/>
    </w:pPr>
    <w:rPr>
      <w:rFonts w:ascii="宋体" w:eastAsia="宋体"/>
    </w:rPr>
  </w:style>
  <w:style w:type="paragraph" w:customStyle="1" w:styleId="affffffffff3">
    <w:name w:val="标准文件_三级无标题"/>
    <w:basedOn w:val="afffffff7"/>
    <w:qFormat/>
    <w:pPr>
      <w:spacing w:beforeLines="0" w:afterLines="0"/>
      <w:outlineLvl w:val="9"/>
    </w:pPr>
    <w:rPr>
      <w:rFonts w:ascii="宋体" w:eastAsia="宋体"/>
    </w:rPr>
  </w:style>
  <w:style w:type="paragraph" w:customStyle="1" w:styleId="affffffffff4">
    <w:name w:val="标准文件_二级无标题"/>
    <w:basedOn w:val="affffff7"/>
    <w:qFormat/>
    <w:pPr>
      <w:spacing w:beforeLines="0" w:afterLines="0"/>
      <w:outlineLvl w:val="9"/>
    </w:pPr>
    <w:rPr>
      <w:rFonts w:ascii="宋体" w:eastAsia="宋体"/>
    </w:rPr>
  </w:style>
  <w:style w:type="paragraph" w:customStyle="1" w:styleId="affffffffff5">
    <w:name w:val="标准_四级无标题"/>
    <w:basedOn w:val="afffffff9"/>
    <w:next w:val="affffff"/>
    <w:qFormat/>
    <w:rPr>
      <w:rFonts w:eastAsia="宋体"/>
    </w:rPr>
  </w:style>
  <w:style w:type="paragraph" w:customStyle="1" w:styleId="affffffffff6">
    <w:name w:val="标准文件_四级无标题"/>
    <w:basedOn w:val="afffffff9"/>
    <w:qFormat/>
    <w:pPr>
      <w:spacing w:beforeLines="0" w:afterLines="0"/>
      <w:outlineLvl w:val="9"/>
    </w:pPr>
    <w:rPr>
      <w:rFonts w:ascii="宋体" w:eastAsia="宋体" w:hAnsi="黑体"/>
      <w:szCs w:val="52"/>
    </w:rPr>
  </w:style>
  <w:style w:type="paragraph" w:customStyle="1" w:styleId="aff6">
    <w:name w:val="标准文件_大写罗马数字编号列项"/>
    <w:basedOn w:val="affffff"/>
    <w:qFormat/>
    <w:pPr>
      <w:numPr>
        <w:numId w:val="22"/>
      </w:numPr>
      <w:ind w:firstLineChars="0" w:firstLine="0"/>
    </w:pPr>
    <w:rPr>
      <w:rFonts w:ascii="Times New Roman" w:cs="Arial"/>
      <w:szCs w:val="28"/>
    </w:rPr>
  </w:style>
  <w:style w:type="paragraph" w:customStyle="1" w:styleId="ae">
    <w:name w:val="标准文件_小写罗马数字编号列项"/>
    <w:basedOn w:val="affffff"/>
    <w:qFormat/>
    <w:pPr>
      <w:numPr>
        <w:numId w:val="23"/>
      </w:numPr>
      <w:ind w:firstLineChars="0" w:firstLine="0"/>
    </w:pPr>
    <w:rPr>
      <w:rFonts w:cs="Arial"/>
      <w:szCs w:val="28"/>
    </w:rPr>
  </w:style>
  <w:style w:type="paragraph" w:customStyle="1" w:styleId="affffffffff7">
    <w:name w:val="标准文件_附录标题"/>
    <w:basedOn w:val="aff8"/>
    <w:qFormat/>
    <w:pPr>
      <w:numPr>
        <w:numId w:val="0"/>
      </w:numPr>
      <w:spacing w:after="280"/>
      <w:outlineLvl w:val="9"/>
    </w:pPr>
  </w:style>
  <w:style w:type="paragraph" w:customStyle="1" w:styleId="affffffffff8">
    <w:name w:val="标准文件_二级项"/>
    <w:qFormat/>
    <w:rPr>
      <w:rFonts w:ascii="宋体"/>
      <w:sz w:val="21"/>
    </w:rPr>
  </w:style>
  <w:style w:type="paragraph" w:customStyle="1" w:styleId="af6">
    <w:name w:val="标准文件_三级项"/>
    <w:basedOn w:val="afff3"/>
    <w:qFormat/>
    <w:pPr>
      <w:numPr>
        <w:ilvl w:val="2"/>
        <w:numId w:val="20"/>
      </w:numPr>
      <w:spacing w:line="-300" w:lineRule="auto"/>
    </w:pPr>
    <w:rPr>
      <w:rFonts w:ascii="Times New Roman" w:hAnsi="Times New Roman"/>
    </w:rPr>
  </w:style>
  <w:style w:type="paragraph" w:customStyle="1" w:styleId="afff">
    <w:name w:val="图表脚注说明"/>
    <w:basedOn w:val="afff3"/>
    <w:next w:val="affffff"/>
    <w:qFormat/>
    <w:pPr>
      <w:numPr>
        <w:numId w:val="24"/>
      </w:numPr>
      <w:adjustRightInd/>
      <w:spacing w:line="240" w:lineRule="auto"/>
      <w:ind w:left="783"/>
    </w:pPr>
    <w:rPr>
      <w:rFonts w:ascii="宋体" w:hAnsi="Times New Roman"/>
      <w:sz w:val="18"/>
      <w:szCs w:val="18"/>
    </w:rPr>
  </w:style>
  <w:style w:type="paragraph" w:customStyle="1" w:styleId="afa">
    <w:name w:val="标准文件_字母编号列项（一级）"/>
    <w:qFormat/>
    <w:pPr>
      <w:numPr>
        <w:numId w:val="12"/>
      </w:numPr>
      <w:jc w:val="both"/>
    </w:pPr>
    <w:rPr>
      <w:rFonts w:ascii="宋体"/>
      <w:sz w:val="21"/>
    </w:rPr>
  </w:style>
  <w:style w:type="paragraph" w:customStyle="1" w:styleId="affffffffff9">
    <w:name w:val="标准文件_索引字母"/>
    <w:next w:val="affffff"/>
    <w:qFormat/>
    <w:pPr>
      <w:jc w:val="center"/>
    </w:pPr>
    <w:rPr>
      <w:rFonts w:ascii="宋体" w:eastAsia="Times New Roman" w:hAnsi="宋体"/>
      <w:b/>
      <w:kern w:val="2"/>
      <w:sz w:val="21"/>
    </w:rPr>
  </w:style>
  <w:style w:type="paragraph" w:customStyle="1" w:styleId="affffffffffa">
    <w:name w:val="标准文件_附录前"/>
    <w:next w:val="affffff"/>
    <w:qFormat/>
    <w:pPr>
      <w:spacing w:line="20" w:lineRule="atLeast"/>
      <w:ind w:firstLine="200"/>
    </w:pPr>
    <w:rPr>
      <w:rFonts w:ascii="宋体" w:hAnsi="宋体"/>
      <w:kern w:val="2"/>
      <w:sz w:val="10"/>
    </w:rPr>
  </w:style>
  <w:style w:type="paragraph" w:customStyle="1" w:styleId="affffffffffb">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c">
    <w:name w:val="标准文件_表格"/>
    <w:basedOn w:val="affffff"/>
    <w:qFormat/>
    <w:pPr>
      <w:ind w:firstLineChars="0" w:firstLine="0"/>
      <w:jc w:val="center"/>
    </w:pPr>
    <w:rPr>
      <w:sz w:val="18"/>
    </w:rPr>
  </w:style>
  <w:style w:type="paragraph" w:customStyle="1" w:styleId="afff0">
    <w:name w:val="标准文件_注："/>
    <w:next w:val="affffff"/>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d"/>
    <w:qFormat/>
    <w:pPr>
      <w:widowControl w:val="0"/>
      <w:numPr>
        <w:numId w:val="27"/>
      </w:numPr>
      <w:jc w:val="both"/>
    </w:pPr>
    <w:rPr>
      <w:rFonts w:ascii="宋体"/>
      <w:sz w:val="18"/>
      <w:szCs w:val="18"/>
    </w:rPr>
  </w:style>
  <w:style w:type="paragraph" w:customStyle="1" w:styleId="affffffffffd">
    <w:name w:val="标准文件_示例内容"/>
    <w:basedOn w:val="affffff"/>
    <w:qFormat/>
    <w:pPr>
      <w:ind w:firstLine="420"/>
    </w:pPr>
    <w:rPr>
      <w:sz w:val="18"/>
    </w:rPr>
  </w:style>
  <w:style w:type="paragraph" w:customStyle="1" w:styleId="aff">
    <w:name w:val="标准文件_示例×："/>
    <w:basedOn w:val="afff3"/>
    <w:next w:val="affffffffffd"/>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f"/>
    <w:qFormat/>
    <w:rPr>
      <w:rFonts w:ascii="宋体" w:hAnsi="Times New Roman"/>
      <w:sz w:val="21"/>
    </w:rPr>
  </w:style>
  <w:style w:type="paragraph" w:customStyle="1" w:styleId="affffffffffe">
    <w:name w:val="标准文件_表格续"/>
    <w:basedOn w:val="affffff"/>
    <w:next w:val="affffff"/>
    <w:qFormat/>
    <w:pPr>
      <w:jc w:val="center"/>
    </w:pPr>
    <w:rPr>
      <w:rFonts w:ascii="黑体" w:eastAsia="黑体" w:hAnsi="黑体"/>
    </w:rPr>
  </w:style>
  <w:style w:type="character" w:styleId="afffffffffff">
    <w:name w:val="Placeholder Text"/>
    <w:uiPriority w:val="99"/>
    <w:semiHidden/>
    <w:qFormat/>
    <w:rPr>
      <w:color w:val="808080"/>
    </w:rPr>
  </w:style>
  <w:style w:type="paragraph" w:customStyle="1" w:styleId="2">
    <w:name w:val="标准文件_二级项2"/>
    <w:basedOn w:val="affffff"/>
    <w:qFormat/>
    <w:pPr>
      <w:numPr>
        <w:ilvl w:val="1"/>
        <w:numId w:val="20"/>
      </w:numPr>
      <w:ind w:left="1271" w:firstLineChars="0" w:hanging="420"/>
    </w:pPr>
  </w:style>
  <w:style w:type="paragraph" w:customStyle="1" w:styleId="21">
    <w:name w:val="标准文件_三级项2"/>
    <w:basedOn w:val="affffff"/>
    <w:qFormat/>
    <w:pPr>
      <w:numPr>
        <w:numId w:val="29"/>
      </w:numPr>
      <w:spacing w:line="300" w:lineRule="exact"/>
      <w:ind w:left="1276" w:firstLineChars="0" w:hanging="425"/>
    </w:pPr>
    <w:rPr>
      <w:rFonts w:ascii="Times New Roman"/>
    </w:rPr>
  </w:style>
  <w:style w:type="paragraph" w:customStyle="1" w:styleId="20">
    <w:name w:val="标准文件_一级项2"/>
    <w:basedOn w:val="affffff"/>
    <w:qFormat/>
    <w:pPr>
      <w:numPr>
        <w:numId w:val="30"/>
      </w:numPr>
      <w:spacing w:line="300" w:lineRule="exact"/>
      <w:ind w:left="1271" w:firstLineChars="0" w:hanging="420"/>
    </w:pPr>
    <w:rPr>
      <w:rFonts w:ascii="Times New Roman"/>
    </w:rPr>
  </w:style>
  <w:style w:type="paragraph" w:customStyle="1" w:styleId="afffffffffff0">
    <w:name w:val="标准文件_提示"/>
    <w:basedOn w:val="affffff"/>
    <w:next w:val="affffff"/>
    <w:qFormat/>
    <w:pPr>
      <w:ind w:firstLine="420"/>
    </w:pPr>
    <w:rPr>
      <w:rFonts w:ascii="黑体" w:eastAsia="黑体"/>
    </w:rPr>
  </w:style>
  <w:style w:type="character" w:customStyle="1" w:styleId="afffffffffff1">
    <w:name w:val="标准文件_来源"/>
    <w:uiPriority w:val="1"/>
    <w:qFormat/>
    <w:rPr>
      <w:rFonts w:eastAsia="宋体"/>
      <w:sz w:val="21"/>
    </w:rPr>
  </w:style>
  <w:style w:type="paragraph" w:customStyle="1" w:styleId="afffffffffff2">
    <w:name w:val="标准文件_图表说明"/>
    <w:qFormat/>
    <w:pPr>
      <w:spacing w:line="276" w:lineRule="auto"/>
      <w:ind w:firstLine="420"/>
    </w:pPr>
    <w:rPr>
      <w:rFonts w:ascii="宋体" w:hAnsi="宋体"/>
      <w:kern w:val="2"/>
      <w:sz w:val="18"/>
    </w:rPr>
  </w:style>
  <w:style w:type="paragraph" w:customStyle="1" w:styleId="afffffffffff3">
    <w:name w:val="其他发布日期"/>
    <w:basedOn w:val="affffffff5"/>
    <w:qFormat/>
    <w:pPr>
      <w:framePr w:w="3997" w:h="471" w:hRule="exact" w:hSpace="0" w:vSpace="181" w:wrap="around" w:vAnchor="page" w:hAnchor="page" w:x="1419" w:y="14097"/>
    </w:pPr>
  </w:style>
  <w:style w:type="paragraph" w:customStyle="1" w:styleId="afffffffffff4">
    <w:name w:val="其他实施日期"/>
    <w:basedOn w:val="afffffffffc"/>
    <w:qFormat/>
    <w:pPr>
      <w:framePr w:w="3997" w:h="471" w:hRule="exact" w:vSpace="181" w:wrap="around" w:vAnchor="page" w:hAnchor="page" w:x="7089" w:y="14097"/>
    </w:pPr>
  </w:style>
  <w:style w:type="paragraph" w:customStyle="1" w:styleId="afffffffffff5">
    <w:name w:val="标准文件_文件编号"/>
    <w:basedOn w:val="af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6">
    <w:name w:val="标准文件_替换文件编号"/>
    <w:basedOn w:val="afffffffffff5"/>
    <w:qFormat/>
    <w:pPr>
      <w:framePr w:wrap="auto"/>
      <w:spacing w:before="57"/>
    </w:pPr>
    <w:rPr>
      <w:sz w:val="21"/>
    </w:rPr>
  </w:style>
  <w:style w:type="paragraph" w:customStyle="1" w:styleId="afffffffffff7">
    <w:name w:val="标准文件_文件名称"/>
    <w:basedOn w:val="affffff"/>
    <w:next w:val="af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f"/>
    <w:next w:val="affffff"/>
    <w:qFormat/>
    <w:pPr>
      <w:numPr>
        <w:numId w:val="5"/>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f"/>
    <w:next w:val="affffff"/>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ff"/>
    <w:next w:val="affffff"/>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f"/>
    <w:next w:val="affffff"/>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f"/>
    <w:next w:val="affffff"/>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f"/>
    <w:next w:val="affffff"/>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f"/>
    <w:next w:val="affffff"/>
    <w:qFormat/>
    <w:pPr>
      <w:numPr>
        <w:ilvl w:val="5"/>
        <w:numId w:val="7"/>
      </w:numPr>
      <w:spacing w:beforeLines="50" w:afterLines="50"/>
      <w:ind w:firstLineChars="0"/>
    </w:pPr>
    <w:rPr>
      <w:rFonts w:ascii="黑体" w:eastAsia="黑体"/>
    </w:rPr>
  </w:style>
  <w:style w:type="paragraph" w:customStyle="1" w:styleId="afffffffffff8">
    <w:name w:val="标准文件_注后"/>
    <w:basedOn w:val="affffff"/>
    <w:qFormat/>
    <w:pPr>
      <w:ind w:left="811" w:firstLineChars="0" w:firstLine="0"/>
    </w:pPr>
    <w:rPr>
      <w:sz w:val="18"/>
    </w:rPr>
  </w:style>
  <w:style w:type="paragraph" w:customStyle="1" w:styleId="X">
    <w:name w:val="标准文件_注X后"/>
    <w:basedOn w:val="affffff"/>
    <w:qFormat/>
    <w:pPr>
      <w:ind w:left="811" w:firstLineChars="0" w:firstLine="0"/>
    </w:pPr>
    <w:rPr>
      <w:sz w:val="18"/>
    </w:rPr>
  </w:style>
  <w:style w:type="paragraph" w:customStyle="1" w:styleId="afffffffffff9">
    <w:name w:val="标准文件_示例后"/>
    <w:basedOn w:val="affffff"/>
    <w:qFormat/>
    <w:pPr>
      <w:ind w:left="964" w:firstLineChars="0" w:firstLine="0"/>
    </w:pPr>
    <w:rPr>
      <w:sz w:val="18"/>
    </w:rPr>
  </w:style>
  <w:style w:type="paragraph" w:customStyle="1" w:styleId="X0">
    <w:name w:val="标准文件_示例X后"/>
    <w:basedOn w:val="affffff"/>
    <w:link w:val="X1"/>
    <w:qFormat/>
    <w:pPr>
      <w:ind w:left="1049" w:firstLineChars="0" w:firstLine="0"/>
    </w:pPr>
    <w:rPr>
      <w:sz w:val="18"/>
    </w:rPr>
  </w:style>
  <w:style w:type="character" w:customStyle="1" w:styleId="X1">
    <w:name w:val="标准文件_示例X后 字符"/>
    <w:link w:val="X0"/>
    <w:qFormat/>
    <w:rPr>
      <w:rFonts w:ascii="宋体" w:hAnsi="Times New Roman"/>
      <w:sz w:val="18"/>
    </w:rPr>
  </w:style>
  <w:style w:type="paragraph" w:customStyle="1" w:styleId="afffffffffffa">
    <w:name w:val="标准文件_索引项"/>
    <w:basedOn w:val="affffff"/>
    <w:next w:val="affffff"/>
    <w:qFormat/>
    <w:pPr>
      <w:tabs>
        <w:tab w:val="right" w:leader="dot" w:pos="9356"/>
      </w:tabs>
      <w:ind w:left="210" w:firstLineChars="0" w:hanging="210"/>
      <w:jc w:val="left"/>
    </w:pPr>
  </w:style>
  <w:style w:type="paragraph" w:customStyle="1" w:styleId="afffffffffffb">
    <w:name w:val="标准文件_附录一级无标题"/>
    <w:basedOn w:val="aff9"/>
    <w:qFormat/>
    <w:pPr>
      <w:spacing w:beforeLines="0" w:afterLines="0" w:line="276" w:lineRule="auto"/>
      <w:outlineLvl w:val="9"/>
    </w:pPr>
    <w:rPr>
      <w:rFonts w:ascii="宋体" w:eastAsia="宋体"/>
    </w:rPr>
  </w:style>
  <w:style w:type="paragraph" w:customStyle="1" w:styleId="afffffffffffc">
    <w:name w:val="标准文件_附录二级无标题"/>
    <w:basedOn w:val="affa"/>
    <w:qFormat/>
    <w:pPr>
      <w:spacing w:beforeLines="0" w:afterLines="0" w:line="276" w:lineRule="auto"/>
      <w:outlineLvl w:val="9"/>
    </w:pPr>
    <w:rPr>
      <w:rFonts w:ascii="宋体" w:eastAsia="宋体"/>
    </w:rPr>
  </w:style>
  <w:style w:type="paragraph" w:customStyle="1" w:styleId="afffffffffffd">
    <w:name w:val="标准文件_附录三级无标题"/>
    <w:basedOn w:val="affb"/>
    <w:qFormat/>
    <w:pPr>
      <w:spacing w:beforeLines="0" w:afterLines="0" w:line="276" w:lineRule="auto"/>
      <w:outlineLvl w:val="9"/>
    </w:pPr>
    <w:rPr>
      <w:rFonts w:ascii="宋体" w:eastAsia="宋体"/>
    </w:rPr>
  </w:style>
  <w:style w:type="paragraph" w:customStyle="1" w:styleId="afffffffffffe">
    <w:name w:val="标准文件_附录四级无标题"/>
    <w:basedOn w:val="affc"/>
    <w:qFormat/>
    <w:pPr>
      <w:spacing w:beforeLines="0" w:afterLines="0" w:line="276" w:lineRule="auto"/>
      <w:outlineLvl w:val="9"/>
    </w:pPr>
    <w:rPr>
      <w:rFonts w:ascii="宋体" w:eastAsia="宋体"/>
    </w:rPr>
  </w:style>
  <w:style w:type="paragraph" w:customStyle="1" w:styleId="affffffffffff">
    <w:name w:val="标准文件_附录五级无标题"/>
    <w:basedOn w:val="affd"/>
    <w:qFormat/>
    <w:pPr>
      <w:spacing w:beforeLines="0" w:afterLines="0" w:line="276" w:lineRule="auto"/>
      <w:outlineLvl w:val="9"/>
    </w:pPr>
    <w:rPr>
      <w:rFonts w:ascii="宋体" w:eastAsia="宋体"/>
    </w:rPr>
  </w:style>
  <w:style w:type="paragraph" w:customStyle="1" w:styleId="affffffffffff0">
    <w:name w:val="标准文件_引言一级无标题"/>
    <w:basedOn w:val="a7"/>
    <w:next w:val="affffff"/>
    <w:qFormat/>
    <w:pPr>
      <w:spacing w:beforeLines="0" w:afterLines="0" w:line="276" w:lineRule="auto"/>
    </w:pPr>
    <w:rPr>
      <w:rFonts w:ascii="宋体" w:eastAsia="宋体"/>
    </w:rPr>
  </w:style>
  <w:style w:type="paragraph" w:customStyle="1" w:styleId="affffffffffff1">
    <w:name w:val="标准文件_引言二级无标题"/>
    <w:basedOn w:val="a8"/>
    <w:next w:val="affffff"/>
    <w:qFormat/>
    <w:pPr>
      <w:spacing w:beforeLines="0" w:afterLines="0" w:line="276" w:lineRule="auto"/>
    </w:pPr>
    <w:rPr>
      <w:rFonts w:ascii="宋体" w:eastAsia="宋体"/>
    </w:rPr>
  </w:style>
  <w:style w:type="paragraph" w:customStyle="1" w:styleId="affffffffffff2">
    <w:name w:val="标准文件_引言三级无标题"/>
    <w:basedOn w:val="a9"/>
    <w:next w:val="affffff"/>
    <w:qFormat/>
    <w:pPr>
      <w:spacing w:beforeLines="0" w:afterLines="0" w:line="276" w:lineRule="auto"/>
    </w:pPr>
    <w:rPr>
      <w:rFonts w:ascii="宋体" w:eastAsia="宋体"/>
    </w:rPr>
  </w:style>
  <w:style w:type="paragraph" w:customStyle="1" w:styleId="affffffffffff3">
    <w:name w:val="标准文件_引言四级无标题"/>
    <w:basedOn w:val="aa"/>
    <w:next w:val="affffff"/>
    <w:qFormat/>
    <w:pPr>
      <w:spacing w:beforeLines="0" w:afterLines="0" w:line="276" w:lineRule="auto"/>
    </w:pPr>
    <w:rPr>
      <w:rFonts w:ascii="宋体" w:eastAsia="宋体"/>
    </w:rPr>
  </w:style>
  <w:style w:type="paragraph" w:customStyle="1" w:styleId="affffffffffff4">
    <w:name w:val="标准文件_引言五级无标题"/>
    <w:basedOn w:val="ab"/>
    <w:next w:val="affffff"/>
    <w:qFormat/>
    <w:pPr>
      <w:spacing w:beforeLines="0" w:afterLines="0" w:line="276" w:lineRule="auto"/>
    </w:pPr>
    <w:rPr>
      <w:rFonts w:ascii="宋体" w:eastAsia="宋体"/>
    </w:rPr>
  </w:style>
  <w:style w:type="paragraph" w:customStyle="1" w:styleId="affffffffffff5">
    <w:name w:val="标准文件_索引标题"/>
    <w:basedOn w:val="affffff6"/>
    <w:next w:val="affffff"/>
    <w:qFormat/>
    <w:rPr>
      <w:rFonts w:hAnsi="黑体"/>
    </w:rPr>
  </w:style>
  <w:style w:type="paragraph" w:customStyle="1" w:styleId="affffffffffff6">
    <w:name w:val="标准文件_脚注内容"/>
    <w:basedOn w:val="affffff"/>
    <w:qFormat/>
    <w:pPr>
      <w:ind w:leftChars="200" w:left="400" w:hangingChars="200" w:hanging="200"/>
    </w:pPr>
    <w:rPr>
      <w:sz w:val="15"/>
    </w:rPr>
  </w:style>
  <w:style w:type="paragraph" w:customStyle="1" w:styleId="affffffffffff7">
    <w:name w:val="标准文件_术语条一"/>
    <w:basedOn w:val="affffffffff1"/>
    <w:next w:val="affffff"/>
    <w:qFormat/>
  </w:style>
  <w:style w:type="paragraph" w:customStyle="1" w:styleId="affffffffffff8">
    <w:name w:val="标准文件_术语条二"/>
    <w:basedOn w:val="affffffffff4"/>
    <w:next w:val="affffff"/>
    <w:qFormat/>
  </w:style>
  <w:style w:type="paragraph" w:customStyle="1" w:styleId="affffffffffff9">
    <w:name w:val="标准文件_术语条三"/>
    <w:basedOn w:val="affffffffff3"/>
    <w:next w:val="affffff"/>
    <w:qFormat/>
  </w:style>
  <w:style w:type="paragraph" w:customStyle="1" w:styleId="affffffffffffa">
    <w:name w:val="标准文件_术语条四"/>
    <w:basedOn w:val="affffffffff6"/>
    <w:next w:val="affffff"/>
    <w:qFormat/>
  </w:style>
  <w:style w:type="paragraph" w:customStyle="1" w:styleId="affffffffffffb">
    <w:name w:val="标准文件_术语条五"/>
    <w:basedOn w:val="affffffffff2"/>
    <w:next w:val="af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c">
    <w:name w:val="发布"/>
    <w:qFormat/>
    <w:rPr>
      <w:rFonts w:ascii="黑体" w:eastAsia="黑体"/>
      <w:spacing w:val="85"/>
      <w:w w:val="100"/>
      <w:position w:val="3"/>
      <w:sz w:val="28"/>
      <w:szCs w:val="28"/>
    </w:rPr>
  </w:style>
  <w:style w:type="paragraph" w:customStyle="1" w:styleId="affffffffffffd">
    <w:name w:val="示例内容"/>
    <w:qFormat/>
    <w:pPr>
      <w:ind w:firstLineChars="200" w:firstLine="200"/>
    </w:pPr>
    <w:rPr>
      <w:rFonts w:ascii="宋体"/>
      <w:sz w:val="18"/>
      <w:szCs w:val="18"/>
    </w:rPr>
  </w:style>
  <w:style w:type="character" w:customStyle="1" w:styleId="Char0">
    <w:name w:val="段 Char"/>
    <w:link w:val="affffffffffffe"/>
    <w:uiPriority w:val="99"/>
    <w:qFormat/>
    <w:locked/>
    <w:rPr>
      <w:rFonts w:ascii="宋体" w:hAnsi="宋体"/>
      <w:sz w:val="21"/>
    </w:rPr>
  </w:style>
  <w:style w:type="paragraph" w:customStyle="1" w:styleId="affffffffffffe">
    <w:name w:val="段"/>
    <w:link w:val="Char0"/>
    <w:qFormat/>
    <w:pPr>
      <w:tabs>
        <w:tab w:val="center" w:pos="4201"/>
        <w:tab w:val="right" w:leader="dot" w:pos="9298"/>
      </w:tabs>
      <w:autoSpaceDE w:val="0"/>
      <w:autoSpaceDN w:val="0"/>
      <w:ind w:firstLineChars="200" w:firstLine="420"/>
      <w:jc w:val="both"/>
    </w:pPr>
    <w:rPr>
      <w:rFonts w:ascii="宋体" w:hAnsi="宋体"/>
      <w:sz w:val="21"/>
    </w:rPr>
  </w:style>
  <w:style w:type="paragraph" w:customStyle="1" w:styleId="Style23">
    <w:name w:val="_Style 23"/>
    <w:basedOn w:val="afff3"/>
    <w:qFormat/>
    <w:pPr>
      <w:widowControl/>
      <w:adjustRightInd/>
      <w:spacing w:after="160" w:line="240" w:lineRule="exact"/>
    </w:pPr>
    <w:rPr>
      <w:rFonts w:ascii="Verdana" w:eastAsia="仿宋_GB2312" w:hAnsi="Verdana" w:cs="”“Times New Roman”“"/>
      <w:kern w:val="0"/>
      <w:sz w:val="24"/>
      <w:szCs w:val="20"/>
      <w:lang w:eastAsia="en-US"/>
    </w:rPr>
  </w:style>
  <w:style w:type="paragraph" w:customStyle="1" w:styleId="afffffffffffff">
    <w:name w:val="示例"/>
    <w:next w:val="affffffffffffd"/>
    <w:link w:val="Char1"/>
    <w:qFormat/>
    <w:pPr>
      <w:widowControl w:val="0"/>
      <w:ind w:firstLine="363"/>
      <w:jc w:val="both"/>
    </w:pPr>
    <w:rPr>
      <w:rFonts w:ascii="宋体" w:hAnsi="Calibri"/>
      <w:sz w:val="18"/>
      <w:szCs w:val="18"/>
    </w:rPr>
  </w:style>
  <w:style w:type="paragraph" w:customStyle="1" w:styleId="afffffffffffff0">
    <w:name w:val="注：（正文）"/>
    <w:basedOn w:val="afffffffffffff1"/>
    <w:next w:val="affffffffffffe"/>
    <w:qFormat/>
  </w:style>
  <w:style w:type="paragraph" w:customStyle="1" w:styleId="afffffffffffff1">
    <w:name w:val="注："/>
    <w:next w:val="affffffffffffe"/>
    <w:qFormat/>
    <w:pPr>
      <w:widowControl w:val="0"/>
      <w:autoSpaceDE w:val="0"/>
      <w:autoSpaceDN w:val="0"/>
      <w:ind w:left="726" w:hanging="363"/>
      <w:jc w:val="both"/>
    </w:pPr>
    <w:rPr>
      <w:rFonts w:ascii="宋体" w:hAnsi="Calibri"/>
      <w:sz w:val="18"/>
      <w:szCs w:val="18"/>
    </w:rPr>
  </w:style>
  <w:style w:type="character" w:customStyle="1" w:styleId="afffe">
    <w:name w:val="纯文本 字符"/>
    <w:link w:val="afffd"/>
    <w:uiPriority w:val="99"/>
    <w:qFormat/>
    <w:rPr>
      <w:rFonts w:ascii="宋体" w:hAnsi="Courier New"/>
      <w:kern w:val="2"/>
      <w:sz w:val="21"/>
    </w:rPr>
  </w:style>
  <w:style w:type="paragraph" w:styleId="afffffffffffff2">
    <w:name w:val="List Paragraph"/>
    <w:basedOn w:val="afff3"/>
    <w:link w:val="afffffffffffff3"/>
    <w:uiPriority w:val="34"/>
    <w:qFormat/>
    <w:pPr>
      <w:adjustRightInd/>
      <w:spacing w:line="240" w:lineRule="auto"/>
      <w:ind w:firstLineChars="200" w:firstLine="420"/>
    </w:pPr>
    <w:rPr>
      <w:rFonts w:cs="Calibri"/>
    </w:rPr>
  </w:style>
  <w:style w:type="character" w:customStyle="1" w:styleId="afffffffffffff3">
    <w:name w:val="列表段落 字符"/>
    <w:link w:val="afffffffffffff2"/>
    <w:uiPriority w:val="34"/>
    <w:qFormat/>
    <w:rPr>
      <w:rFonts w:cs="Calibri"/>
      <w:kern w:val="2"/>
      <w:sz w:val="21"/>
      <w:szCs w:val="21"/>
    </w:rPr>
  </w:style>
  <w:style w:type="paragraph" w:customStyle="1" w:styleId="af9">
    <w:name w:val="正文表标题"/>
    <w:basedOn w:val="afff3"/>
    <w:next w:val="afff3"/>
    <w:link w:val="afffffffffffff4"/>
    <w:qFormat/>
    <w:pPr>
      <w:numPr>
        <w:numId w:val="31"/>
      </w:numPr>
      <w:spacing w:beforeLines="50" w:afterLines="50" w:line="240" w:lineRule="auto"/>
      <w:jc w:val="center"/>
    </w:pPr>
    <w:rPr>
      <w:rFonts w:ascii="Times New Roman" w:eastAsia="黑体" w:hAnsi="Times New Roman" w:cs="Calibri"/>
    </w:rPr>
  </w:style>
  <w:style w:type="character" w:customStyle="1" w:styleId="afffffffffffff4">
    <w:name w:val="正文表标题 字符"/>
    <w:link w:val="af9"/>
    <w:qFormat/>
    <w:rPr>
      <w:rFonts w:ascii="Times New Roman" w:eastAsia="黑体" w:hAnsi="Times New Roman" w:cs="Calibri"/>
      <w:kern w:val="2"/>
      <w:sz w:val="21"/>
      <w:szCs w:val="21"/>
    </w:rPr>
  </w:style>
  <w:style w:type="paragraph" w:customStyle="1" w:styleId="12">
    <w:name w:val="正文1"/>
    <w:qFormat/>
    <w:pPr>
      <w:jc w:val="both"/>
    </w:pPr>
    <w:rPr>
      <w:rFonts w:ascii="Calibri" w:hAnsi="Calibri" w:cs="宋体"/>
      <w:kern w:val="2"/>
      <w:sz w:val="21"/>
      <w:szCs w:val="21"/>
    </w:rPr>
  </w:style>
  <w:style w:type="paragraph" w:customStyle="1" w:styleId="13">
    <w:name w:val="修订1"/>
    <w:hidden/>
    <w:uiPriority w:val="99"/>
    <w:semiHidden/>
    <w:qFormat/>
    <w:rPr>
      <w:rFonts w:ascii="Calibri" w:hAnsi="Calibri"/>
      <w:kern w:val="2"/>
      <w:sz w:val="21"/>
      <w:szCs w:val="21"/>
    </w:rPr>
  </w:style>
  <w:style w:type="character" w:customStyle="1" w:styleId="afffc">
    <w:name w:val="批注文字 字符"/>
    <w:link w:val="afffb"/>
    <w:qFormat/>
    <w:rPr>
      <w:kern w:val="2"/>
      <w:sz w:val="21"/>
      <w:szCs w:val="21"/>
    </w:rPr>
  </w:style>
  <w:style w:type="character" w:customStyle="1" w:styleId="affffe">
    <w:name w:val="批注主题 字符"/>
    <w:link w:val="affffd"/>
    <w:uiPriority w:val="99"/>
    <w:semiHidden/>
    <w:qFormat/>
    <w:rPr>
      <w:b/>
      <w:bCs/>
      <w:kern w:val="2"/>
      <w:sz w:val="21"/>
      <w:szCs w:val="21"/>
    </w:rPr>
  </w:style>
  <w:style w:type="paragraph" w:customStyle="1" w:styleId="af3">
    <w:name w:val="一级条标题"/>
    <w:next w:val="affffffffffffe"/>
    <w:link w:val="Char2"/>
    <w:qFormat/>
    <w:pPr>
      <w:numPr>
        <w:ilvl w:val="1"/>
        <w:numId w:val="32"/>
      </w:numPr>
      <w:spacing w:beforeLines="50" w:afterLines="50"/>
      <w:outlineLvl w:val="2"/>
    </w:pPr>
    <w:rPr>
      <w:rFonts w:ascii="黑体" w:eastAsia="黑体" w:hAnsi="Calibri"/>
      <w:sz w:val="21"/>
      <w:szCs w:val="21"/>
    </w:rPr>
  </w:style>
  <w:style w:type="paragraph" w:customStyle="1" w:styleId="af4">
    <w:name w:val="二级条标题"/>
    <w:basedOn w:val="af3"/>
    <w:next w:val="affffffffffffe"/>
    <w:link w:val="Char3"/>
    <w:qFormat/>
    <w:pPr>
      <w:numPr>
        <w:ilvl w:val="2"/>
      </w:numPr>
      <w:spacing w:before="50" w:after="50"/>
      <w:outlineLvl w:val="3"/>
    </w:pPr>
  </w:style>
  <w:style w:type="paragraph" w:customStyle="1" w:styleId="afffffffffffff5">
    <w:name w:val="二级无"/>
    <w:basedOn w:val="af4"/>
    <w:qFormat/>
    <w:pPr>
      <w:spacing w:beforeLines="0" w:afterLines="0"/>
    </w:pPr>
    <w:rPr>
      <w:rFonts w:ascii="宋体" w:eastAsia="宋体"/>
    </w:rPr>
  </w:style>
  <w:style w:type="paragraph" w:customStyle="1" w:styleId="Style253">
    <w:name w:val="_Style 253"/>
    <w:basedOn w:val="afff3"/>
    <w:next w:val="afff3"/>
    <w:uiPriority w:val="39"/>
    <w:qFormat/>
    <w:pPr>
      <w:tabs>
        <w:tab w:val="right" w:leader="dot" w:pos="9241"/>
      </w:tabs>
      <w:adjustRightInd/>
      <w:spacing w:beforeLines="25" w:before="25" w:afterLines="25" w:after="25" w:line="240" w:lineRule="auto"/>
    </w:pPr>
    <w:rPr>
      <w:rFonts w:ascii="宋体" w:hAnsi="Times New Roman"/>
    </w:rPr>
  </w:style>
  <w:style w:type="character" w:customStyle="1" w:styleId="affff0">
    <w:name w:val="日期 字符"/>
    <w:link w:val="affff"/>
    <w:uiPriority w:val="99"/>
    <w:semiHidden/>
    <w:qFormat/>
    <w:rPr>
      <w:kern w:val="2"/>
      <w:sz w:val="21"/>
      <w:szCs w:val="21"/>
    </w:rPr>
  </w:style>
  <w:style w:type="paragraph" w:customStyle="1" w:styleId="afffffffffffff6">
    <w:name w:val="标准文本 列项（——）"/>
    <w:basedOn w:val="afff3"/>
    <w:link w:val="afffffffffffff7"/>
    <w:qFormat/>
    <w:pPr>
      <w:widowControl/>
      <w:tabs>
        <w:tab w:val="center" w:pos="4201"/>
        <w:tab w:val="right" w:leader="dot" w:pos="9298"/>
      </w:tabs>
      <w:autoSpaceDE w:val="0"/>
      <w:autoSpaceDN w:val="0"/>
      <w:adjustRightInd/>
      <w:spacing w:line="360" w:lineRule="exact"/>
      <w:ind w:leftChars="200" w:left="200" w:hangingChars="200" w:hanging="198"/>
    </w:pPr>
    <w:rPr>
      <w:rFonts w:ascii="Times New Roman" w:hAnsi="Times New Roman" w:cs="黑体"/>
      <w:kern w:val="0"/>
    </w:rPr>
  </w:style>
  <w:style w:type="character" w:customStyle="1" w:styleId="afffffffffffff7">
    <w:name w:val="标准文本 列项（——） 字符"/>
    <w:link w:val="afffffffffffff6"/>
    <w:qFormat/>
    <w:rPr>
      <w:rFonts w:ascii="Times New Roman" w:hAnsi="Times New Roman" w:cs="黑体"/>
      <w:sz w:val="21"/>
      <w:szCs w:val="21"/>
    </w:rPr>
  </w:style>
  <w:style w:type="paragraph" w:customStyle="1" w:styleId="14">
    <w:name w:val="1章标题"/>
    <w:next w:val="affffff"/>
    <w:uiPriority w:val="99"/>
    <w:qFormat/>
    <w:pPr>
      <w:spacing w:beforeLines="50" w:afterLines="50"/>
      <w:jc w:val="both"/>
      <w:outlineLvl w:val="0"/>
    </w:pPr>
    <w:rPr>
      <w:rFonts w:ascii="黑体" w:eastAsia="黑体" w:cs="黑体"/>
      <w:sz w:val="21"/>
      <w:szCs w:val="21"/>
    </w:rPr>
  </w:style>
  <w:style w:type="paragraph" w:customStyle="1" w:styleId="af7">
    <w:name w:val="正文图题"/>
    <w:basedOn w:val="affff9"/>
    <w:next w:val="affffffffffffe"/>
    <w:qFormat/>
    <w:pPr>
      <w:numPr>
        <w:numId w:val="33"/>
      </w:numPr>
      <w:adjustRightInd w:val="0"/>
      <w:spacing w:beforeLines="50" w:before="50" w:afterLines="50" w:after="50"/>
      <w:ind w:left="0" w:firstLine="0"/>
      <w:jc w:val="center"/>
    </w:pPr>
    <w:rPr>
      <w:rFonts w:ascii="Times New Roman" w:eastAsia="黑体" w:hAnsi="Times New Roman" w:cs="Calibri"/>
      <w:szCs w:val="21"/>
    </w:rPr>
  </w:style>
  <w:style w:type="character" w:customStyle="1" w:styleId="affffa">
    <w:name w:val="图表目录 字符"/>
    <w:link w:val="affff9"/>
    <w:uiPriority w:val="99"/>
    <w:qFormat/>
    <w:rPr>
      <w:kern w:val="2"/>
      <w:sz w:val="21"/>
      <w:szCs w:val="24"/>
    </w:rPr>
  </w:style>
  <w:style w:type="character" w:customStyle="1" w:styleId="afffffffffffff8">
    <w:name w:val="段 字符"/>
    <w:qFormat/>
    <w:rPr>
      <w:rFonts w:ascii="Times New Roman" w:eastAsia="宋体" w:hAnsi="Times New Roman" w:cs="Calibri"/>
      <w:szCs w:val="21"/>
    </w:rPr>
  </w:style>
  <w:style w:type="character" w:customStyle="1" w:styleId="Char3">
    <w:name w:val="二级条标题 Char"/>
    <w:link w:val="af4"/>
    <w:qFormat/>
    <w:rPr>
      <w:rFonts w:ascii="黑体" w:eastAsia="黑体"/>
      <w:sz w:val="21"/>
      <w:szCs w:val="21"/>
    </w:rPr>
  </w:style>
  <w:style w:type="paragraph" w:customStyle="1" w:styleId="af1">
    <w:name w:val="字母列项"/>
    <w:basedOn w:val="afffffffffffff2"/>
    <w:next w:val="afff3"/>
    <w:qFormat/>
    <w:pPr>
      <w:numPr>
        <w:numId w:val="34"/>
      </w:numPr>
      <w:tabs>
        <w:tab w:val="left" w:pos="360"/>
      </w:tabs>
      <w:ind w:left="0" w:firstLineChars="0" w:firstLine="0"/>
    </w:pPr>
    <w:rPr>
      <w:rFonts w:ascii="Times New Roman" w:hAnsi="Times New Roman" w:cs="宋体"/>
      <w:kern w:val="0"/>
    </w:rPr>
  </w:style>
  <w:style w:type="paragraph" w:customStyle="1" w:styleId="15">
    <w:name w:val="1级标题【标准文件】"/>
    <w:next w:val="afff3"/>
    <w:link w:val="16"/>
    <w:uiPriority w:val="99"/>
    <w:qFormat/>
    <w:pPr>
      <w:spacing w:beforeLines="100" w:before="312" w:afterLines="100" w:after="312" w:line="360" w:lineRule="exact"/>
      <w:outlineLvl w:val="0"/>
    </w:pPr>
    <w:rPr>
      <w:rFonts w:ascii="黑体" w:eastAsia="黑体" w:hAnsi="等线"/>
      <w:kern w:val="2"/>
      <w:sz w:val="21"/>
      <w:szCs w:val="21"/>
    </w:rPr>
  </w:style>
  <w:style w:type="character" w:customStyle="1" w:styleId="16">
    <w:name w:val="1级标题【标准文件】 字符"/>
    <w:link w:val="15"/>
    <w:uiPriority w:val="99"/>
    <w:qFormat/>
    <w:rPr>
      <w:rFonts w:ascii="黑体" w:eastAsia="黑体" w:hAnsi="等线" w:cs="Times New Roman"/>
      <w:kern w:val="2"/>
      <w:sz w:val="21"/>
      <w:szCs w:val="21"/>
    </w:rPr>
  </w:style>
  <w:style w:type="character" w:customStyle="1" w:styleId="24">
    <w:name w:val="2级标题【标准文件】 字符"/>
    <w:link w:val="25"/>
    <w:qFormat/>
    <w:rPr>
      <w:rFonts w:ascii="黑体" w:eastAsia="黑体" w:hAnsi="Times New Roman" w:cs="Times New Roman"/>
      <w:kern w:val="2"/>
      <w:sz w:val="21"/>
      <w:szCs w:val="21"/>
    </w:rPr>
  </w:style>
  <w:style w:type="paragraph" w:customStyle="1" w:styleId="25">
    <w:name w:val="2级标题【标准文件】"/>
    <w:basedOn w:val="15"/>
    <w:link w:val="24"/>
    <w:qFormat/>
    <w:pPr>
      <w:spacing w:beforeLines="50" w:before="156" w:afterLines="50" w:after="156"/>
      <w:outlineLvl w:val="1"/>
    </w:pPr>
    <w:rPr>
      <w:rFonts w:hAnsi="Times New Roman"/>
      <w:kern w:val="0"/>
    </w:rPr>
  </w:style>
  <w:style w:type="paragraph" w:customStyle="1" w:styleId="17">
    <w:name w:val="列表段落1"/>
    <w:basedOn w:val="afff3"/>
    <w:qFormat/>
    <w:pPr>
      <w:adjustRightInd/>
      <w:spacing w:line="240" w:lineRule="auto"/>
      <w:ind w:firstLineChars="200" w:firstLine="420"/>
    </w:pPr>
    <w:rPr>
      <w:rFonts w:cs="Calibri"/>
    </w:rPr>
  </w:style>
  <w:style w:type="character" w:customStyle="1" w:styleId="Char1">
    <w:name w:val="示例 Char"/>
    <w:link w:val="afffffffffffff"/>
    <w:qFormat/>
    <w:rPr>
      <w:rFonts w:ascii="宋体" w:hAnsi="宋体"/>
      <w:sz w:val="18"/>
      <w:szCs w:val="18"/>
    </w:rPr>
  </w:style>
  <w:style w:type="paragraph" w:customStyle="1" w:styleId="26">
    <w:name w:val="修订2"/>
    <w:hidden/>
    <w:uiPriority w:val="99"/>
    <w:semiHidden/>
    <w:qFormat/>
    <w:rPr>
      <w:rFonts w:ascii="Calibri" w:hAnsi="Calibri"/>
      <w:kern w:val="2"/>
      <w:sz w:val="21"/>
      <w:szCs w:val="21"/>
    </w:rPr>
  </w:style>
  <w:style w:type="paragraph" w:customStyle="1" w:styleId="32">
    <w:name w:val="3级条标题【标准文件】"/>
    <w:basedOn w:val="afff3"/>
    <w:link w:val="33"/>
    <w:qFormat/>
    <w:pPr>
      <w:adjustRightInd/>
      <w:spacing w:line="240" w:lineRule="auto"/>
      <w:jc w:val="both"/>
      <w:outlineLvl w:val="3"/>
    </w:pPr>
    <w:rPr>
      <w:rFonts w:ascii="等线" w:eastAsia="等线" w:hAnsi="等线"/>
    </w:rPr>
  </w:style>
  <w:style w:type="character" w:customStyle="1" w:styleId="33">
    <w:name w:val="3级条标题【标准文件】 字符"/>
    <w:link w:val="32"/>
    <w:qFormat/>
    <w:rPr>
      <w:rFonts w:ascii="等线" w:eastAsia="等线" w:hAnsi="等线"/>
      <w:kern w:val="2"/>
      <w:sz w:val="21"/>
      <w:szCs w:val="21"/>
    </w:rPr>
  </w:style>
  <w:style w:type="paragraph" w:customStyle="1" w:styleId="afffffffffffff9">
    <w:name w:val="字母列项【标准文件】"/>
    <w:basedOn w:val="afffffffffffff2"/>
    <w:next w:val="afff3"/>
    <w:link w:val="afffffffffffffa"/>
    <w:qFormat/>
    <w:pPr>
      <w:tabs>
        <w:tab w:val="left" w:pos="105"/>
      </w:tabs>
      <w:ind w:firstLineChars="0" w:firstLine="0"/>
    </w:pPr>
    <w:rPr>
      <w:rFonts w:ascii="Times New Roman" w:hAnsi="Times New Roman" w:cs="宋体"/>
      <w:kern w:val="0"/>
    </w:rPr>
  </w:style>
  <w:style w:type="character" w:customStyle="1" w:styleId="afffffffffffffa">
    <w:name w:val="字母列项【标准文件】 字符"/>
    <w:link w:val="afffffffffffff9"/>
    <w:qFormat/>
    <w:rPr>
      <w:rFonts w:ascii="Times New Roman" w:hAnsi="Times New Roman" w:cs="宋体"/>
      <w:sz w:val="21"/>
      <w:szCs w:val="21"/>
    </w:rPr>
  </w:style>
  <w:style w:type="paragraph" w:customStyle="1" w:styleId="34">
    <w:name w:val="修订3"/>
    <w:hidden/>
    <w:uiPriority w:val="99"/>
    <w:unhideWhenUsed/>
    <w:qFormat/>
    <w:rPr>
      <w:rFonts w:ascii="Calibri" w:hAnsi="Calibri"/>
      <w:kern w:val="2"/>
      <w:sz w:val="21"/>
      <w:szCs w:val="21"/>
    </w:rPr>
  </w:style>
  <w:style w:type="character" w:customStyle="1" w:styleId="18">
    <w:name w:val="未处理的提及1"/>
    <w:basedOn w:val="afff5"/>
    <w:uiPriority w:val="99"/>
    <w:semiHidden/>
    <w:unhideWhenUsed/>
    <w:qFormat/>
    <w:rPr>
      <w:color w:val="605E5C"/>
      <w:shd w:val="clear" w:color="auto" w:fill="E1DFDD"/>
    </w:rPr>
  </w:style>
  <w:style w:type="character" w:customStyle="1" w:styleId="affffff8">
    <w:name w:val="标准文件_二级条标题 字符"/>
    <w:basedOn w:val="afff5"/>
    <w:link w:val="affffff7"/>
    <w:qFormat/>
    <w:rPr>
      <w:rFonts w:ascii="黑体" w:eastAsia="黑体"/>
      <w:sz w:val="21"/>
    </w:rPr>
  </w:style>
  <w:style w:type="character" w:customStyle="1" w:styleId="affffffff">
    <w:name w:val="标准文件_一级条标题 字符"/>
    <w:basedOn w:val="afff5"/>
    <w:link w:val="afffffffe"/>
    <w:qFormat/>
    <w:rPr>
      <w:rFonts w:ascii="黑体" w:eastAsia="黑体"/>
      <w:sz w:val="21"/>
    </w:rPr>
  </w:style>
  <w:style w:type="paragraph" w:customStyle="1" w:styleId="afffffffffffffb">
    <w:name w:val="段【标准文件】"/>
    <w:qFormat/>
    <w:pPr>
      <w:autoSpaceDE w:val="0"/>
      <w:autoSpaceDN w:val="0"/>
      <w:ind w:firstLineChars="200" w:firstLine="200"/>
      <w:jc w:val="both"/>
    </w:pPr>
    <w:rPr>
      <w:sz w:val="21"/>
    </w:rPr>
  </w:style>
  <w:style w:type="paragraph" w:customStyle="1" w:styleId="42">
    <w:name w:val="修订4"/>
    <w:hidden/>
    <w:uiPriority w:val="99"/>
    <w:unhideWhenUsed/>
    <w:qFormat/>
    <w:rPr>
      <w:rFonts w:ascii="Calibri" w:hAnsi="Calibri"/>
      <w:kern w:val="2"/>
      <w:sz w:val="21"/>
      <w:szCs w:val="21"/>
    </w:rPr>
  </w:style>
  <w:style w:type="paragraph" w:customStyle="1" w:styleId="52">
    <w:name w:val="修订5"/>
    <w:hidden/>
    <w:uiPriority w:val="99"/>
    <w:unhideWhenUsed/>
    <w:qFormat/>
    <w:rPr>
      <w:rFonts w:ascii="Calibri" w:hAnsi="Calibri"/>
      <w:kern w:val="2"/>
      <w:sz w:val="21"/>
      <w:szCs w:val="21"/>
    </w:rPr>
  </w:style>
  <w:style w:type="paragraph" w:customStyle="1" w:styleId="62">
    <w:name w:val="修订6"/>
    <w:hidden/>
    <w:uiPriority w:val="99"/>
    <w:unhideWhenUsed/>
    <w:qFormat/>
    <w:rPr>
      <w:rFonts w:ascii="Calibri" w:hAnsi="Calibri"/>
      <w:kern w:val="2"/>
      <w:sz w:val="21"/>
      <w:szCs w:val="21"/>
    </w:rPr>
  </w:style>
  <w:style w:type="paragraph" w:customStyle="1" w:styleId="72">
    <w:name w:val="修订7"/>
    <w:hidden/>
    <w:uiPriority w:val="99"/>
    <w:unhideWhenUsed/>
    <w:qFormat/>
    <w:rPr>
      <w:rFonts w:ascii="Calibri" w:hAnsi="Calibri"/>
      <w:kern w:val="2"/>
      <w:sz w:val="21"/>
      <w:szCs w:val="21"/>
    </w:rPr>
  </w:style>
  <w:style w:type="character" w:customStyle="1" w:styleId="Char2">
    <w:name w:val="一级条标题 Char"/>
    <w:basedOn w:val="afff5"/>
    <w:link w:val="af3"/>
    <w:qFormat/>
    <w:locked/>
    <w:rPr>
      <w:rFonts w:ascii="黑体" w:eastAsia="黑体" w:hAnsi="Calibri"/>
      <w:sz w:val="21"/>
      <w:szCs w:val="21"/>
    </w:rPr>
  </w:style>
  <w:style w:type="paragraph" w:customStyle="1" w:styleId="27">
    <w:name w:val="正文2"/>
    <w:qFormat/>
    <w:pPr>
      <w:jc w:val="both"/>
    </w:pPr>
    <w:rPr>
      <w:kern w:val="2"/>
      <w:sz w:val="21"/>
      <w:szCs w:val="21"/>
    </w:rPr>
  </w:style>
  <w:style w:type="paragraph" w:customStyle="1" w:styleId="82">
    <w:name w:val="修订8"/>
    <w:hidden/>
    <w:uiPriority w:val="99"/>
    <w:unhideWhenUsed/>
    <w:qFormat/>
    <w:rPr>
      <w:rFonts w:ascii="Calibri" w:hAnsi="Calibri"/>
      <w:kern w:val="2"/>
      <w:sz w:val="21"/>
      <w:szCs w:val="21"/>
    </w:rPr>
  </w:style>
  <w:style w:type="paragraph" w:customStyle="1" w:styleId="92">
    <w:name w:val="修订9"/>
    <w:hidden/>
    <w:uiPriority w:val="99"/>
    <w:unhideWhenUsed/>
    <w:qFormat/>
    <w:rPr>
      <w:rFonts w:ascii="Calibri" w:hAnsi="Calibri"/>
      <w:kern w:val="2"/>
      <w:sz w:val="21"/>
      <w:szCs w:val="21"/>
    </w:rPr>
  </w:style>
  <w:style w:type="paragraph" w:customStyle="1" w:styleId="100">
    <w:name w:val="修订10"/>
    <w:hidden/>
    <w:uiPriority w:val="99"/>
    <w:unhideWhenUsed/>
    <w:qFormat/>
    <w:rPr>
      <w:rFonts w:ascii="Calibri" w:hAnsi="Calibri"/>
      <w:kern w:val="2"/>
      <w:sz w:val="21"/>
      <w:szCs w:val="21"/>
    </w:rPr>
  </w:style>
  <w:style w:type="character" w:customStyle="1" w:styleId="28">
    <w:name w:val="未处理的提及2"/>
    <w:basedOn w:val="afff5"/>
    <w:uiPriority w:val="99"/>
    <w:semiHidden/>
    <w:unhideWhenUsed/>
    <w:qFormat/>
    <w:rPr>
      <w:color w:val="605E5C"/>
      <w:shd w:val="clear" w:color="auto" w:fill="E1DFDD"/>
    </w:rPr>
  </w:style>
  <w:style w:type="paragraph" w:customStyle="1" w:styleId="110">
    <w:name w:val="修订11"/>
    <w:hidden/>
    <w:uiPriority w:val="99"/>
    <w:unhideWhenUsed/>
    <w:qFormat/>
    <w:rPr>
      <w:rFonts w:ascii="Calibri" w:hAnsi="Calibri"/>
      <w:kern w:val="2"/>
      <w:sz w:val="21"/>
      <w:szCs w:val="21"/>
    </w:rPr>
  </w:style>
  <w:style w:type="character" w:customStyle="1" w:styleId="35">
    <w:name w:val="未处理的提及3"/>
    <w:basedOn w:val="afff5"/>
    <w:uiPriority w:val="99"/>
    <w:semiHidden/>
    <w:unhideWhenUsed/>
    <w:qFormat/>
    <w:rPr>
      <w:color w:val="605E5C"/>
      <w:shd w:val="clear" w:color="auto" w:fill="E1DFDD"/>
    </w:rPr>
  </w:style>
  <w:style w:type="paragraph" w:customStyle="1" w:styleId="120">
    <w:name w:val="修订12"/>
    <w:hidden/>
    <w:uiPriority w:val="99"/>
    <w:unhideWhenUsed/>
    <w:qFormat/>
    <w:rPr>
      <w:rFonts w:ascii="Calibri" w:hAnsi="Calibri"/>
      <w:kern w:val="2"/>
      <w:sz w:val="21"/>
      <w:szCs w:val="21"/>
    </w:rPr>
  </w:style>
  <w:style w:type="paragraph" w:customStyle="1" w:styleId="130">
    <w:name w:val="修订13"/>
    <w:hidden/>
    <w:uiPriority w:val="99"/>
    <w:unhideWhenUsed/>
    <w:qFormat/>
    <w:rPr>
      <w:rFonts w:ascii="Calibri" w:hAnsi="Calibri"/>
      <w:kern w:val="2"/>
      <w:sz w:val="21"/>
      <w:szCs w:val="21"/>
    </w:rPr>
  </w:style>
  <w:style w:type="paragraph" w:customStyle="1" w:styleId="36">
    <w:name w:val="正文3"/>
    <w:qFormat/>
    <w:pPr>
      <w:jc w:val="both"/>
    </w:pPr>
    <w:rPr>
      <w:kern w:val="2"/>
      <w:sz w:val="21"/>
      <w:szCs w:val="21"/>
    </w:rPr>
  </w:style>
  <w:style w:type="table" w:customStyle="1" w:styleId="19">
    <w:name w:val="网格型1"/>
    <w:basedOn w:val="afff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修订14"/>
    <w:hidden/>
    <w:uiPriority w:val="99"/>
    <w:unhideWhenUsed/>
    <w:qFormat/>
    <w:rPr>
      <w:rFonts w:ascii="Calibri" w:hAnsi="Calibri"/>
      <w:kern w:val="2"/>
      <w:sz w:val="21"/>
      <w:szCs w:val="21"/>
    </w:rPr>
  </w:style>
  <w:style w:type="paragraph" w:customStyle="1" w:styleId="150">
    <w:name w:val="修订15"/>
    <w:hidden/>
    <w:uiPriority w:val="99"/>
    <w:unhideWhenUsed/>
    <w:qFormat/>
    <w:rPr>
      <w:rFonts w:ascii="Calibri" w:hAnsi="Calibri"/>
      <w:kern w:val="2"/>
      <w:sz w:val="21"/>
      <w:szCs w:val="21"/>
    </w:rPr>
  </w:style>
  <w:style w:type="paragraph" w:customStyle="1" w:styleId="160">
    <w:name w:val="修订16"/>
    <w:hidden/>
    <w:uiPriority w:val="99"/>
    <w:unhideWhenUsed/>
    <w:qFormat/>
    <w:rPr>
      <w:rFonts w:ascii="Calibri" w:hAnsi="Calibri"/>
      <w:kern w:val="2"/>
      <w:sz w:val="21"/>
      <w:szCs w:val="21"/>
    </w:rPr>
  </w:style>
  <w:style w:type="paragraph" w:customStyle="1" w:styleId="170">
    <w:name w:val="修订17"/>
    <w:hidden/>
    <w:uiPriority w:val="99"/>
    <w:unhideWhenUsed/>
    <w:qFormat/>
    <w:rPr>
      <w:rFonts w:ascii="Calibri" w:hAnsi="Calibri"/>
      <w:kern w:val="2"/>
      <w:sz w:val="21"/>
      <w:szCs w:val="21"/>
    </w:rPr>
  </w:style>
  <w:style w:type="paragraph" w:customStyle="1" w:styleId="180">
    <w:name w:val="修订18"/>
    <w:hidden/>
    <w:uiPriority w:val="99"/>
    <w:unhideWhenUsed/>
    <w:qFormat/>
    <w:rPr>
      <w:rFonts w:ascii="Calibri" w:hAnsi="Calibri"/>
      <w:kern w:val="2"/>
      <w:sz w:val="21"/>
      <w:szCs w:val="21"/>
    </w:rPr>
  </w:style>
  <w:style w:type="paragraph" w:customStyle="1" w:styleId="190">
    <w:name w:val="修订19"/>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9FB8A31-CCE7-49D2-A637-B92C42A8EB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TotalTime>18</TotalTime>
  <Pages>15</Pages>
  <Words>5825</Words>
  <Characters>7166</Characters>
  <Application>Microsoft Office Word</Application>
  <DocSecurity>0</DocSecurity>
  <Lines>477</Lines>
  <Paragraphs>683</Paragraphs>
  <ScaleCrop>false</ScaleCrop>
  <Company>PCMI</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bhzhou</dc:creator>
  <cp:lastModifiedBy>晓钰 铁</cp:lastModifiedBy>
  <cp:revision>28</cp:revision>
  <cp:lastPrinted>2022-09-22T13:45:00Z</cp:lastPrinted>
  <dcterms:created xsi:type="dcterms:W3CDTF">2022-12-12T02:07:00Z</dcterms:created>
  <dcterms:modified xsi:type="dcterms:W3CDTF">2025-10-09T09:25:00Z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B1F8082797B948FAA9121FC91382B29F_13</vt:lpwstr>
  </property>
  <property fmtid="{D5CDD505-2E9C-101B-9397-08002B2CF9AE}" pid="16" name="KSOTemplateDocerSaveRecord">
    <vt:lpwstr>eyJoZGlkIjoiMzEwNTM5NzYwMDRjMzkwZTVkZjY2ODkwMGIxNGU0OTUiLCJ1c2VySWQiOiI0MzUxOTUzNDUifQ==</vt:lpwstr>
  </property>
  <property fmtid="{D5CDD505-2E9C-101B-9397-08002B2CF9AE}" pid="17" name="GrammarlyDocumentId">
    <vt:lpwstr>fbe81f1d-289c-4f94-a338-1608e8c9a42f</vt:lpwstr>
  </property>
</Properties>
</file>