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673C" w14:textId="77777777" w:rsidR="00C47910" w:rsidRDefault="00000000">
      <w:pPr>
        <w:spacing w:line="360" w:lineRule="auto"/>
        <w:ind w:rightChars="100" w:right="210"/>
        <w:jc w:val="center"/>
        <w:rPr>
          <w:rFonts w:ascii="黑体" w:eastAsia="黑体" w:hAnsi="金山简标宋" w:hint="eastAsia"/>
          <w:sz w:val="32"/>
          <w:szCs w:val="32"/>
        </w:rPr>
      </w:pPr>
      <w:r>
        <w:rPr>
          <w:rFonts w:ascii="黑体" w:eastAsia="黑体" w:hAnsi="金山简标宋"/>
          <w:sz w:val="32"/>
          <w:szCs w:val="32"/>
        </w:rPr>
        <w:t>《食品机械  速冻薯条加工成套设备》编制说明</w:t>
      </w:r>
    </w:p>
    <w:p w14:paraId="578FD458" w14:textId="77777777" w:rsidR="00C47910" w:rsidRDefault="00000000">
      <w:pPr>
        <w:spacing w:line="360" w:lineRule="auto"/>
        <w:ind w:leftChars="100" w:left="210" w:rightChars="100" w:right="210"/>
        <w:jc w:val="center"/>
        <w:rPr>
          <w:sz w:val="28"/>
          <w:szCs w:val="28"/>
        </w:rPr>
      </w:pPr>
      <w:r>
        <w:rPr>
          <w:sz w:val="28"/>
          <w:szCs w:val="28"/>
        </w:rPr>
        <w:t>（</w:t>
      </w:r>
      <w:r>
        <w:rPr>
          <w:rFonts w:hint="eastAsia"/>
          <w:sz w:val="28"/>
          <w:szCs w:val="28"/>
        </w:rPr>
        <w:t>征求意见</w:t>
      </w:r>
      <w:r>
        <w:rPr>
          <w:sz w:val="28"/>
          <w:szCs w:val="28"/>
        </w:rPr>
        <w:t>稿）</w:t>
      </w:r>
    </w:p>
    <w:p w14:paraId="38996464" w14:textId="77777777" w:rsidR="00C47910" w:rsidRDefault="00000000" w:rsidP="00AC77E0">
      <w:pPr>
        <w:spacing w:beforeLines="50" w:before="156" w:line="360" w:lineRule="auto"/>
        <w:ind w:firstLineChars="196" w:firstLine="470"/>
        <w:rPr>
          <w:rFonts w:eastAsia="黑体"/>
          <w:sz w:val="24"/>
        </w:rPr>
      </w:pPr>
      <w:r>
        <w:rPr>
          <w:rFonts w:eastAsia="黑体"/>
          <w:sz w:val="24"/>
        </w:rPr>
        <w:t>一、工作简况</w:t>
      </w:r>
    </w:p>
    <w:p w14:paraId="0BD8D9D8" w14:textId="77777777" w:rsidR="00C47910" w:rsidRDefault="00000000">
      <w:pPr>
        <w:spacing w:line="360" w:lineRule="auto"/>
        <w:ind w:firstLineChars="196" w:firstLine="470"/>
        <w:rPr>
          <w:rFonts w:eastAsia="黑体"/>
          <w:sz w:val="24"/>
        </w:rPr>
      </w:pPr>
      <w:r>
        <w:rPr>
          <w:rFonts w:eastAsia="黑体"/>
          <w:sz w:val="24"/>
        </w:rPr>
        <w:t>（一）任务来源</w:t>
      </w:r>
    </w:p>
    <w:p w14:paraId="0ACB564E" w14:textId="77777777" w:rsidR="00C47910" w:rsidRDefault="00000000">
      <w:pPr>
        <w:tabs>
          <w:tab w:val="left" w:pos="360"/>
        </w:tabs>
        <w:spacing w:line="360" w:lineRule="auto"/>
        <w:ind w:firstLineChars="271" w:firstLine="650"/>
        <w:rPr>
          <w:sz w:val="24"/>
        </w:rPr>
      </w:pPr>
      <w:r>
        <w:rPr>
          <w:sz w:val="24"/>
        </w:rPr>
        <w:t>本项目是根据工业和信息化部</w:t>
      </w:r>
      <w:r>
        <w:rPr>
          <w:kern w:val="0"/>
          <w:sz w:val="24"/>
        </w:rPr>
        <w:t>2024</w:t>
      </w:r>
      <w:r>
        <w:rPr>
          <w:kern w:val="0"/>
          <w:sz w:val="24"/>
        </w:rPr>
        <w:t>年第六批行业标准制修订计划（工</w:t>
      </w:r>
      <w:proofErr w:type="gramStart"/>
      <w:r>
        <w:rPr>
          <w:kern w:val="0"/>
          <w:sz w:val="24"/>
        </w:rPr>
        <w:t>信厅科函</w:t>
      </w:r>
      <w:proofErr w:type="gramEnd"/>
      <w:r>
        <w:rPr>
          <w:kern w:val="0"/>
          <w:sz w:val="24"/>
        </w:rPr>
        <w:t>〔</w:t>
      </w:r>
      <w:r>
        <w:rPr>
          <w:kern w:val="0"/>
          <w:sz w:val="24"/>
        </w:rPr>
        <w:t>2024</w:t>
      </w:r>
      <w:r>
        <w:rPr>
          <w:kern w:val="0"/>
          <w:sz w:val="24"/>
        </w:rPr>
        <w:t>〕</w:t>
      </w:r>
      <w:r>
        <w:rPr>
          <w:kern w:val="0"/>
          <w:sz w:val="24"/>
        </w:rPr>
        <w:t>503</w:t>
      </w:r>
      <w:r>
        <w:rPr>
          <w:kern w:val="0"/>
          <w:sz w:val="24"/>
        </w:rPr>
        <w:t>号），计划编号</w:t>
      </w:r>
      <w:r>
        <w:rPr>
          <w:kern w:val="0"/>
          <w:sz w:val="24"/>
        </w:rPr>
        <w:t>2024-1945T-JB</w:t>
      </w:r>
      <w:r>
        <w:rPr>
          <w:kern w:val="0"/>
          <w:sz w:val="24"/>
        </w:rPr>
        <w:t>，项目名称</w:t>
      </w:r>
      <w:r>
        <w:rPr>
          <w:rFonts w:hint="eastAsia"/>
          <w:kern w:val="0"/>
          <w:sz w:val="24"/>
        </w:rPr>
        <w:t>“</w:t>
      </w:r>
      <w:r>
        <w:rPr>
          <w:kern w:val="0"/>
          <w:sz w:val="24"/>
        </w:rPr>
        <w:t>食品机械</w:t>
      </w:r>
      <w:r>
        <w:rPr>
          <w:kern w:val="0"/>
          <w:sz w:val="24"/>
        </w:rPr>
        <w:t xml:space="preserve">  </w:t>
      </w:r>
      <w:r>
        <w:rPr>
          <w:kern w:val="0"/>
          <w:sz w:val="24"/>
        </w:rPr>
        <w:t>速冻薯条加工成套设备</w:t>
      </w:r>
      <w:r>
        <w:rPr>
          <w:rFonts w:hint="eastAsia"/>
          <w:kern w:val="0"/>
          <w:sz w:val="24"/>
        </w:rPr>
        <w:t>”</w:t>
      </w:r>
      <w:r>
        <w:rPr>
          <w:kern w:val="0"/>
          <w:sz w:val="24"/>
        </w:rPr>
        <w:t>进行制定，主要起草单位为</w:t>
      </w:r>
      <w:r>
        <w:rPr>
          <w:bCs/>
          <w:sz w:val="24"/>
        </w:rPr>
        <w:t>中国包装和食品机械有限公司、中国农业大学、中国农业机械化科学研究</w:t>
      </w:r>
      <w:proofErr w:type="gramStart"/>
      <w:r>
        <w:rPr>
          <w:bCs/>
          <w:sz w:val="24"/>
        </w:rPr>
        <w:t>院集团</w:t>
      </w:r>
      <w:proofErr w:type="gramEnd"/>
      <w:r>
        <w:rPr>
          <w:bCs/>
          <w:sz w:val="24"/>
        </w:rPr>
        <w:t>有限公司</w:t>
      </w:r>
      <w:r>
        <w:rPr>
          <w:rFonts w:hint="eastAsia"/>
          <w:bCs/>
          <w:sz w:val="24"/>
        </w:rPr>
        <w:t>、</w:t>
      </w:r>
      <w:r>
        <w:rPr>
          <w:rFonts w:hint="eastAsia"/>
          <w:bCs/>
          <w:sz w:val="24"/>
        </w:rPr>
        <w:t>******</w:t>
      </w:r>
      <w:r>
        <w:rPr>
          <w:kern w:val="0"/>
          <w:sz w:val="24"/>
        </w:rPr>
        <w:t>。计划应完成时间为</w:t>
      </w:r>
      <w:r>
        <w:rPr>
          <w:kern w:val="0"/>
          <w:sz w:val="24"/>
        </w:rPr>
        <w:t>2025</w:t>
      </w:r>
      <w:r>
        <w:rPr>
          <w:kern w:val="0"/>
          <w:sz w:val="24"/>
        </w:rPr>
        <w:t>年</w:t>
      </w:r>
      <w:r>
        <w:rPr>
          <w:rFonts w:hint="eastAsia"/>
          <w:kern w:val="0"/>
          <w:sz w:val="24"/>
        </w:rPr>
        <w:t>12</w:t>
      </w:r>
      <w:r>
        <w:rPr>
          <w:rFonts w:hint="eastAsia"/>
          <w:kern w:val="0"/>
          <w:sz w:val="24"/>
        </w:rPr>
        <w:t>月</w:t>
      </w:r>
      <w:r>
        <w:rPr>
          <w:sz w:val="24"/>
        </w:rPr>
        <w:t>。</w:t>
      </w:r>
    </w:p>
    <w:p w14:paraId="6691458B" w14:textId="77777777" w:rsidR="00C47910" w:rsidRDefault="00000000">
      <w:pPr>
        <w:spacing w:line="360" w:lineRule="auto"/>
        <w:ind w:firstLineChars="196" w:firstLine="470"/>
        <w:rPr>
          <w:rFonts w:eastAsia="黑体"/>
          <w:sz w:val="24"/>
        </w:rPr>
      </w:pPr>
      <w:r>
        <w:rPr>
          <w:rFonts w:eastAsia="黑体"/>
          <w:sz w:val="24"/>
        </w:rPr>
        <w:t>（二）主要工作过程</w:t>
      </w:r>
    </w:p>
    <w:p w14:paraId="71E70AA6" w14:textId="77777777" w:rsidR="00C47910" w:rsidRDefault="00000000">
      <w:pPr>
        <w:spacing w:line="360" w:lineRule="auto"/>
        <w:ind w:firstLineChars="200" w:firstLine="482"/>
        <w:rPr>
          <w:kern w:val="0"/>
          <w:sz w:val="24"/>
        </w:rPr>
      </w:pPr>
      <w:r>
        <w:rPr>
          <w:b/>
          <w:sz w:val="24"/>
        </w:rPr>
        <w:t>1.</w:t>
      </w:r>
      <w:r>
        <w:rPr>
          <w:b/>
          <w:sz w:val="24"/>
        </w:rPr>
        <w:t>起草阶段：</w:t>
      </w:r>
      <w:r>
        <w:rPr>
          <w:kern w:val="0"/>
          <w:sz w:val="24"/>
        </w:rPr>
        <w:t>计划下达后，</w:t>
      </w:r>
      <w:r>
        <w:rPr>
          <w:kern w:val="0"/>
          <w:sz w:val="24"/>
        </w:rPr>
        <w:t>2025</w:t>
      </w:r>
      <w:r>
        <w:rPr>
          <w:kern w:val="0"/>
          <w:sz w:val="24"/>
        </w:rPr>
        <w:t>年</w:t>
      </w:r>
      <w:r>
        <w:rPr>
          <w:rFonts w:hint="eastAsia"/>
          <w:kern w:val="0"/>
          <w:sz w:val="24"/>
        </w:rPr>
        <w:t>4</w:t>
      </w:r>
      <w:r>
        <w:rPr>
          <w:kern w:val="0"/>
          <w:sz w:val="24"/>
        </w:rPr>
        <w:t>月</w:t>
      </w:r>
      <w:r>
        <w:rPr>
          <w:rFonts w:hint="eastAsia"/>
          <w:kern w:val="0"/>
          <w:sz w:val="24"/>
        </w:rPr>
        <w:t>3</w:t>
      </w:r>
      <w:r>
        <w:rPr>
          <w:kern w:val="0"/>
          <w:sz w:val="24"/>
        </w:rPr>
        <w:t>日</w:t>
      </w:r>
      <w:r>
        <w:rPr>
          <w:rFonts w:hint="eastAsia"/>
          <w:kern w:val="0"/>
          <w:sz w:val="24"/>
        </w:rPr>
        <w:t>机械工业食品机械</w:t>
      </w:r>
      <w:r>
        <w:rPr>
          <w:kern w:val="0"/>
          <w:sz w:val="24"/>
        </w:rPr>
        <w:t>标</w:t>
      </w:r>
      <w:r>
        <w:rPr>
          <w:rFonts w:hint="eastAsia"/>
          <w:kern w:val="0"/>
          <w:sz w:val="24"/>
        </w:rPr>
        <w:t>准化技术</w:t>
      </w:r>
      <w:r>
        <w:rPr>
          <w:kern w:val="0"/>
          <w:sz w:val="24"/>
        </w:rPr>
        <w:t>委</w:t>
      </w:r>
      <w:r>
        <w:rPr>
          <w:rFonts w:hint="eastAsia"/>
          <w:kern w:val="0"/>
          <w:sz w:val="24"/>
        </w:rPr>
        <w:t>员</w:t>
      </w:r>
      <w:r>
        <w:rPr>
          <w:kern w:val="0"/>
          <w:sz w:val="24"/>
        </w:rPr>
        <w:t>会</w:t>
      </w:r>
      <w:r>
        <w:rPr>
          <w:rFonts w:hint="eastAsia"/>
          <w:kern w:val="0"/>
          <w:sz w:val="24"/>
        </w:rPr>
        <w:t>（以下简称“标委会”）</w:t>
      </w:r>
      <w:r>
        <w:rPr>
          <w:kern w:val="0"/>
          <w:sz w:val="24"/>
        </w:rPr>
        <w:t>组织各起草单位召开了项目启动会，成立了标准起草工作组，确定了工作方案，提出进度安排；标准起草组根据启动会专家意见</w:t>
      </w:r>
      <w:r>
        <w:rPr>
          <w:rFonts w:hint="eastAsia"/>
          <w:kern w:val="0"/>
          <w:sz w:val="24"/>
        </w:rPr>
        <w:t>，并结合调研收集到的行业情况及相关企业标准</w:t>
      </w:r>
      <w:r>
        <w:rPr>
          <w:kern w:val="0"/>
          <w:sz w:val="24"/>
        </w:rPr>
        <w:t>对标准草案进行</w:t>
      </w:r>
      <w:r>
        <w:rPr>
          <w:rFonts w:hint="eastAsia"/>
          <w:kern w:val="0"/>
          <w:sz w:val="24"/>
        </w:rPr>
        <w:t>了</w:t>
      </w:r>
      <w:r>
        <w:rPr>
          <w:kern w:val="0"/>
          <w:sz w:val="24"/>
        </w:rPr>
        <w:t>修改，对技术参数进行</w:t>
      </w:r>
      <w:r>
        <w:rPr>
          <w:rFonts w:hint="eastAsia"/>
          <w:kern w:val="0"/>
          <w:sz w:val="24"/>
        </w:rPr>
        <w:t>了</w:t>
      </w:r>
      <w:r>
        <w:rPr>
          <w:kern w:val="0"/>
          <w:sz w:val="24"/>
        </w:rPr>
        <w:t>验证，于</w:t>
      </w:r>
      <w:r>
        <w:rPr>
          <w:kern w:val="0"/>
          <w:sz w:val="24"/>
        </w:rPr>
        <w:t>2025</w:t>
      </w:r>
      <w:r>
        <w:rPr>
          <w:kern w:val="0"/>
          <w:sz w:val="24"/>
        </w:rPr>
        <w:t>年</w:t>
      </w:r>
      <w:r>
        <w:rPr>
          <w:rFonts w:hint="eastAsia"/>
          <w:kern w:val="0"/>
          <w:sz w:val="24"/>
        </w:rPr>
        <w:t>5</w:t>
      </w:r>
      <w:r>
        <w:rPr>
          <w:kern w:val="0"/>
          <w:sz w:val="24"/>
        </w:rPr>
        <w:t>月</w:t>
      </w:r>
      <w:r>
        <w:rPr>
          <w:rFonts w:hint="eastAsia"/>
          <w:kern w:val="0"/>
          <w:sz w:val="24"/>
        </w:rPr>
        <w:t>25</w:t>
      </w:r>
      <w:r>
        <w:rPr>
          <w:kern w:val="0"/>
          <w:sz w:val="24"/>
        </w:rPr>
        <w:t>日形成征求意见</w:t>
      </w:r>
      <w:r>
        <w:rPr>
          <w:rFonts w:hint="eastAsia"/>
          <w:kern w:val="0"/>
          <w:sz w:val="24"/>
        </w:rPr>
        <w:t>讨论</w:t>
      </w:r>
      <w:r>
        <w:rPr>
          <w:kern w:val="0"/>
          <w:sz w:val="24"/>
        </w:rPr>
        <w:t>稿</w:t>
      </w:r>
      <w:r>
        <w:rPr>
          <w:rFonts w:hint="eastAsia"/>
          <w:kern w:val="0"/>
          <w:sz w:val="24"/>
        </w:rPr>
        <w:t>；</w:t>
      </w:r>
      <w:r>
        <w:rPr>
          <w:kern w:val="0"/>
          <w:sz w:val="24"/>
        </w:rPr>
        <w:t>经多次研讨和认真修改，于</w:t>
      </w:r>
      <w:r>
        <w:rPr>
          <w:kern w:val="0"/>
          <w:sz w:val="24"/>
        </w:rPr>
        <w:t>2025</w:t>
      </w:r>
      <w:r>
        <w:rPr>
          <w:kern w:val="0"/>
          <w:sz w:val="24"/>
        </w:rPr>
        <w:t>年</w:t>
      </w:r>
      <w:r>
        <w:rPr>
          <w:rFonts w:hint="eastAsia"/>
          <w:kern w:val="0"/>
          <w:sz w:val="24"/>
        </w:rPr>
        <w:t>7</w:t>
      </w:r>
      <w:r>
        <w:rPr>
          <w:kern w:val="0"/>
          <w:sz w:val="24"/>
        </w:rPr>
        <w:t>月</w:t>
      </w:r>
      <w:r>
        <w:rPr>
          <w:rFonts w:hint="eastAsia"/>
          <w:kern w:val="0"/>
          <w:sz w:val="24"/>
        </w:rPr>
        <w:t>25</w:t>
      </w:r>
      <w:r>
        <w:rPr>
          <w:kern w:val="0"/>
          <w:sz w:val="24"/>
        </w:rPr>
        <w:t>日形成征求意见稿</w:t>
      </w:r>
      <w:r>
        <w:rPr>
          <w:rFonts w:ascii="宋体" w:hAnsi="宋体" w:cs="宋体" w:hint="eastAsia"/>
          <w:kern w:val="0"/>
          <w:sz w:val="24"/>
        </w:rPr>
        <w:t>，经组长审核后</w:t>
      </w:r>
      <w:r>
        <w:rPr>
          <w:kern w:val="0"/>
          <w:sz w:val="24"/>
        </w:rPr>
        <w:t>报至</w:t>
      </w:r>
      <w:r>
        <w:rPr>
          <w:rFonts w:hint="eastAsia"/>
          <w:kern w:val="0"/>
          <w:sz w:val="24"/>
        </w:rPr>
        <w:t>标委会</w:t>
      </w:r>
      <w:r>
        <w:rPr>
          <w:kern w:val="0"/>
          <w:sz w:val="24"/>
        </w:rPr>
        <w:t>秘书处。</w:t>
      </w:r>
    </w:p>
    <w:p w14:paraId="55D800E4" w14:textId="77777777" w:rsidR="00C47910" w:rsidRDefault="00000000">
      <w:pPr>
        <w:spacing w:line="360" w:lineRule="auto"/>
        <w:ind w:firstLineChars="200" w:firstLine="482"/>
        <w:rPr>
          <w:sz w:val="24"/>
        </w:rPr>
      </w:pPr>
      <w:r>
        <w:rPr>
          <w:b/>
          <w:sz w:val="24"/>
        </w:rPr>
        <w:t>2.</w:t>
      </w:r>
      <w:r>
        <w:rPr>
          <w:b/>
          <w:sz w:val="24"/>
        </w:rPr>
        <w:t>征求意见阶段：</w:t>
      </w:r>
    </w:p>
    <w:p w14:paraId="6A4D405A" w14:textId="77777777" w:rsidR="00C47910" w:rsidRDefault="00000000">
      <w:pPr>
        <w:spacing w:line="360" w:lineRule="auto"/>
        <w:ind w:firstLineChars="200" w:firstLine="482"/>
        <w:rPr>
          <w:sz w:val="24"/>
        </w:rPr>
      </w:pPr>
      <w:bookmarkStart w:id="0" w:name="_Hlk154494166"/>
      <w:r>
        <w:rPr>
          <w:b/>
          <w:sz w:val="24"/>
        </w:rPr>
        <w:t>3.</w:t>
      </w:r>
      <w:r>
        <w:rPr>
          <w:b/>
          <w:sz w:val="24"/>
        </w:rPr>
        <w:t>审查阶段：</w:t>
      </w:r>
    </w:p>
    <w:p w14:paraId="497FB8BF" w14:textId="77777777" w:rsidR="00C47910" w:rsidRDefault="00000000">
      <w:pPr>
        <w:spacing w:line="360" w:lineRule="auto"/>
        <w:ind w:firstLineChars="200" w:firstLine="482"/>
        <w:rPr>
          <w:b/>
          <w:sz w:val="24"/>
        </w:rPr>
      </w:pPr>
      <w:r>
        <w:rPr>
          <w:b/>
          <w:sz w:val="24"/>
        </w:rPr>
        <w:t>4.</w:t>
      </w:r>
      <w:r>
        <w:rPr>
          <w:b/>
          <w:sz w:val="24"/>
        </w:rPr>
        <w:t>报批阶段：</w:t>
      </w:r>
    </w:p>
    <w:bookmarkEnd w:id="0"/>
    <w:p w14:paraId="7D8486EF" w14:textId="77777777" w:rsidR="00C47910" w:rsidRDefault="00000000">
      <w:pPr>
        <w:spacing w:line="360" w:lineRule="auto"/>
        <w:ind w:firstLineChars="196" w:firstLine="470"/>
        <w:rPr>
          <w:rFonts w:eastAsia="黑体"/>
          <w:sz w:val="24"/>
        </w:rPr>
      </w:pPr>
      <w:r>
        <w:rPr>
          <w:rFonts w:eastAsia="黑体"/>
          <w:sz w:val="24"/>
        </w:rPr>
        <w:t>（三）主要参加单位和工作组成员及其所做的工作</w:t>
      </w:r>
    </w:p>
    <w:p w14:paraId="220D78EF" w14:textId="77777777" w:rsidR="00C47910" w:rsidRDefault="00000000">
      <w:pPr>
        <w:spacing w:line="360" w:lineRule="auto"/>
        <w:ind w:firstLineChars="196" w:firstLine="470"/>
        <w:rPr>
          <w:sz w:val="24"/>
        </w:rPr>
      </w:pPr>
      <w:r>
        <w:rPr>
          <w:bCs/>
          <w:sz w:val="24"/>
        </w:rPr>
        <w:t>1</w:t>
      </w:r>
      <w:r>
        <w:rPr>
          <w:rFonts w:hint="eastAsia"/>
          <w:bCs/>
          <w:sz w:val="24"/>
        </w:rPr>
        <w:t>.</w:t>
      </w:r>
      <w:r>
        <w:rPr>
          <w:bCs/>
          <w:sz w:val="24"/>
        </w:rPr>
        <w:t>本标准由</w:t>
      </w:r>
      <w:r>
        <w:rPr>
          <w:sz w:val="24"/>
        </w:rPr>
        <w:t>本文件起草单位：中国包装和食品机械有限公司、中国农业大学、中国农业机械化科学研究</w:t>
      </w:r>
      <w:proofErr w:type="gramStart"/>
      <w:r>
        <w:rPr>
          <w:sz w:val="24"/>
        </w:rPr>
        <w:t>院集团</w:t>
      </w:r>
      <w:proofErr w:type="gramEnd"/>
      <w:r>
        <w:rPr>
          <w:sz w:val="24"/>
        </w:rPr>
        <w:t>有限公司</w:t>
      </w:r>
      <w:r>
        <w:rPr>
          <w:rFonts w:hint="eastAsia"/>
          <w:kern w:val="0"/>
          <w:sz w:val="24"/>
        </w:rPr>
        <w:t>、</w:t>
      </w:r>
      <w:r>
        <w:rPr>
          <w:rFonts w:hint="eastAsia"/>
          <w:kern w:val="0"/>
          <w:sz w:val="24"/>
        </w:rPr>
        <w:t>XXX</w:t>
      </w:r>
      <w:r>
        <w:rPr>
          <w:sz w:val="24"/>
        </w:rPr>
        <w:t>等单位共同起草。</w:t>
      </w:r>
    </w:p>
    <w:p w14:paraId="709559D7" w14:textId="77777777" w:rsidR="00C47910" w:rsidRDefault="00000000">
      <w:pPr>
        <w:spacing w:line="360" w:lineRule="auto"/>
        <w:ind w:firstLineChars="200" w:firstLine="480"/>
        <w:rPr>
          <w:bCs/>
          <w:sz w:val="24"/>
        </w:rPr>
      </w:pPr>
      <w:r>
        <w:rPr>
          <w:bCs/>
          <w:sz w:val="24"/>
        </w:rPr>
        <w:t>2</w:t>
      </w:r>
      <w:r>
        <w:rPr>
          <w:rFonts w:hint="eastAsia"/>
          <w:bCs/>
          <w:sz w:val="24"/>
        </w:rPr>
        <w:t>.</w:t>
      </w:r>
      <w:r>
        <w:rPr>
          <w:bCs/>
          <w:sz w:val="24"/>
        </w:rPr>
        <w:t>主要成员：</w:t>
      </w:r>
      <w:r>
        <w:rPr>
          <w:rFonts w:hint="eastAsia"/>
          <w:kern w:val="0"/>
          <w:sz w:val="24"/>
        </w:rPr>
        <w:t>XXX</w:t>
      </w:r>
      <w:r>
        <w:rPr>
          <w:rFonts w:hint="eastAsia"/>
          <w:kern w:val="0"/>
          <w:sz w:val="24"/>
        </w:rPr>
        <w:t>、</w:t>
      </w:r>
      <w:r>
        <w:rPr>
          <w:rFonts w:hint="eastAsia"/>
          <w:kern w:val="0"/>
          <w:sz w:val="24"/>
        </w:rPr>
        <w:t>XXX</w:t>
      </w:r>
      <w:r>
        <w:rPr>
          <w:rFonts w:hint="eastAsia"/>
          <w:kern w:val="0"/>
          <w:sz w:val="24"/>
        </w:rPr>
        <w:t>、</w:t>
      </w:r>
      <w:r>
        <w:rPr>
          <w:rFonts w:hint="eastAsia"/>
          <w:kern w:val="0"/>
          <w:sz w:val="24"/>
        </w:rPr>
        <w:t>XXX</w:t>
      </w:r>
    </w:p>
    <w:p w14:paraId="10299975" w14:textId="77777777" w:rsidR="00C47910" w:rsidRDefault="00000000">
      <w:pPr>
        <w:spacing w:line="360" w:lineRule="auto"/>
        <w:ind w:firstLineChars="200" w:firstLine="480"/>
        <w:rPr>
          <w:kern w:val="0"/>
          <w:sz w:val="24"/>
        </w:rPr>
      </w:pPr>
      <w:r>
        <w:rPr>
          <w:bCs/>
          <w:sz w:val="24"/>
        </w:rPr>
        <w:t>3</w:t>
      </w:r>
      <w:r>
        <w:rPr>
          <w:rFonts w:hint="eastAsia"/>
          <w:bCs/>
          <w:sz w:val="24"/>
        </w:rPr>
        <w:t>.</w:t>
      </w:r>
      <w:r>
        <w:rPr>
          <w:bCs/>
          <w:sz w:val="24"/>
        </w:rPr>
        <w:t>所做的工作：</w:t>
      </w:r>
      <w:r>
        <w:rPr>
          <w:rFonts w:hint="eastAsia"/>
          <w:kern w:val="0"/>
          <w:sz w:val="24"/>
        </w:rPr>
        <w:t>XXXXXXXXX</w:t>
      </w:r>
      <w:r>
        <w:rPr>
          <w:rFonts w:hint="eastAsia"/>
          <w:kern w:val="0"/>
          <w:sz w:val="24"/>
        </w:rPr>
        <w:t>。</w:t>
      </w:r>
    </w:p>
    <w:p w14:paraId="1DDFB907" w14:textId="77777777" w:rsidR="00C47910" w:rsidRDefault="00000000" w:rsidP="00AC77E0">
      <w:pPr>
        <w:spacing w:beforeLines="50" w:before="156" w:line="360" w:lineRule="auto"/>
        <w:ind w:firstLineChars="196" w:firstLine="470"/>
        <w:rPr>
          <w:rFonts w:eastAsia="黑体"/>
          <w:sz w:val="24"/>
        </w:rPr>
      </w:pPr>
      <w:r>
        <w:rPr>
          <w:rFonts w:eastAsia="黑体"/>
          <w:sz w:val="24"/>
        </w:rPr>
        <w:t>二、</w:t>
      </w:r>
      <w:bookmarkStart w:id="1" w:name="_Hlk114568621"/>
      <w:r>
        <w:rPr>
          <w:rFonts w:eastAsia="黑体"/>
          <w:sz w:val="24"/>
        </w:rPr>
        <w:t>标准</w:t>
      </w:r>
      <w:bookmarkEnd w:id="1"/>
      <w:r>
        <w:rPr>
          <w:rFonts w:eastAsia="黑体"/>
          <w:sz w:val="24"/>
        </w:rPr>
        <w:t>编制原则和主要内容</w:t>
      </w:r>
    </w:p>
    <w:p w14:paraId="06C6CEAF" w14:textId="77777777" w:rsidR="00C47910" w:rsidRDefault="00000000">
      <w:pPr>
        <w:spacing w:line="360" w:lineRule="auto"/>
        <w:ind w:firstLineChars="196" w:firstLine="470"/>
        <w:rPr>
          <w:rFonts w:eastAsia="黑体"/>
          <w:sz w:val="24"/>
        </w:rPr>
      </w:pPr>
      <w:r>
        <w:rPr>
          <w:rFonts w:eastAsia="黑体"/>
          <w:sz w:val="24"/>
        </w:rPr>
        <w:t>（一）标准编制原则</w:t>
      </w:r>
    </w:p>
    <w:p w14:paraId="439E3E0C" w14:textId="77777777" w:rsidR="00C47910" w:rsidRDefault="00000000">
      <w:pPr>
        <w:spacing w:line="360" w:lineRule="auto"/>
        <w:ind w:firstLineChars="200" w:firstLine="480"/>
        <w:rPr>
          <w:bCs/>
          <w:sz w:val="24"/>
        </w:rPr>
      </w:pPr>
      <w:bookmarkStart w:id="2" w:name="_Hlk154494530"/>
      <w:r>
        <w:rPr>
          <w:bCs/>
          <w:sz w:val="24"/>
        </w:rPr>
        <w:t>1</w:t>
      </w:r>
      <w:r>
        <w:rPr>
          <w:rFonts w:hint="eastAsia"/>
          <w:bCs/>
          <w:sz w:val="24"/>
        </w:rPr>
        <w:t>.</w:t>
      </w:r>
      <w:r>
        <w:rPr>
          <w:bCs/>
          <w:sz w:val="24"/>
        </w:rPr>
        <w:t>本标准编制遵循</w:t>
      </w:r>
      <w:r>
        <w:rPr>
          <w:rFonts w:hint="eastAsia"/>
          <w:bCs/>
          <w:sz w:val="24"/>
        </w:rPr>
        <w:t>“</w:t>
      </w:r>
      <w:r>
        <w:rPr>
          <w:bCs/>
          <w:sz w:val="24"/>
        </w:rPr>
        <w:t>产业发展、市场需求、重点突出、成套成体系</w:t>
      </w:r>
      <w:r>
        <w:rPr>
          <w:rFonts w:hint="eastAsia"/>
          <w:bCs/>
          <w:sz w:val="24"/>
        </w:rPr>
        <w:t>”</w:t>
      </w:r>
      <w:r>
        <w:rPr>
          <w:bCs/>
          <w:sz w:val="24"/>
        </w:rPr>
        <w:t>等立项原则</w:t>
      </w:r>
      <w:r>
        <w:rPr>
          <w:rFonts w:hint="eastAsia"/>
          <w:bCs/>
          <w:sz w:val="24"/>
        </w:rPr>
        <w:t>和“</w:t>
      </w:r>
      <w:r>
        <w:rPr>
          <w:bCs/>
          <w:sz w:val="24"/>
        </w:rPr>
        <w:t>面向市场、服务产业、自主制定、适时推出、及时修订、不断完善</w:t>
      </w:r>
      <w:r>
        <w:rPr>
          <w:rFonts w:hint="eastAsia"/>
          <w:bCs/>
          <w:sz w:val="24"/>
        </w:rPr>
        <w:t>”</w:t>
      </w:r>
      <w:r>
        <w:rPr>
          <w:bCs/>
          <w:sz w:val="24"/>
        </w:rPr>
        <w:t>的</w:t>
      </w:r>
      <w:r>
        <w:rPr>
          <w:rFonts w:hint="eastAsia"/>
          <w:bCs/>
          <w:sz w:val="24"/>
        </w:rPr>
        <w:t>编制</w:t>
      </w:r>
      <w:r>
        <w:rPr>
          <w:bCs/>
          <w:sz w:val="24"/>
        </w:rPr>
        <w:t>原则，在编制过程中，与技术创新、试验验证、产业推进、应用推广相结合，开展标准文件</w:t>
      </w:r>
      <w:r>
        <w:rPr>
          <w:bCs/>
          <w:sz w:val="24"/>
        </w:rPr>
        <w:lastRenderedPageBreak/>
        <w:t>的起草、修改、审查和报批等各项工作。</w:t>
      </w:r>
      <w:r>
        <w:rPr>
          <w:rFonts w:ascii="宋体" w:hAnsi="宋体" w:cs="宋体" w:hint="eastAsia"/>
          <w:kern w:val="0"/>
          <w:sz w:val="24"/>
        </w:rPr>
        <w:t>参考国家相关法规、标准和文献资料，结合调研情况，科学确定标准结构框架，并进行详细说明。</w:t>
      </w:r>
    </w:p>
    <w:p w14:paraId="616D3A82" w14:textId="77777777" w:rsidR="00C47910" w:rsidRDefault="00000000">
      <w:pPr>
        <w:spacing w:line="360" w:lineRule="auto"/>
        <w:ind w:firstLineChars="200" w:firstLine="480"/>
        <w:rPr>
          <w:bCs/>
          <w:sz w:val="24"/>
        </w:rPr>
      </w:pPr>
      <w:r>
        <w:rPr>
          <w:bCs/>
          <w:sz w:val="24"/>
        </w:rPr>
        <w:t>2</w:t>
      </w:r>
      <w:r>
        <w:rPr>
          <w:rFonts w:hint="eastAsia"/>
          <w:bCs/>
          <w:sz w:val="24"/>
        </w:rPr>
        <w:t>.</w:t>
      </w:r>
      <w:r>
        <w:rPr>
          <w:bCs/>
          <w:sz w:val="24"/>
        </w:rPr>
        <w:t>本标准在结构编排、要素整理、内容编写等方面依据</w:t>
      </w:r>
      <w:r>
        <w:rPr>
          <w:bCs/>
          <w:sz w:val="24"/>
        </w:rPr>
        <w:t>GB/T 1.1-2020</w:t>
      </w:r>
      <w:r>
        <w:rPr>
          <w:bCs/>
          <w:sz w:val="24"/>
        </w:rPr>
        <w:t>《标准化工作导则</w:t>
      </w:r>
      <w:r>
        <w:rPr>
          <w:bCs/>
          <w:sz w:val="24"/>
        </w:rPr>
        <w:t xml:space="preserve">  </w:t>
      </w:r>
      <w:r>
        <w:rPr>
          <w:bCs/>
          <w:sz w:val="24"/>
        </w:rPr>
        <w:t>第</w:t>
      </w:r>
      <w:r>
        <w:rPr>
          <w:bCs/>
          <w:sz w:val="24"/>
        </w:rPr>
        <w:t>1</w:t>
      </w:r>
      <w:r>
        <w:rPr>
          <w:bCs/>
          <w:sz w:val="24"/>
        </w:rPr>
        <w:t>部分：标准化文件的结构和起草规则》进行编写。在确定主要技术性能指标时，综合考虑生产企业的能力和用户的利益，寻求最大的经济、社会效益，充分体现标准在技术上的先进性和</w:t>
      </w:r>
      <w:r>
        <w:rPr>
          <w:rFonts w:ascii="宋体" w:hAnsi="宋体" w:cs="宋体" w:hint="eastAsia"/>
          <w:kern w:val="0"/>
          <w:sz w:val="24"/>
        </w:rPr>
        <w:t>与现行法律、法规的协调一致</w:t>
      </w:r>
      <w:r>
        <w:rPr>
          <w:bCs/>
          <w:sz w:val="24"/>
        </w:rPr>
        <w:t>。</w:t>
      </w:r>
    </w:p>
    <w:p w14:paraId="2E4F208C" w14:textId="77777777" w:rsidR="00C47910" w:rsidRDefault="00000000">
      <w:pPr>
        <w:spacing w:line="360" w:lineRule="auto"/>
        <w:ind w:firstLineChars="200" w:firstLine="480"/>
        <w:rPr>
          <w:bCs/>
          <w:sz w:val="24"/>
        </w:rPr>
      </w:pPr>
      <w:r>
        <w:rPr>
          <w:bCs/>
          <w:sz w:val="24"/>
        </w:rPr>
        <w:t>3</w:t>
      </w:r>
      <w:r>
        <w:rPr>
          <w:rFonts w:hint="eastAsia"/>
          <w:bCs/>
          <w:sz w:val="24"/>
        </w:rPr>
        <w:t>.</w:t>
      </w:r>
      <w:r>
        <w:rPr>
          <w:bCs/>
          <w:sz w:val="24"/>
        </w:rPr>
        <w:t>本标准以制定方式进行起草。</w:t>
      </w:r>
    </w:p>
    <w:p w14:paraId="48801EE3" w14:textId="77777777" w:rsidR="00C47910" w:rsidRDefault="00000000">
      <w:pPr>
        <w:spacing w:line="360" w:lineRule="auto"/>
        <w:ind w:firstLineChars="200" w:firstLine="480"/>
        <w:rPr>
          <w:sz w:val="24"/>
        </w:rPr>
      </w:pPr>
      <w:r>
        <w:rPr>
          <w:bCs/>
          <w:sz w:val="24"/>
        </w:rPr>
        <w:t>4</w:t>
      </w:r>
      <w:r>
        <w:rPr>
          <w:rFonts w:hint="eastAsia"/>
          <w:bCs/>
          <w:sz w:val="24"/>
        </w:rPr>
        <w:t>.</w:t>
      </w:r>
      <w:r>
        <w:rPr>
          <w:bCs/>
          <w:sz w:val="24"/>
        </w:rPr>
        <w:t>为了利于理解，本标准适当采用表</w:t>
      </w:r>
      <w:r>
        <w:rPr>
          <w:rFonts w:hint="eastAsia"/>
          <w:bCs/>
          <w:sz w:val="24"/>
        </w:rPr>
        <w:t>、图</w:t>
      </w:r>
      <w:r>
        <w:rPr>
          <w:bCs/>
          <w:sz w:val="24"/>
        </w:rPr>
        <w:t>和文字表述，尽可能清楚、准确和简练</w:t>
      </w:r>
      <w:r>
        <w:rPr>
          <w:sz w:val="24"/>
        </w:rPr>
        <w:t>，保证标准的适用性。</w:t>
      </w:r>
    </w:p>
    <w:bookmarkEnd w:id="2"/>
    <w:p w14:paraId="69D95A1B" w14:textId="77777777" w:rsidR="00C47910" w:rsidRDefault="00000000">
      <w:pPr>
        <w:spacing w:line="360" w:lineRule="auto"/>
        <w:ind w:firstLineChars="196" w:firstLine="470"/>
        <w:rPr>
          <w:rFonts w:eastAsia="黑体"/>
          <w:sz w:val="24"/>
        </w:rPr>
      </w:pPr>
      <w:r>
        <w:rPr>
          <w:rFonts w:eastAsia="黑体"/>
          <w:sz w:val="24"/>
        </w:rPr>
        <w:t>（二）标准主要内容</w:t>
      </w:r>
    </w:p>
    <w:p w14:paraId="4ACB2228" w14:textId="77777777" w:rsidR="00C47910" w:rsidRDefault="00000000">
      <w:pPr>
        <w:spacing w:line="360" w:lineRule="auto"/>
        <w:ind w:firstLineChars="200" w:firstLine="480"/>
        <w:rPr>
          <w:rFonts w:ascii="黑体" w:eastAsia="黑体" w:hAnsi="宋体" w:hint="eastAsia"/>
          <w:sz w:val="24"/>
        </w:rPr>
      </w:pPr>
      <w:r>
        <w:rPr>
          <w:rFonts w:ascii="黑体" w:eastAsia="黑体" w:hAnsi="宋体"/>
          <w:sz w:val="24"/>
        </w:rPr>
        <w:t>1</w:t>
      </w:r>
      <w:r>
        <w:rPr>
          <w:rFonts w:ascii="黑体" w:eastAsia="黑体" w:hAnsi="宋体" w:hint="eastAsia"/>
          <w:sz w:val="24"/>
        </w:rPr>
        <w:t>.</w:t>
      </w:r>
      <w:r>
        <w:rPr>
          <w:rFonts w:ascii="黑体" w:eastAsia="黑体" w:hAnsi="宋体"/>
          <w:sz w:val="24"/>
        </w:rPr>
        <w:t>范围说明</w:t>
      </w:r>
    </w:p>
    <w:p w14:paraId="6B0895FF" w14:textId="77777777" w:rsidR="00C47910" w:rsidRDefault="00000000">
      <w:pPr>
        <w:spacing w:line="360" w:lineRule="auto"/>
        <w:ind w:firstLine="480"/>
        <w:rPr>
          <w:sz w:val="24"/>
        </w:rPr>
      </w:pPr>
      <w:bookmarkStart w:id="3" w:name="_Hlk112634020"/>
      <w:r>
        <w:rPr>
          <w:rFonts w:hint="eastAsia"/>
          <w:sz w:val="24"/>
        </w:rPr>
        <w:t>本文件规定了速冻薯条加工成套设备的</w:t>
      </w:r>
      <w:bookmarkStart w:id="4" w:name="_Hlk164414686"/>
      <w:r>
        <w:rPr>
          <w:rFonts w:hint="eastAsia"/>
          <w:sz w:val="24"/>
        </w:rPr>
        <w:t>型号与组成、技术要求，描述了相应的试验方法，规定了检验规则及标志、包装、运输和贮存要求</w:t>
      </w:r>
      <w:bookmarkEnd w:id="4"/>
      <w:r>
        <w:rPr>
          <w:sz w:val="24"/>
        </w:rPr>
        <w:t>。</w:t>
      </w:r>
    </w:p>
    <w:p w14:paraId="14724B4B" w14:textId="77777777" w:rsidR="00C47910" w:rsidRDefault="00000000">
      <w:pPr>
        <w:spacing w:line="360" w:lineRule="auto"/>
        <w:ind w:firstLine="480"/>
        <w:rPr>
          <w:sz w:val="24"/>
        </w:rPr>
      </w:pPr>
      <w:r>
        <w:rPr>
          <w:rFonts w:hint="eastAsia"/>
          <w:sz w:val="24"/>
        </w:rPr>
        <w:t>本文件适用于速冻薯条加工成套设备的制造</w:t>
      </w:r>
      <w:r>
        <w:rPr>
          <w:sz w:val="24"/>
        </w:rPr>
        <w:t>。</w:t>
      </w:r>
    </w:p>
    <w:p w14:paraId="743C7564" w14:textId="77777777" w:rsidR="00C47910" w:rsidRDefault="00000000">
      <w:pPr>
        <w:spacing w:line="360" w:lineRule="auto"/>
        <w:ind w:firstLineChars="200" w:firstLine="480"/>
        <w:rPr>
          <w:rFonts w:ascii="黑体" w:eastAsia="黑体" w:hAnsi="宋体" w:hint="eastAsia"/>
          <w:sz w:val="24"/>
        </w:rPr>
      </w:pPr>
      <w:r>
        <w:rPr>
          <w:rFonts w:ascii="黑体" w:eastAsia="黑体" w:hAnsi="宋体"/>
          <w:sz w:val="24"/>
        </w:rPr>
        <w:t>2</w:t>
      </w:r>
      <w:r>
        <w:rPr>
          <w:rFonts w:ascii="黑体" w:eastAsia="黑体" w:hAnsi="宋体" w:hint="eastAsia"/>
          <w:sz w:val="24"/>
        </w:rPr>
        <w:t>.</w:t>
      </w:r>
      <w:r>
        <w:rPr>
          <w:rFonts w:ascii="黑体" w:eastAsia="黑体" w:hAnsi="宋体"/>
          <w:sz w:val="24"/>
        </w:rPr>
        <w:t>基本参数说明</w:t>
      </w:r>
      <w:bookmarkEnd w:id="3"/>
    </w:p>
    <w:p w14:paraId="43C15CC2" w14:textId="77777777" w:rsidR="00C47910" w:rsidRDefault="00000000">
      <w:pPr>
        <w:spacing w:line="360" w:lineRule="auto"/>
        <w:ind w:firstLine="480"/>
        <w:rPr>
          <w:sz w:val="24"/>
        </w:rPr>
      </w:pPr>
      <w:bookmarkStart w:id="5" w:name="_Hlk114747047"/>
      <w:bookmarkStart w:id="6" w:name="_Hlk114744699"/>
      <w:r>
        <w:rPr>
          <w:sz w:val="24"/>
        </w:rPr>
        <w:t>——</w:t>
      </w:r>
      <w:r>
        <w:rPr>
          <w:sz w:val="24"/>
        </w:rPr>
        <w:t>生产能力（</w:t>
      </w:r>
      <w:r>
        <w:rPr>
          <w:sz w:val="24"/>
        </w:rPr>
        <w:t>kg/h</w:t>
      </w:r>
      <w:r>
        <w:rPr>
          <w:sz w:val="24"/>
        </w:rPr>
        <w:t>）：</w:t>
      </w:r>
      <w:r>
        <w:rPr>
          <w:bCs/>
          <w:sz w:val="24"/>
        </w:rPr>
        <w:t>速冻薯条加工成套设备</w:t>
      </w:r>
      <w:r>
        <w:rPr>
          <w:sz w:val="24"/>
        </w:rPr>
        <w:t>（以下简称</w:t>
      </w:r>
      <w:r>
        <w:rPr>
          <w:rFonts w:hint="eastAsia"/>
          <w:sz w:val="24"/>
        </w:rPr>
        <w:t>“</w:t>
      </w:r>
      <w:r>
        <w:rPr>
          <w:bCs/>
          <w:sz w:val="24"/>
        </w:rPr>
        <w:t>成套设备</w:t>
      </w:r>
      <w:r>
        <w:rPr>
          <w:rFonts w:hint="eastAsia"/>
          <w:sz w:val="24"/>
        </w:rPr>
        <w:t>”</w:t>
      </w:r>
      <w:r>
        <w:rPr>
          <w:sz w:val="24"/>
        </w:rPr>
        <w:t>）</w:t>
      </w:r>
      <w:r>
        <w:rPr>
          <w:bCs/>
          <w:sz w:val="24"/>
        </w:rPr>
        <w:t>的生产能力，决定成套设备的处理量级，是</w:t>
      </w:r>
      <w:r>
        <w:rPr>
          <w:rFonts w:ascii="宋体" w:hAnsi="宋体" w:cs="宋体" w:hint="eastAsia"/>
          <w:kern w:val="0"/>
          <w:sz w:val="24"/>
        </w:rPr>
        <w:t>衡量</w:t>
      </w:r>
      <w:r>
        <w:rPr>
          <w:bCs/>
          <w:sz w:val="24"/>
        </w:rPr>
        <w:t>成套设备</w:t>
      </w:r>
      <w:r>
        <w:rPr>
          <w:rFonts w:ascii="宋体" w:hAnsi="宋体" w:cs="宋体" w:hint="eastAsia"/>
          <w:kern w:val="0"/>
          <w:sz w:val="24"/>
        </w:rPr>
        <w:t>性能的重要参数，通常用单位时间内生产的速冻薯条成品质量来表示，单位为千克每小时</w:t>
      </w:r>
      <w:r>
        <w:rPr>
          <w:bCs/>
          <w:sz w:val="24"/>
        </w:rPr>
        <w:t>。通过市场调研国内制造</w:t>
      </w:r>
      <w:r>
        <w:rPr>
          <w:rFonts w:hint="eastAsia"/>
          <w:bCs/>
          <w:sz w:val="24"/>
        </w:rPr>
        <w:t>成套设备</w:t>
      </w:r>
      <w:r>
        <w:rPr>
          <w:bCs/>
          <w:sz w:val="24"/>
        </w:rPr>
        <w:t>的企业，</w:t>
      </w:r>
      <w:proofErr w:type="gramStart"/>
      <w:r>
        <w:rPr>
          <w:sz w:val="24"/>
        </w:rPr>
        <w:t>经标准</w:t>
      </w:r>
      <w:proofErr w:type="gramEnd"/>
      <w:r>
        <w:rPr>
          <w:sz w:val="24"/>
        </w:rPr>
        <w:t>起草组专家讨论，确定</w:t>
      </w:r>
      <w:r>
        <w:rPr>
          <w:rFonts w:hint="eastAsia"/>
          <w:bCs/>
          <w:sz w:val="24"/>
        </w:rPr>
        <w:t>成套设备的</w:t>
      </w:r>
      <w:r>
        <w:rPr>
          <w:sz w:val="24"/>
        </w:rPr>
        <w:t>生产能力</w:t>
      </w:r>
      <w:r>
        <w:rPr>
          <w:rFonts w:hint="eastAsia"/>
          <w:bCs/>
          <w:sz w:val="24"/>
        </w:rPr>
        <w:t>≥</w:t>
      </w:r>
      <w:r>
        <w:rPr>
          <w:rFonts w:hint="eastAsia"/>
          <w:bCs/>
          <w:sz w:val="24"/>
        </w:rPr>
        <w:t>1000 kg/h</w:t>
      </w:r>
      <w:r>
        <w:rPr>
          <w:sz w:val="24"/>
        </w:rPr>
        <w:t>。</w:t>
      </w:r>
    </w:p>
    <w:p w14:paraId="74E24CD6" w14:textId="2A6137B8" w:rsidR="00C47910" w:rsidRDefault="00000000">
      <w:pPr>
        <w:pStyle w:val="aff4"/>
        <w:spacing w:line="360" w:lineRule="auto"/>
        <w:ind w:firstLine="480"/>
        <w:jc w:val="left"/>
        <w:rPr>
          <w:rFonts w:ascii="Times New Roman"/>
          <w:sz w:val="24"/>
        </w:rPr>
      </w:pPr>
      <w:r>
        <w:rPr>
          <w:rFonts w:ascii="Times New Roman"/>
          <w:sz w:val="24"/>
        </w:rPr>
        <w:t>——</w:t>
      </w:r>
      <w:r>
        <w:rPr>
          <w:rFonts w:ascii="Times New Roman"/>
          <w:sz w:val="24"/>
        </w:rPr>
        <w:t>生产效率（</w:t>
      </w:r>
      <w:r>
        <w:rPr>
          <w:rFonts w:ascii="Times New Roman"/>
          <w:sz w:val="24"/>
        </w:rPr>
        <w:t>%</w:t>
      </w:r>
      <w:r>
        <w:rPr>
          <w:rFonts w:ascii="Times New Roman"/>
          <w:sz w:val="24"/>
        </w:rPr>
        <w:t>）：</w:t>
      </w:r>
      <w:r>
        <w:rPr>
          <w:rFonts w:ascii="Times New Roman"/>
          <w:color w:val="000000" w:themeColor="text1"/>
          <w:sz w:val="24"/>
        </w:rPr>
        <w:t>是</w:t>
      </w:r>
      <w:r>
        <w:rPr>
          <w:rFonts w:ascii="Times New Roman" w:hint="eastAsia"/>
          <w:color w:val="000000" w:themeColor="text1"/>
          <w:sz w:val="24"/>
        </w:rPr>
        <w:t>衡量</w:t>
      </w:r>
      <w:r>
        <w:rPr>
          <w:rFonts w:ascii="Times New Roman"/>
          <w:color w:val="000000" w:themeColor="text1"/>
          <w:sz w:val="24"/>
        </w:rPr>
        <w:t>成套设备</w:t>
      </w:r>
      <w:r>
        <w:rPr>
          <w:rFonts w:ascii="Times New Roman" w:hint="eastAsia"/>
          <w:color w:val="000000" w:themeColor="text1"/>
          <w:sz w:val="24"/>
        </w:rPr>
        <w:t>在一定时间内产出有效产品数量的</w:t>
      </w:r>
      <w:r>
        <w:rPr>
          <w:rFonts w:ascii="Times New Roman"/>
          <w:color w:val="000000" w:themeColor="text1"/>
          <w:sz w:val="24"/>
        </w:rPr>
        <w:t>重要</w:t>
      </w:r>
      <w:r>
        <w:rPr>
          <w:rFonts w:ascii="Times New Roman" w:hint="eastAsia"/>
          <w:color w:val="000000" w:themeColor="text1"/>
          <w:sz w:val="24"/>
        </w:rPr>
        <w:t>指标</w:t>
      </w:r>
      <w:r>
        <w:rPr>
          <w:rFonts w:ascii="Times New Roman"/>
          <w:color w:val="000000" w:themeColor="text1"/>
          <w:sz w:val="24"/>
        </w:rPr>
        <w:t>，</w:t>
      </w:r>
      <w:r>
        <w:rPr>
          <w:rFonts w:ascii="Times New Roman"/>
          <w:sz w:val="24"/>
        </w:rPr>
        <w:t>指</w:t>
      </w:r>
      <w:r>
        <w:rPr>
          <w:rFonts w:ascii="Times New Roman" w:hint="eastAsia"/>
          <w:sz w:val="24"/>
        </w:rPr>
        <w:t>速</w:t>
      </w:r>
      <w:r>
        <w:rPr>
          <w:rFonts w:ascii="Times New Roman"/>
          <w:sz w:val="24"/>
        </w:rPr>
        <w:t>冻薯条加工成套设备正常</w:t>
      </w:r>
      <w:r>
        <w:rPr>
          <w:rFonts w:ascii="Times New Roman" w:hint="eastAsia"/>
          <w:sz w:val="24"/>
        </w:rPr>
        <w:t>运行</w:t>
      </w:r>
      <w:r>
        <w:rPr>
          <w:rFonts w:ascii="Times New Roman"/>
          <w:sz w:val="24"/>
        </w:rPr>
        <w:t>时，实际生产</w:t>
      </w:r>
      <w:r w:rsidR="00AC77E0">
        <w:rPr>
          <w:rFonts w:ascii="Times New Roman" w:hint="eastAsia"/>
          <w:sz w:val="24"/>
        </w:rPr>
        <w:t>能力</w:t>
      </w:r>
      <w:r>
        <w:rPr>
          <w:rFonts w:ascii="Times New Roman"/>
          <w:sz w:val="24"/>
        </w:rPr>
        <w:t>与额定生产能力的</w:t>
      </w:r>
      <w:r>
        <w:rPr>
          <w:rFonts w:ascii="Times New Roman" w:hint="eastAsia"/>
          <w:sz w:val="24"/>
        </w:rPr>
        <w:t>百分</w:t>
      </w:r>
      <w:r>
        <w:rPr>
          <w:rFonts w:ascii="Times New Roman"/>
          <w:sz w:val="24"/>
        </w:rPr>
        <w:t>比。</w:t>
      </w:r>
      <w:r>
        <w:rPr>
          <w:rFonts w:ascii="Times New Roman" w:hint="eastAsia"/>
          <w:sz w:val="24"/>
        </w:rPr>
        <w:t>根据行业调研及现有成套设备的生产情况，</w:t>
      </w:r>
      <w:proofErr w:type="gramStart"/>
      <w:r>
        <w:rPr>
          <w:rFonts w:ascii="Times New Roman"/>
          <w:sz w:val="24"/>
        </w:rPr>
        <w:t>经标准</w:t>
      </w:r>
      <w:proofErr w:type="gramEnd"/>
      <w:r>
        <w:rPr>
          <w:rFonts w:ascii="Times New Roman"/>
          <w:sz w:val="24"/>
        </w:rPr>
        <w:t>起草组专家讨论，确定</w:t>
      </w:r>
      <w:r>
        <w:rPr>
          <w:rFonts w:ascii="Times New Roman" w:hint="eastAsia"/>
          <w:sz w:val="24"/>
        </w:rPr>
        <w:t>成套设备的生产效率≥</w:t>
      </w:r>
      <w:r>
        <w:rPr>
          <w:rFonts w:ascii="Times New Roman"/>
          <w:sz w:val="24"/>
        </w:rPr>
        <w:t>98%</w:t>
      </w:r>
      <w:r>
        <w:rPr>
          <w:rFonts w:ascii="Times New Roman"/>
          <w:sz w:val="24"/>
        </w:rPr>
        <w:t>。</w:t>
      </w:r>
    </w:p>
    <w:p w14:paraId="031B265A" w14:textId="77777777" w:rsidR="00C47910" w:rsidRDefault="00000000">
      <w:pPr>
        <w:pStyle w:val="aff4"/>
        <w:spacing w:line="360" w:lineRule="auto"/>
        <w:ind w:firstLine="480"/>
        <w:rPr>
          <w:rFonts w:ascii="Times New Roman"/>
          <w:sz w:val="24"/>
        </w:rPr>
      </w:pPr>
      <w:r>
        <w:rPr>
          <w:rFonts w:ascii="Times New Roman"/>
          <w:sz w:val="24"/>
        </w:rPr>
        <w:t>——</w:t>
      </w:r>
      <w:r>
        <w:rPr>
          <w:rFonts w:ascii="Times New Roman"/>
          <w:sz w:val="24"/>
        </w:rPr>
        <w:t>去皮率（</w:t>
      </w:r>
      <w:r>
        <w:rPr>
          <w:rFonts w:ascii="Times New Roman"/>
          <w:sz w:val="24"/>
        </w:rPr>
        <w:t>%</w:t>
      </w:r>
      <w:r>
        <w:rPr>
          <w:rFonts w:ascii="Times New Roman"/>
          <w:sz w:val="24"/>
        </w:rPr>
        <w:t>）：马铃薯原料经去皮设备处理后，马铃薯已去皮的表面积与去皮前表面积的百分比，</w:t>
      </w:r>
      <w:r>
        <w:rPr>
          <w:rFonts w:ascii="Times New Roman" w:hint="eastAsia"/>
          <w:sz w:val="24"/>
        </w:rPr>
        <w:t>是衡量关键单机去皮设备的重要性能指标，</w:t>
      </w:r>
      <w:r>
        <w:rPr>
          <w:rFonts w:ascii="Times New Roman"/>
          <w:sz w:val="24"/>
        </w:rPr>
        <w:t>能直接影响</w:t>
      </w:r>
      <w:r>
        <w:rPr>
          <w:rFonts w:ascii="Times New Roman"/>
          <w:bCs/>
          <w:sz w:val="24"/>
        </w:rPr>
        <w:t>成套设备</w:t>
      </w:r>
      <w:r>
        <w:rPr>
          <w:rFonts w:ascii="Times New Roman"/>
          <w:sz w:val="24"/>
        </w:rPr>
        <w:t>加工</w:t>
      </w:r>
      <w:r>
        <w:rPr>
          <w:rFonts w:ascii="Times New Roman" w:hint="eastAsia"/>
          <w:sz w:val="24"/>
        </w:rPr>
        <w:t>产品的质量。根据行业调研及现有去皮设备的实际情况</w:t>
      </w:r>
      <w:r>
        <w:rPr>
          <w:rFonts w:ascii="Times New Roman"/>
          <w:sz w:val="24"/>
        </w:rPr>
        <w:t>，</w:t>
      </w:r>
      <w:proofErr w:type="gramStart"/>
      <w:r>
        <w:rPr>
          <w:rFonts w:ascii="Times New Roman"/>
          <w:sz w:val="24"/>
        </w:rPr>
        <w:t>经</w:t>
      </w:r>
      <w:r>
        <w:rPr>
          <w:rFonts w:ascii="Times New Roman" w:hint="eastAsia"/>
          <w:sz w:val="24"/>
        </w:rPr>
        <w:t>标准</w:t>
      </w:r>
      <w:proofErr w:type="gramEnd"/>
      <w:r>
        <w:rPr>
          <w:rFonts w:ascii="Times New Roman"/>
          <w:sz w:val="24"/>
        </w:rPr>
        <w:t>起草组</w:t>
      </w:r>
      <w:r>
        <w:rPr>
          <w:rFonts w:ascii="Times New Roman" w:hint="eastAsia"/>
          <w:sz w:val="24"/>
        </w:rPr>
        <w:t>专家</w:t>
      </w:r>
      <w:r>
        <w:rPr>
          <w:rFonts w:ascii="Times New Roman"/>
          <w:sz w:val="24"/>
        </w:rPr>
        <w:t>讨论，</w:t>
      </w:r>
      <w:r>
        <w:rPr>
          <w:rFonts w:ascii="Times New Roman"/>
          <w:bCs/>
          <w:sz w:val="24"/>
        </w:rPr>
        <w:t>确定</w:t>
      </w:r>
      <w:r>
        <w:rPr>
          <w:rFonts w:ascii="Times New Roman" w:hint="eastAsia"/>
          <w:bCs/>
          <w:sz w:val="24"/>
        </w:rPr>
        <w:t>去皮设备的</w:t>
      </w:r>
      <w:proofErr w:type="gramStart"/>
      <w:r>
        <w:rPr>
          <w:rFonts w:ascii="Times New Roman"/>
          <w:sz w:val="24"/>
        </w:rPr>
        <w:t>去皮率</w:t>
      </w:r>
      <w:proofErr w:type="gramEnd"/>
      <w:r>
        <w:rPr>
          <w:rFonts w:ascii="Times New Roman" w:hint="eastAsia"/>
          <w:bCs/>
          <w:sz w:val="24"/>
        </w:rPr>
        <w:t>≥</w:t>
      </w:r>
      <w:r>
        <w:rPr>
          <w:rFonts w:ascii="Times New Roman"/>
          <w:bCs/>
          <w:sz w:val="24"/>
        </w:rPr>
        <w:t>95%</w:t>
      </w:r>
      <w:r>
        <w:rPr>
          <w:rFonts w:ascii="Times New Roman"/>
          <w:sz w:val="24"/>
        </w:rPr>
        <w:t>。</w:t>
      </w:r>
    </w:p>
    <w:p w14:paraId="6294CD05" w14:textId="77777777" w:rsidR="00C47910" w:rsidRDefault="00000000">
      <w:pPr>
        <w:pStyle w:val="aff4"/>
        <w:spacing w:line="360" w:lineRule="auto"/>
        <w:ind w:firstLine="480"/>
        <w:rPr>
          <w:rFonts w:ascii="Times New Roman"/>
          <w:sz w:val="24"/>
        </w:rPr>
      </w:pPr>
      <w:r>
        <w:rPr>
          <w:rFonts w:ascii="Times New Roman"/>
          <w:sz w:val="24"/>
        </w:rPr>
        <w:t>——</w:t>
      </w:r>
      <w:r>
        <w:rPr>
          <w:rFonts w:ascii="Times New Roman"/>
          <w:sz w:val="24"/>
        </w:rPr>
        <w:t>去皮损失率（</w:t>
      </w:r>
      <w:r>
        <w:rPr>
          <w:rFonts w:ascii="Times New Roman"/>
          <w:sz w:val="24"/>
        </w:rPr>
        <w:t>%</w:t>
      </w:r>
      <w:r>
        <w:rPr>
          <w:rFonts w:ascii="Times New Roman"/>
          <w:sz w:val="24"/>
        </w:rPr>
        <w:t>）：马铃薯原料经去皮设备处理后，去除的马铃薯质量与去皮前马铃薯总质量的百分比，</w:t>
      </w:r>
      <w:r>
        <w:rPr>
          <w:rFonts w:ascii="Times New Roman" w:hint="eastAsia"/>
          <w:sz w:val="24"/>
        </w:rPr>
        <w:t>是衡量关键单机去皮设备的重要性能指标，影响到成套</w:t>
      </w:r>
      <w:r>
        <w:rPr>
          <w:rFonts w:ascii="Times New Roman" w:hint="eastAsia"/>
          <w:sz w:val="24"/>
        </w:rPr>
        <w:lastRenderedPageBreak/>
        <w:t>设备加工的产出水平。根据行业调研及现有去皮设备的实际情况，</w:t>
      </w:r>
      <w:proofErr w:type="gramStart"/>
      <w:r>
        <w:rPr>
          <w:rFonts w:ascii="Times New Roman"/>
          <w:sz w:val="24"/>
        </w:rPr>
        <w:t>经</w:t>
      </w:r>
      <w:r>
        <w:rPr>
          <w:rFonts w:ascii="Times New Roman" w:hint="eastAsia"/>
          <w:sz w:val="24"/>
        </w:rPr>
        <w:t>标准</w:t>
      </w:r>
      <w:proofErr w:type="gramEnd"/>
      <w:r>
        <w:rPr>
          <w:rFonts w:ascii="Times New Roman"/>
          <w:sz w:val="24"/>
        </w:rPr>
        <w:t>起草组</w:t>
      </w:r>
      <w:r>
        <w:rPr>
          <w:rFonts w:ascii="Times New Roman" w:hint="eastAsia"/>
          <w:sz w:val="24"/>
        </w:rPr>
        <w:t>专家</w:t>
      </w:r>
      <w:r>
        <w:rPr>
          <w:rFonts w:ascii="Times New Roman"/>
          <w:sz w:val="24"/>
        </w:rPr>
        <w:t>讨论，</w:t>
      </w:r>
      <w:r>
        <w:rPr>
          <w:rFonts w:ascii="Times New Roman"/>
          <w:bCs/>
          <w:sz w:val="24"/>
        </w:rPr>
        <w:t>确定</w:t>
      </w:r>
      <w:r>
        <w:rPr>
          <w:rFonts w:ascii="Times New Roman"/>
          <w:sz w:val="24"/>
        </w:rPr>
        <w:t>摩擦去皮</w:t>
      </w:r>
      <w:r>
        <w:rPr>
          <w:rFonts w:ascii="Times New Roman" w:hint="eastAsia"/>
          <w:sz w:val="24"/>
        </w:rPr>
        <w:t>设备</w:t>
      </w:r>
      <w:r>
        <w:rPr>
          <w:rFonts w:ascii="Times New Roman"/>
          <w:sz w:val="24"/>
        </w:rPr>
        <w:t>的去皮损失率</w:t>
      </w:r>
      <w:r>
        <w:rPr>
          <w:rFonts w:ascii="Times New Roman" w:hint="eastAsia"/>
          <w:sz w:val="24"/>
        </w:rPr>
        <w:t>≤</w:t>
      </w:r>
      <w:r>
        <w:rPr>
          <w:rFonts w:ascii="Times New Roman"/>
          <w:sz w:val="24"/>
        </w:rPr>
        <w:t>20%</w:t>
      </w:r>
      <w:r>
        <w:rPr>
          <w:rFonts w:ascii="Times New Roman"/>
          <w:sz w:val="24"/>
        </w:rPr>
        <w:t>，蒸汽去皮</w:t>
      </w:r>
      <w:r>
        <w:rPr>
          <w:rFonts w:ascii="Times New Roman" w:hint="eastAsia"/>
          <w:sz w:val="24"/>
        </w:rPr>
        <w:t>设备</w:t>
      </w:r>
      <w:r>
        <w:rPr>
          <w:rFonts w:ascii="Times New Roman"/>
          <w:sz w:val="24"/>
        </w:rPr>
        <w:t>的去皮损失率</w:t>
      </w:r>
      <w:r>
        <w:rPr>
          <w:rFonts w:ascii="Times New Roman" w:hint="eastAsia"/>
          <w:sz w:val="24"/>
        </w:rPr>
        <w:t>≤</w:t>
      </w:r>
      <w:r>
        <w:rPr>
          <w:rFonts w:ascii="Times New Roman"/>
          <w:sz w:val="24"/>
        </w:rPr>
        <w:t>10%</w:t>
      </w:r>
      <w:r>
        <w:rPr>
          <w:rFonts w:ascii="Times New Roman"/>
          <w:sz w:val="24"/>
        </w:rPr>
        <w:t>。</w:t>
      </w:r>
    </w:p>
    <w:p w14:paraId="07EE2316" w14:textId="77777777" w:rsidR="00C47910" w:rsidRDefault="00000000">
      <w:pPr>
        <w:pStyle w:val="aff4"/>
        <w:spacing w:line="360" w:lineRule="auto"/>
        <w:ind w:firstLine="480"/>
        <w:rPr>
          <w:rFonts w:ascii="Times New Roman"/>
          <w:sz w:val="24"/>
        </w:rPr>
      </w:pPr>
      <w:r>
        <w:rPr>
          <w:rFonts w:ascii="Times New Roman"/>
          <w:sz w:val="24"/>
        </w:rPr>
        <w:t>——</w:t>
      </w:r>
      <w:r>
        <w:rPr>
          <w:rFonts w:ascii="Times New Roman"/>
          <w:sz w:val="24"/>
        </w:rPr>
        <w:t>切条合格率（</w:t>
      </w:r>
      <w:r>
        <w:rPr>
          <w:rFonts w:ascii="Times New Roman"/>
          <w:sz w:val="24"/>
        </w:rPr>
        <w:t>%</w:t>
      </w:r>
      <w:r>
        <w:rPr>
          <w:rFonts w:ascii="Times New Roman"/>
          <w:sz w:val="24"/>
        </w:rPr>
        <w:t>）：去皮处理后的马铃薯经过切</w:t>
      </w:r>
      <w:proofErr w:type="gramStart"/>
      <w:r>
        <w:rPr>
          <w:rFonts w:ascii="Times New Roman"/>
          <w:sz w:val="24"/>
        </w:rPr>
        <w:t>条设备</w:t>
      </w:r>
      <w:proofErr w:type="gramEnd"/>
      <w:r>
        <w:rPr>
          <w:rFonts w:ascii="Times New Roman"/>
          <w:sz w:val="24"/>
        </w:rPr>
        <w:t>切制获得截面尺寸满足公差要求，薯条长度与原料薯形一致、非断条，切面光滑、无毛刺、无裂纹等切制缺陷</w:t>
      </w:r>
      <w:r>
        <w:rPr>
          <w:rFonts w:ascii="Times New Roman" w:hint="eastAsia"/>
          <w:sz w:val="24"/>
        </w:rPr>
        <w:t>的合格薯</w:t>
      </w:r>
      <w:r>
        <w:rPr>
          <w:rFonts w:ascii="Times New Roman"/>
          <w:sz w:val="24"/>
        </w:rPr>
        <w:t>条数量与切条总数</w:t>
      </w:r>
      <w:r>
        <w:rPr>
          <w:rFonts w:ascii="Times New Roman" w:hint="eastAsia"/>
          <w:sz w:val="24"/>
        </w:rPr>
        <w:t>量</w:t>
      </w:r>
      <w:r>
        <w:rPr>
          <w:rFonts w:ascii="Times New Roman"/>
          <w:sz w:val="24"/>
        </w:rPr>
        <w:t>的百分比，</w:t>
      </w:r>
      <w:r>
        <w:rPr>
          <w:rFonts w:hAnsi="宋体" w:cs="宋体" w:hint="eastAsia"/>
          <w:bCs/>
          <w:sz w:val="24"/>
        </w:rPr>
        <w:t>是反映关键单机切</w:t>
      </w:r>
      <w:proofErr w:type="gramStart"/>
      <w:r>
        <w:rPr>
          <w:rFonts w:hAnsi="宋体" w:cs="宋体" w:hint="eastAsia"/>
          <w:bCs/>
          <w:sz w:val="24"/>
        </w:rPr>
        <w:t>条设备</w:t>
      </w:r>
      <w:proofErr w:type="gramEnd"/>
      <w:r>
        <w:rPr>
          <w:rFonts w:hAnsi="宋体" w:cs="宋体" w:hint="eastAsia"/>
          <w:bCs/>
          <w:sz w:val="24"/>
        </w:rPr>
        <w:t>的重要性能指标，直接影响到成套设备加工的产出水平。</w:t>
      </w:r>
      <w:r>
        <w:rPr>
          <w:rFonts w:ascii="Times New Roman" w:hint="eastAsia"/>
          <w:sz w:val="24"/>
        </w:rPr>
        <w:t>根据行业调研及现有切</w:t>
      </w:r>
      <w:proofErr w:type="gramStart"/>
      <w:r>
        <w:rPr>
          <w:rFonts w:ascii="Times New Roman" w:hint="eastAsia"/>
          <w:sz w:val="24"/>
        </w:rPr>
        <w:t>条设备</w:t>
      </w:r>
      <w:proofErr w:type="gramEnd"/>
      <w:r>
        <w:rPr>
          <w:rFonts w:ascii="Times New Roman" w:hint="eastAsia"/>
          <w:sz w:val="24"/>
        </w:rPr>
        <w:t>的实际情况</w:t>
      </w:r>
      <w:r>
        <w:rPr>
          <w:rFonts w:hAnsi="宋体" w:cs="宋体" w:hint="eastAsia"/>
          <w:bCs/>
          <w:sz w:val="24"/>
        </w:rPr>
        <w:t>，</w:t>
      </w:r>
      <w:proofErr w:type="gramStart"/>
      <w:r>
        <w:rPr>
          <w:rFonts w:ascii="Times New Roman"/>
          <w:sz w:val="24"/>
        </w:rPr>
        <w:t>经</w:t>
      </w:r>
      <w:r>
        <w:rPr>
          <w:rFonts w:ascii="Times New Roman" w:hint="eastAsia"/>
          <w:sz w:val="24"/>
        </w:rPr>
        <w:t>标准</w:t>
      </w:r>
      <w:proofErr w:type="gramEnd"/>
      <w:r>
        <w:rPr>
          <w:rFonts w:ascii="Times New Roman"/>
          <w:sz w:val="24"/>
        </w:rPr>
        <w:t>起草组</w:t>
      </w:r>
      <w:r>
        <w:rPr>
          <w:rFonts w:ascii="Times New Roman" w:hint="eastAsia"/>
          <w:sz w:val="24"/>
        </w:rPr>
        <w:t>专家</w:t>
      </w:r>
      <w:r>
        <w:rPr>
          <w:rFonts w:ascii="Times New Roman"/>
          <w:sz w:val="24"/>
        </w:rPr>
        <w:t>讨论，</w:t>
      </w:r>
      <w:r>
        <w:rPr>
          <w:rFonts w:ascii="Times New Roman"/>
          <w:bCs/>
          <w:sz w:val="24"/>
        </w:rPr>
        <w:t>确定</w:t>
      </w:r>
      <w:r>
        <w:rPr>
          <w:rFonts w:ascii="Times New Roman" w:hint="eastAsia"/>
          <w:bCs/>
          <w:sz w:val="24"/>
        </w:rPr>
        <w:t>切</w:t>
      </w:r>
      <w:proofErr w:type="gramStart"/>
      <w:r>
        <w:rPr>
          <w:rFonts w:ascii="Times New Roman" w:hint="eastAsia"/>
          <w:bCs/>
          <w:sz w:val="24"/>
        </w:rPr>
        <w:t>条设备</w:t>
      </w:r>
      <w:proofErr w:type="gramEnd"/>
      <w:r>
        <w:rPr>
          <w:rFonts w:ascii="Times New Roman" w:hint="eastAsia"/>
          <w:bCs/>
          <w:sz w:val="24"/>
        </w:rPr>
        <w:t>的</w:t>
      </w:r>
      <w:r>
        <w:rPr>
          <w:rFonts w:ascii="Times New Roman"/>
          <w:sz w:val="24"/>
        </w:rPr>
        <w:t>切条合格率</w:t>
      </w:r>
      <w:r>
        <w:rPr>
          <w:rFonts w:ascii="Times New Roman" w:hint="eastAsia"/>
          <w:bCs/>
          <w:sz w:val="24"/>
        </w:rPr>
        <w:t>≥</w:t>
      </w:r>
      <w:r>
        <w:rPr>
          <w:rFonts w:ascii="Times New Roman"/>
          <w:bCs/>
          <w:sz w:val="24"/>
        </w:rPr>
        <w:t>9</w:t>
      </w:r>
      <w:r>
        <w:rPr>
          <w:rFonts w:ascii="Times New Roman" w:hint="eastAsia"/>
          <w:bCs/>
          <w:sz w:val="24"/>
        </w:rPr>
        <w:t>5</w:t>
      </w:r>
      <w:r>
        <w:rPr>
          <w:rFonts w:ascii="Times New Roman"/>
          <w:bCs/>
          <w:sz w:val="24"/>
        </w:rPr>
        <w:t>%</w:t>
      </w:r>
      <w:r>
        <w:rPr>
          <w:rFonts w:ascii="Times New Roman"/>
          <w:sz w:val="24"/>
        </w:rPr>
        <w:t>。</w:t>
      </w:r>
    </w:p>
    <w:p w14:paraId="25876CE4" w14:textId="77777777" w:rsidR="00C47910" w:rsidRDefault="00000000">
      <w:pPr>
        <w:pStyle w:val="aff4"/>
        <w:spacing w:line="360" w:lineRule="auto"/>
        <w:ind w:firstLine="480"/>
        <w:rPr>
          <w:rFonts w:ascii="Times New Roman"/>
          <w:sz w:val="24"/>
        </w:rPr>
      </w:pPr>
      <w:r>
        <w:rPr>
          <w:rFonts w:ascii="Times New Roman"/>
          <w:sz w:val="24"/>
        </w:rPr>
        <w:t>——</w:t>
      </w:r>
      <w:r>
        <w:rPr>
          <w:rFonts w:ascii="Times New Roman"/>
          <w:sz w:val="24"/>
        </w:rPr>
        <w:t>瑕疵</w:t>
      </w:r>
      <w:r>
        <w:rPr>
          <w:rFonts w:ascii="Times New Roman" w:hint="eastAsia"/>
          <w:sz w:val="24"/>
        </w:rPr>
        <w:t>条</w:t>
      </w:r>
      <w:r>
        <w:rPr>
          <w:rFonts w:ascii="Times New Roman"/>
          <w:sz w:val="24"/>
        </w:rPr>
        <w:t>剔除率（</w:t>
      </w:r>
      <w:r>
        <w:rPr>
          <w:rFonts w:ascii="Times New Roman"/>
          <w:sz w:val="24"/>
        </w:rPr>
        <w:t>%</w:t>
      </w:r>
      <w:r>
        <w:rPr>
          <w:rFonts w:ascii="Times New Roman"/>
          <w:sz w:val="24"/>
        </w:rPr>
        <w:t>）：分</w:t>
      </w:r>
      <w:r>
        <w:rPr>
          <w:rFonts w:ascii="Times New Roman" w:hint="eastAsia"/>
          <w:sz w:val="24"/>
        </w:rPr>
        <w:t>选</w:t>
      </w:r>
      <w:r>
        <w:rPr>
          <w:rFonts w:ascii="Times New Roman"/>
          <w:sz w:val="24"/>
        </w:rPr>
        <w:t>设备分选出的楔形条、薄条、长度不合格及表面有黑斑等缺陷的</w:t>
      </w:r>
      <w:r>
        <w:rPr>
          <w:rFonts w:ascii="Times New Roman" w:hint="eastAsia"/>
          <w:sz w:val="24"/>
        </w:rPr>
        <w:t>瑕疵</w:t>
      </w:r>
      <w:r>
        <w:rPr>
          <w:rFonts w:ascii="Times New Roman"/>
          <w:sz w:val="24"/>
        </w:rPr>
        <w:t>薯条</w:t>
      </w:r>
      <w:r>
        <w:rPr>
          <w:rFonts w:ascii="Times New Roman" w:hint="eastAsia"/>
          <w:sz w:val="24"/>
        </w:rPr>
        <w:t>数量</w:t>
      </w:r>
      <w:r>
        <w:rPr>
          <w:rFonts w:ascii="Times New Roman"/>
          <w:sz w:val="24"/>
        </w:rPr>
        <w:t>与分选前瑕疵薯条总数量的百分比，</w:t>
      </w:r>
      <w:r>
        <w:rPr>
          <w:rFonts w:ascii="Times New Roman" w:hint="eastAsia"/>
          <w:sz w:val="24"/>
        </w:rPr>
        <w:t>是反映关键单机分选设备的重要性能指标，直接影响到成套设备加工产品的质量。根据行业调研及现有分选设备的实际情况，</w:t>
      </w:r>
      <w:proofErr w:type="gramStart"/>
      <w:r>
        <w:rPr>
          <w:rFonts w:ascii="Times New Roman"/>
          <w:sz w:val="24"/>
        </w:rPr>
        <w:t>经</w:t>
      </w:r>
      <w:r>
        <w:rPr>
          <w:rFonts w:ascii="Times New Roman" w:hint="eastAsia"/>
          <w:sz w:val="24"/>
        </w:rPr>
        <w:t>标准</w:t>
      </w:r>
      <w:proofErr w:type="gramEnd"/>
      <w:r>
        <w:rPr>
          <w:rFonts w:ascii="Times New Roman"/>
          <w:sz w:val="24"/>
        </w:rPr>
        <w:t>起草组</w:t>
      </w:r>
      <w:r>
        <w:rPr>
          <w:rFonts w:ascii="Times New Roman" w:hint="eastAsia"/>
          <w:sz w:val="24"/>
        </w:rPr>
        <w:t>专家</w:t>
      </w:r>
      <w:r>
        <w:rPr>
          <w:rFonts w:ascii="Times New Roman"/>
          <w:sz w:val="24"/>
        </w:rPr>
        <w:t>讨论，确定</w:t>
      </w:r>
      <w:r>
        <w:rPr>
          <w:rFonts w:ascii="Times New Roman" w:hint="eastAsia"/>
          <w:sz w:val="24"/>
        </w:rPr>
        <w:t>分选设备的</w:t>
      </w:r>
      <w:r>
        <w:rPr>
          <w:rFonts w:ascii="Times New Roman"/>
          <w:sz w:val="24"/>
        </w:rPr>
        <w:t>瑕疵</w:t>
      </w:r>
      <w:r>
        <w:rPr>
          <w:rFonts w:ascii="Times New Roman" w:hint="eastAsia"/>
          <w:sz w:val="24"/>
        </w:rPr>
        <w:t>条</w:t>
      </w:r>
      <w:r>
        <w:rPr>
          <w:rFonts w:ascii="Times New Roman"/>
          <w:sz w:val="24"/>
        </w:rPr>
        <w:t>剔除率</w:t>
      </w:r>
      <w:r>
        <w:rPr>
          <w:rFonts w:ascii="Times New Roman" w:hint="eastAsia"/>
          <w:bCs/>
          <w:sz w:val="24"/>
        </w:rPr>
        <w:t>≥</w:t>
      </w:r>
      <w:r>
        <w:rPr>
          <w:rFonts w:ascii="Times New Roman"/>
          <w:sz w:val="24"/>
        </w:rPr>
        <w:t>9</w:t>
      </w:r>
      <w:r>
        <w:rPr>
          <w:rFonts w:ascii="Times New Roman" w:hint="eastAsia"/>
          <w:sz w:val="24"/>
        </w:rPr>
        <w:t>5</w:t>
      </w:r>
      <w:r>
        <w:rPr>
          <w:rFonts w:ascii="Times New Roman"/>
          <w:sz w:val="24"/>
        </w:rPr>
        <w:t>%</w:t>
      </w:r>
      <w:r>
        <w:rPr>
          <w:rFonts w:ascii="Times New Roman"/>
          <w:sz w:val="24"/>
        </w:rPr>
        <w:t>。</w:t>
      </w:r>
    </w:p>
    <w:p w14:paraId="1F175542" w14:textId="77777777" w:rsidR="00C47910" w:rsidRDefault="00000000">
      <w:pPr>
        <w:pStyle w:val="aff4"/>
        <w:spacing w:line="360" w:lineRule="auto"/>
        <w:ind w:firstLine="480"/>
        <w:rPr>
          <w:rFonts w:ascii="Times New Roman"/>
          <w:sz w:val="24"/>
        </w:rPr>
      </w:pPr>
      <w:r>
        <w:rPr>
          <w:rFonts w:ascii="Times New Roman"/>
          <w:sz w:val="24"/>
        </w:rPr>
        <w:t>——</w:t>
      </w:r>
      <w:r>
        <w:rPr>
          <w:rFonts w:ascii="Times New Roman"/>
          <w:sz w:val="24"/>
        </w:rPr>
        <w:t>产品含油率（</w:t>
      </w:r>
      <w:r>
        <w:rPr>
          <w:rFonts w:ascii="Times New Roman"/>
          <w:sz w:val="24"/>
        </w:rPr>
        <w:t>%</w:t>
      </w:r>
      <w:r>
        <w:rPr>
          <w:rFonts w:ascii="Times New Roman"/>
          <w:sz w:val="24"/>
        </w:rPr>
        <w:t>）：</w:t>
      </w:r>
      <w:r>
        <w:rPr>
          <w:rFonts w:ascii="Times New Roman" w:hint="eastAsia"/>
          <w:sz w:val="24"/>
        </w:rPr>
        <w:t>切制的薯条经过漂烫、调理、</w:t>
      </w:r>
      <w:r>
        <w:rPr>
          <w:rFonts w:ascii="Times New Roman"/>
          <w:sz w:val="24"/>
        </w:rPr>
        <w:t>烘干后</w:t>
      </w:r>
      <w:r>
        <w:rPr>
          <w:rFonts w:ascii="Times New Roman" w:hint="eastAsia"/>
          <w:sz w:val="24"/>
        </w:rPr>
        <w:t>需要进行油炸，产品含油率是</w:t>
      </w:r>
      <w:r>
        <w:rPr>
          <w:rFonts w:ascii="Times New Roman"/>
          <w:sz w:val="24"/>
        </w:rPr>
        <w:t>薯条经油炸、</w:t>
      </w:r>
      <w:proofErr w:type="gramStart"/>
      <w:r>
        <w:rPr>
          <w:rFonts w:ascii="Times New Roman"/>
          <w:sz w:val="24"/>
        </w:rPr>
        <w:t>沥</w:t>
      </w:r>
      <w:proofErr w:type="gramEnd"/>
      <w:r>
        <w:rPr>
          <w:rFonts w:ascii="Times New Roman"/>
          <w:sz w:val="24"/>
        </w:rPr>
        <w:t>油后的油脂含量</w:t>
      </w:r>
      <w:r>
        <w:rPr>
          <w:rFonts w:ascii="Times New Roman" w:hint="eastAsia"/>
          <w:sz w:val="24"/>
        </w:rPr>
        <w:t>，是反映关键单机油炸设备的重要性能指标，该指标的稳定能保证成套设备加工产品品质统一。根据行业调研及现有油炸设备的实际情况</w:t>
      </w:r>
      <w:r>
        <w:rPr>
          <w:rFonts w:ascii="Times New Roman"/>
          <w:sz w:val="24"/>
        </w:rPr>
        <w:t>，</w:t>
      </w:r>
      <w:proofErr w:type="gramStart"/>
      <w:r>
        <w:rPr>
          <w:rFonts w:ascii="Times New Roman"/>
          <w:sz w:val="24"/>
        </w:rPr>
        <w:t>经</w:t>
      </w:r>
      <w:r>
        <w:rPr>
          <w:rFonts w:ascii="Times New Roman" w:hint="eastAsia"/>
          <w:sz w:val="24"/>
        </w:rPr>
        <w:t>标准</w:t>
      </w:r>
      <w:proofErr w:type="gramEnd"/>
      <w:r>
        <w:rPr>
          <w:rFonts w:ascii="Times New Roman"/>
          <w:sz w:val="24"/>
        </w:rPr>
        <w:t>起草组</w:t>
      </w:r>
      <w:r>
        <w:rPr>
          <w:rFonts w:ascii="Times New Roman" w:hint="eastAsia"/>
          <w:sz w:val="24"/>
        </w:rPr>
        <w:t>专家</w:t>
      </w:r>
      <w:r>
        <w:rPr>
          <w:rFonts w:ascii="Times New Roman"/>
          <w:sz w:val="24"/>
        </w:rPr>
        <w:t>讨论，确定</w:t>
      </w:r>
      <w:r>
        <w:rPr>
          <w:rFonts w:ascii="Times New Roman" w:hint="eastAsia"/>
          <w:sz w:val="24"/>
        </w:rPr>
        <w:t>油炸设备产品含油率≤</w:t>
      </w:r>
      <w:r>
        <w:rPr>
          <w:rFonts w:ascii="Times New Roman" w:hint="eastAsia"/>
          <w:sz w:val="24"/>
        </w:rPr>
        <w:t>10</w:t>
      </w:r>
      <w:r>
        <w:rPr>
          <w:rFonts w:ascii="Times New Roman"/>
          <w:sz w:val="24"/>
        </w:rPr>
        <w:t>%</w:t>
      </w:r>
      <w:r>
        <w:rPr>
          <w:rFonts w:ascii="Times New Roman"/>
          <w:sz w:val="24"/>
        </w:rPr>
        <w:t>。</w:t>
      </w:r>
    </w:p>
    <w:p w14:paraId="75949FCF" w14:textId="77777777" w:rsidR="00C47910" w:rsidRDefault="00000000">
      <w:pPr>
        <w:pStyle w:val="aff4"/>
        <w:spacing w:line="360" w:lineRule="auto"/>
        <w:ind w:firstLine="480"/>
        <w:rPr>
          <w:rFonts w:ascii="Times New Roman"/>
          <w:sz w:val="24"/>
        </w:rPr>
      </w:pPr>
      <w:r>
        <w:rPr>
          <w:rFonts w:ascii="Times New Roman"/>
          <w:sz w:val="24"/>
        </w:rPr>
        <w:t>——</w:t>
      </w:r>
      <w:r>
        <w:rPr>
          <w:rFonts w:ascii="Times New Roman" w:hint="eastAsia"/>
          <w:sz w:val="24"/>
        </w:rPr>
        <w:t>产品合格率</w:t>
      </w:r>
      <w:r>
        <w:rPr>
          <w:rFonts w:ascii="Times New Roman"/>
          <w:sz w:val="24"/>
        </w:rPr>
        <w:t>（</w:t>
      </w:r>
      <w:r>
        <w:rPr>
          <w:rFonts w:ascii="Times New Roman"/>
          <w:sz w:val="24"/>
        </w:rPr>
        <w:t>%</w:t>
      </w:r>
      <w:r>
        <w:rPr>
          <w:rFonts w:ascii="Times New Roman"/>
          <w:sz w:val="24"/>
        </w:rPr>
        <w:t>）：</w:t>
      </w:r>
      <w:r>
        <w:rPr>
          <w:rFonts w:ascii="Times New Roman" w:hint="eastAsia"/>
          <w:sz w:val="24"/>
        </w:rPr>
        <w:t>速冻薯条加工成套设备正常运行时，在原辅料符合要求的情况下，合格产品质量占总产品质量的百分比，该指标是衡量成套设备能力的重要指标。根据行业调研，</w:t>
      </w:r>
      <w:r>
        <w:rPr>
          <w:rFonts w:ascii="Times New Roman"/>
          <w:sz w:val="24"/>
        </w:rPr>
        <w:t>结合生产企业实际使用情况，</w:t>
      </w:r>
      <w:proofErr w:type="gramStart"/>
      <w:r>
        <w:rPr>
          <w:rFonts w:ascii="Times New Roman"/>
          <w:sz w:val="24"/>
        </w:rPr>
        <w:t>经标准</w:t>
      </w:r>
      <w:proofErr w:type="gramEnd"/>
      <w:r>
        <w:rPr>
          <w:rFonts w:ascii="Times New Roman"/>
          <w:sz w:val="24"/>
        </w:rPr>
        <w:t>起草组专家讨论，确定</w:t>
      </w:r>
      <w:r>
        <w:rPr>
          <w:rFonts w:ascii="Times New Roman" w:hint="eastAsia"/>
          <w:sz w:val="24"/>
        </w:rPr>
        <w:t>成套设备的产品合格率</w:t>
      </w:r>
      <w:r>
        <w:rPr>
          <w:rFonts w:ascii="Times New Roman" w:hint="eastAsia"/>
          <w:bCs/>
          <w:sz w:val="24"/>
        </w:rPr>
        <w:t>≥</w:t>
      </w:r>
      <w:r>
        <w:rPr>
          <w:rFonts w:ascii="Times New Roman"/>
          <w:bCs/>
          <w:sz w:val="24"/>
        </w:rPr>
        <w:t>9</w:t>
      </w:r>
      <w:r>
        <w:rPr>
          <w:rFonts w:ascii="Times New Roman" w:hint="eastAsia"/>
          <w:bCs/>
          <w:sz w:val="24"/>
        </w:rPr>
        <w:t>5</w:t>
      </w:r>
      <w:r>
        <w:rPr>
          <w:rFonts w:ascii="Times New Roman"/>
          <w:bCs/>
          <w:sz w:val="24"/>
        </w:rPr>
        <w:t>%</w:t>
      </w:r>
      <w:r>
        <w:rPr>
          <w:rFonts w:ascii="Times New Roman"/>
          <w:sz w:val="24"/>
        </w:rPr>
        <w:t>。</w:t>
      </w:r>
    </w:p>
    <w:p w14:paraId="1571821F" w14:textId="77777777" w:rsidR="00C47910" w:rsidRDefault="00000000">
      <w:pPr>
        <w:pStyle w:val="aff4"/>
        <w:spacing w:line="360" w:lineRule="auto"/>
        <w:ind w:firstLine="480"/>
        <w:rPr>
          <w:rFonts w:ascii="Times New Roman"/>
          <w:sz w:val="24"/>
        </w:rPr>
      </w:pPr>
      <w:bookmarkStart w:id="7" w:name="_Hlk115196148"/>
      <w:bookmarkEnd w:id="5"/>
      <w:bookmarkEnd w:id="6"/>
      <w:r>
        <w:rPr>
          <w:rFonts w:ascii="Times New Roman"/>
          <w:sz w:val="24"/>
        </w:rPr>
        <w:t>——</w:t>
      </w:r>
      <w:r>
        <w:rPr>
          <w:rFonts w:ascii="Times New Roman" w:hint="eastAsia"/>
          <w:sz w:val="24"/>
        </w:rPr>
        <w:t>使用有效度</w:t>
      </w:r>
      <w:r>
        <w:rPr>
          <w:rFonts w:ascii="Times New Roman"/>
          <w:sz w:val="24"/>
        </w:rPr>
        <w:t>（</w:t>
      </w:r>
      <w:r>
        <w:rPr>
          <w:rFonts w:ascii="Times New Roman"/>
          <w:sz w:val="24"/>
        </w:rPr>
        <w:t>%</w:t>
      </w:r>
      <w:r>
        <w:rPr>
          <w:rFonts w:ascii="Times New Roman"/>
          <w:sz w:val="24"/>
        </w:rPr>
        <w:t>）：</w:t>
      </w:r>
      <w:r>
        <w:rPr>
          <w:rFonts w:ascii="Times New Roman" w:hint="eastAsia"/>
          <w:sz w:val="24"/>
        </w:rPr>
        <w:t>在某个观察期内，速冻薯条加工成套设备正常运行时间和正常运行时间与故障时间之和的百分比，该指标是衡量设备运行稳定性的重要指标。根据行业调研，</w:t>
      </w:r>
      <w:r>
        <w:rPr>
          <w:rFonts w:ascii="Times New Roman"/>
          <w:sz w:val="24"/>
        </w:rPr>
        <w:t>结合生产企业实际使用情况，</w:t>
      </w:r>
      <w:proofErr w:type="gramStart"/>
      <w:r>
        <w:rPr>
          <w:rFonts w:ascii="Times New Roman"/>
          <w:sz w:val="24"/>
        </w:rPr>
        <w:t>经标准</w:t>
      </w:r>
      <w:proofErr w:type="gramEnd"/>
      <w:r>
        <w:rPr>
          <w:rFonts w:ascii="Times New Roman"/>
          <w:sz w:val="24"/>
        </w:rPr>
        <w:t>起草组专家讨论，确定</w:t>
      </w:r>
      <w:r>
        <w:rPr>
          <w:rFonts w:ascii="Times New Roman" w:hint="eastAsia"/>
          <w:sz w:val="24"/>
        </w:rPr>
        <w:t>成套设备的使用有效度</w:t>
      </w:r>
      <w:r>
        <w:rPr>
          <w:rFonts w:ascii="Times New Roman" w:hint="eastAsia"/>
          <w:bCs/>
          <w:sz w:val="24"/>
        </w:rPr>
        <w:t>≥</w:t>
      </w:r>
      <w:r>
        <w:rPr>
          <w:rFonts w:ascii="Times New Roman"/>
          <w:bCs/>
          <w:sz w:val="24"/>
        </w:rPr>
        <w:t>9</w:t>
      </w:r>
      <w:r>
        <w:rPr>
          <w:rFonts w:ascii="Times New Roman" w:hint="eastAsia"/>
          <w:bCs/>
          <w:sz w:val="24"/>
        </w:rPr>
        <w:t>5</w:t>
      </w:r>
      <w:r>
        <w:rPr>
          <w:rFonts w:ascii="Times New Roman"/>
          <w:bCs/>
          <w:sz w:val="24"/>
        </w:rPr>
        <w:t>%</w:t>
      </w:r>
      <w:r>
        <w:rPr>
          <w:rFonts w:ascii="Times New Roman"/>
          <w:sz w:val="24"/>
        </w:rPr>
        <w:t>。</w:t>
      </w:r>
    </w:p>
    <w:p w14:paraId="065A7B14" w14:textId="77777777" w:rsidR="00C47910" w:rsidRDefault="00000000">
      <w:pPr>
        <w:pStyle w:val="aff4"/>
        <w:spacing w:line="360" w:lineRule="auto"/>
        <w:ind w:firstLine="480"/>
        <w:rPr>
          <w:rFonts w:ascii="Times New Roman"/>
          <w:sz w:val="24"/>
        </w:rPr>
      </w:pPr>
      <w:r>
        <w:rPr>
          <w:rFonts w:ascii="Times New Roman"/>
          <w:sz w:val="24"/>
        </w:rPr>
        <w:t>——</w:t>
      </w:r>
      <w:r>
        <w:rPr>
          <w:rFonts w:ascii="Times New Roman" w:hint="eastAsia"/>
          <w:sz w:val="24"/>
        </w:rPr>
        <w:t>工作噪声</w:t>
      </w:r>
      <w:r>
        <w:rPr>
          <w:rFonts w:ascii="Times New Roman" w:hint="eastAsia"/>
          <w:sz w:val="24"/>
        </w:rPr>
        <w:t xml:space="preserve"> dB</w:t>
      </w:r>
      <w:r>
        <w:rPr>
          <w:rFonts w:ascii="Times New Roman" w:hint="eastAsia"/>
          <w:sz w:val="24"/>
        </w:rPr>
        <w:t>（</w:t>
      </w:r>
      <w:r>
        <w:rPr>
          <w:rFonts w:ascii="Times New Roman" w:hint="eastAsia"/>
          <w:sz w:val="24"/>
        </w:rPr>
        <w:t>A</w:t>
      </w:r>
      <w:r>
        <w:rPr>
          <w:rFonts w:ascii="Times New Roman" w:hint="eastAsia"/>
          <w:sz w:val="24"/>
        </w:rPr>
        <w:t>）：根据成套设备特点和应用场景，为切实保障员工的身体健康，维护良好的声环境，根据行业调研，</w:t>
      </w:r>
      <w:r>
        <w:rPr>
          <w:rFonts w:ascii="Times New Roman"/>
          <w:sz w:val="24"/>
        </w:rPr>
        <w:t>结合生产企业实际使用情况</w:t>
      </w:r>
      <w:r>
        <w:rPr>
          <w:rFonts w:ascii="Times New Roman" w:hint="eastAsia"/>
          <w:sz w:val="24"/>
        </w:rPr>
        <w:t>，</w:t>
      </w:r>
      <w:proofErr w:type="gramStart"/>
      <w:r>
        <w:rPr>
          <w:rFonts w:ascii="Times New Roman" w:hint="eastAsia"/>
          <w:sz w:val="24"/>
        </w:rPr>
        <w:t>经标准</w:t>
      </w:r>
      <w:proofErr w:type="gramEnd"/>
      <w:r>
        <w:rPr>
          <w:rFonts w:ascii="Times New Roman" w:hint="eastAsia"/>
          <w:sz w:val="24"/>
        </w:rPr>
        <w:t>起草组专家讨论，确定成套设备正常工作时噪声≤</w:t>
      </w:r>
      <w:r>
        <w:rPr>
          <w:rFonts w:ascii="Times New Roman" w:hint="eastAsia"/>
          <w:sz w:val="24"/>
        </w:rPr>
        <w:t>85 dB</w:t>
      </w:r>
      <w:r>
        <w:rPr>
          <w:rFonts w:hAnsi="宋体" w:cs="宋体" w:hint="eastAsia"/>
          <w:sz w:val="24"/>
        </w:rPr>
        <w:t>（</w:t>
      </w:r>
      <w:r>
        <w:rPr>
          <w:rFonts w:ascii="Times New Roman" w:hint="eastAsia"/>
          <w:sz w:val="24"/>
        </w:rPr>
        <w:t>A</w:t>
      </w:r>
      <w:r>
        <w:rPr>
          <w:rFonts w:hAnsi="宋体" w:cs="宋体" w:hint="eastAsia"/>
          <w:sz w:val="24"/>
        </w:rPr>
        <w:t>）</w:t>
      </w:r>
      <w:r>
        <w:rPr>
          <w:rFonts w:ascii="Times New Roman" w:hint="eastAsia"/>
          <w:sz w:val="24"/>
        </w:rPr>
        <w:t>。</w:t>
      </w:r>
    </w:p>
    <w:p w14:paraId="092B1470" w14:textId="77777777" w:rsidR="00C47910" w:rsidRDefault="00000000">
      <w:pPr>
        <w:spacing w:line="360" w:lineRule="auto"/>
        <w:ind w:firstLineChars="200" w:firstLine="480"/>
        <w:rPr>
          <w:rFonts w:ascii="黑体" w:eastAsia="黑体" w:hAnsi="宋体" w:hint="eastAsia"/>
          <w:sz w:val="24"/>
        </w:rPr>
      </w:pPr>
      <w:r>
        <w:rPr>
          <w:rFonts w:ascii="黑体" w:eastAsia="黑体" w:hAnsi="宋体"/>
          <w:sz w:val="24"/>
        </w:rPr>
        <w:t>3</w:t>
      </w:r>
      <w:r>
        <w:rPr>
          <w:rFonts w:ascii="黑体" w:eastAsia="黑体" w:hAnsi="宋体" w:hint="eastAsia"/>
          <w:sz w:val="24"/>
        </w:rPr>
        <w:t>.</w:t>
      </w:r>
      <w:r>
        <w:rPr>
          <w:rFonts w:ascii="黑体" w:eastAsia="黑体" w:hAnsi="宋体"/>
          <w:sz w:val="24"/>
        </w:rPr>
        <w:t>技术要求说明</w:t>
      </w:r>
    </w:p>
    <w:bookmarkEnd w:id="7"/>
    <w:p w14:paraId="09C3C064" w14:textId="77777777" w:rsidR="00C47910" w:rsidRDefault="00000000">
      <w:pPr>
        <w:spacing w:line="360" w:lineRule="auto"/>
        <w:ind w:firstLine="480"/>
        <w:rPr>
          <w:sz w:val="24"/>
        </w:rPr>
      </w:pPr>
      <w:r>
        <w:rPr>
          <w:sz w:val="24"/>
        </w:rPr>
        <w:t>（</w:t>
      </w:r>
      <w:r>
        <w:rPr>
          <w:sz w:val="24"/>
        </w:rPr>
        <w:t>1</w:t>
      </w:r>
      <w:r>
        <w:rPr>
          <w:sz w:val="24"/>
        </w:rPr>
        <w:t>）材料要求：成套设备的结构材料要求应符合</w:t>
      </w:r>
      <w:r>
        <w:rPr>
          <w:sz w:val="24"/>
        </w:rPr>
        <w:t>GB 16798</w:t>
      </w:r>
      <w:r>
        <w:rPr>
          <w:sz w:val="24"/>
        </w:rPr>
        <w:t>《食品机械安全要求》的规定</w:t>
      </w:r>
      <w:r>
        <w:rPr>
          <w:rFonts w:hint="eastAsia"/>
          <w:sz w:val="24"/>
        </w:rPr>
        <w:t>；</w:t>
      </w:r>
      <w:r>
        <w:rPr>
          <w:sz w:val="24"/>
        </w:rPr>
        <w:t>成套设备</w:t>
      </w:r>
      <w:r>
        <w:rPr>
          <w:rFonts w:ascii="宋体" w:hint="eastAsia"/>
          <w:sz w:val="24"/>
        </w:rPr>
        <w:t>所用的材料、外购配套零部件应符合使用要求，应有生产厂的质量</w:t>
      </w:r>
      <w:r>
        <w:rPr>
          <w:rFonts w:ascii="宋体" w:hint="eastAsia"/>
          <w:sz w:val="24"/>
        </w:rPr>
        <w:lastRenderedPageBreak/>
        <w:t>合格证明书，</w:t>
      </w:r>
      <w:r>
        <w:rPr>
          <w:sz w:val="24"/>
        </w:rPr>
        <w:t>否则应按相关标准验收合格后，方可投入使用。</w:t>
      </w:r>
    </w:p>
    <w:p w14:paraId="2E3DC02A" w14:textId="77777777" w:rsidR="00C47910" w:rsidRDefault="00000000">
      <w:pPr>
        <w:numPr>
          <w:ilvl w:val="0"/>
          <w:numId w:val="4"/>
        </w:numPr>
        <w:overflowPunct w:val="0"/>
        <w:spacing w:line="360" w:lineRule="auto"/>
        <w:ind w:firstLine="482"/>
        <w:rPr>
          <w:sz w:val="24"/>
        </w:rPr>
      </w:pPr>
      <w:bookmarkStart w:id="8" w:name="_Hlk115007820"/>
      <w:r>
        <w:rPr>
          <w:rFonts w:hint="eastAsia"/>
          <w:sz w:val="24"/>
        </w:rPr>
        <w:t>加工要求：成套设备的加工要求包括铸造、焊接及机械加工等，铸件技术要求应符合</w:t>
      </w:r>
      <w:r>
        <w:rPr>
          <w:sz w:val="24"/>
        </w:rPr>
        <w:t>SB/T 225</w:t>
      </w:r>
      <w:r>
        <w:rPr>
          <w:rFonts w:hint="eastAsia"/>
          <w:sz w:val="24"/>
        </w:rPr>
        <w:t>的规定，</w:t>
      </w:r>
      <w:r>
        <w:rPr>
          <w:sz w:val="24"/>
        </w:rPr>
        <w:t>SB/T 225</w:t>
      </w:r>
      <w:r>
        <w:rPr>
          <w:rFonts w:hint="eastAsia"/>
          <w:sz w:val="24"/>
        </w:rPr>
        <w:t>《食品机械通用技术条件</w:t>
      </w:r>
      <w:r>
        <w:rPr>
          <w:rFonts w:hint="eastAsia"/>
          <w:sz w:val="24"/>
        </w:rPr>
        <w:t xml:space="preserve">  </w:t>
      </w:r>
      <w:r>
        <w:rPr>
          <w:rFonts w:hint="eastAsia"/>
          <w:sz w:val="24"/>
        </w:rPr>
        <w:t>铸件技术要求》规定了食品机械对铸件的材质、外观质量、卫生、表面防护等要求；焊接技术要求应符合</w:t>
      </w:r>
      <w:r>
        <w:rPr>
          <w:rFonts w:hint="eastAsia"/>
          <w:sz w:val="24"/>
        </w:rPr>
        <w:t>SB/T 226</w:t>
      </w:r>
      <w:r>
        <w:rPr>
          <w:rFonts w:hint="eastAsia"/>
          <w:sz w:val="24"/>
        </w:rPr>
        <w:t>规定的要求，焊接部位应牢固、可靠、平滑，</w:t>
      </w:r>
      <w:r>
        <w:rPr>
          <w:sz w:val="24"/>
        </w:rPr>
        <w:t>SB/T 22</w:t>
      </w:r>
      <w:r>
        <w:rPr>
          <w:rFonts w:hint="eastAsia"/>
          <w:sz w:val="24"/>
        </w:rPr>
        <w:t>6</w:t>
      </w:r>
      <w:r>
        <w:rPr>
          <w:rFonts w:hint="eastAsia"/>
          <w:sz w:val="24"/>
        </w:rPr>
        <w:t>《食品机械通用技术条件</w:t>
      </w:r>
      <w:r>
        <w:rPr>
          <w:rFonts w:hint="eastAsia"/>
          <w:sz w:val="24"/>
        </w:rPr>
        <w:t xml:space="preserve">  </w:t>
      </w:r>
      <w:r>
        <w:rPr>
          <w:rFonts w:hint="eastAsia"/>
          <w:sz w:val="24"/>
        </w:rPr>
        <w:t>焊接、铆接件技术要求》规定了食品机械的焊接质量要求等；零部件的机械加工技术要求应符合</w:t>
      </w:r>
      <w:r>
        <w:rPr>
          <w:rFonts w:hint="eastAsia"/>
          <w:sz w:val="24"/>
        </w:rPr>
        <w:t>SB/T 223</w:t>
      </w:r>
      <w:r>
        <w:rPr>
          <w:rFonts w:hint="eastAsia"/>
          <w:sz w:val="24"/>
        </w:rPr>
        <w:t>的规定，</w:t>
      </w:r>
      <w:r>
        <w:rPr>
          <w:sz w:val="24"/>
        </w:rPr>
        <w:t>SB/T 22</w:t>
      </w:r>
      <w:r>
        <w:rPr>
          <w:rFonts w:hint="eastAsia"/>
          <w:sz w:val="24"/>
        </w:rPr>
        <w:t>3</w:t>
      </w:r>
      <w:r>
        <w:rPr>
          <w:rFonts w:hint="eastAsia"/>
          <w:sz w:val="24"/>
        </w:rPr>
        <w:t>《食品机械通用技术条件</w:t>
      </w:r>
      <w:r>
        <w:rPr>
          <w:rFonts w:hint="eastAsia"/>
          <w:sz w:val="24"/>
        </w:rPr>
        <w:t xml:space="preserve">  </w:t>
      </w:r>
      <w:r>
        <w:rPr>
          <w:rFonts w:hint="eastAsia"/>
          <w:sz w:val="24"/>
        </w:rPr>
        <w:t>机械加工技术要求》规定了食品机械切削加工零件的机械加工技术要求，包括加工后的表面质量及轴、齿轮、链轮、螺纹等主要零部件的加工要求等；成套设备的表面涂漆应符合</w:t>
      </w:r>
      <w:r>
        <w:rPr>
          <w:sz w:val="24"/>
        </w:rPr>
        <w:t>SB/T 22</w:t>
      </w:r>
      <w:r>
        <w:rPr>
          <w:rFonts w:hint="eastAsia"/>
          <w:sz w:val="24"/>
        </w:rPr>
        <w:t>8</w:t>
      </w:r>
      <w:r>
        <w:rPr>
          <w:rFonts w:hint="eastAsia"/>
          <w:sz w:val="24"/>
        </w:rPr>
        <w:t>《食品机械通用技术条件</w:t>
      </w:r>
      <w:r>
        <w:rPr>
          <w:rFonts w:hint="eastAsia"/>
          <w:sz w:val="24"/>
        </w:rPr>
        <w:t xml:space="preserve">  </w:t>
      </w:r>
      <w:r>
        <w:rPr>
          <w:rFonts w:hint="eastAsia"/>
          <w:sz w:val="24"/>
        </w:rPr>
        <w:t>表面涂漆》的规定。</w:t>
      </w:r>
    </w:p>
    <w:p w14:paraId="07514337" w14:textId="77777777" w:rsidR="00C47910" w:rsidRDefault="00000000">
      <w:pPr>
        <w:numPr>
          <w:ilvl w:val="0"/>
          <w:numId w:val="4"/>
        </w:numPr>
        <w:overflowPunct w:val="0"/>
        <w:spacing w:line="360" w:lineRule="auto"/>
        <w:ind w:firstLine="482"/>
        <w:rPr>
          <w:sz w:val="24"/>
        </w:rPr>
      </w:pPr>
      <w:r>
        <w:rPr>
          <w:rFonts w:hint="eastAsia"/>
          <w:sz w:val="24"/>
        </w:rPr>
        <w:t>主要单机和系统要求：成套设备的主要单机和系统包括气动系统、去皮设备、切条设备、分选设备、漂烫设备、调理设备、烘干设备、油炸设备、速冻设备等。气动系统应符合</w:t>
      </w:r>
      <w:r>
        <w:rPr>
          <w:rFonts w:hint="eastAsia"/>
          <w:sz w:val="24"/>
        </w:rPr>
        <w:t>GB/T 7932</w:t>
      </w:r>
      <w:r>
        <w:rPr>
          <w:rFonts w:hint="eastAsia"/>
          <w:sz w:val="24"/>
        </w:rPr>
        <w:t>《气动</w:t>
      </w:r>
      <w:r>
        <w:rPr>
          <w:rFonts w:hint="eastAsia"/>
          <w:sz w:val="24"/>
        </w:rPr>
        <w:t xml:space="preserve">  </w:t>
      </w:r>
      <w:r>
        <w:rPr>
          <w:rFonts w:hint="eastAsia"/>
          <w:sz w:val="24"/>
        </w:rPr>
        <w:t>对系统及其元件的一般规则和安全要求》的规定；对去皮设备的重要性能指标</w:t>
      </w:r>
      <w:proofErr w:type="gramStart"/>
      <w:r>
        <w:rPr>
          <w:rFonts w:hint="eastAsia"/>
          <w:sz w:val="24"/>
        </w:rPr>
        <w:t>去皮率</w:t>
      </w:r>
      <w:proofErr w:type="gramEnd"/>
      <w:r>
        <w:rPr>
          <w:rFonts w:hint="eastAsia"/>
          <w:sz w:val="24"/>
        </w:rPr>
        <w:t>和去皮损失率提出了量化要求，规定了蒸汽去皮设备应有防烫伤保护措施；对切</w:t>
      </w:r>
      <w:proofErr w:type="gramStart"/>
      <w:r>
        <w:rPr>
          <w:rFonts w:hint="eastAsia"/>
          <w:sz w:val="24"/>
        </w:rPr>
        <w:t>条设备</w:t>
      </w:r>
      <w:proofErr w:type="gramEnd"/>
      <w:r>
        <w:rPr>
          <w:rFonts w:hint="eastAsia"/>
          <w:sz w:val="24"/>
        </w:rPr>
        <w:t>的重要性能指标切条合格率提出了量化要求，规定了切</w:t>
      </w:r>
      <w:proofErr w:type="gramStart"/>
      <w:r>
        <w:rPr>
          <w:rFonts w:hint="eastAsia"/>
          <w:sz w:val="24"/>
        </w:rPr>
        <w:t>条设备</w:t>
      </w:r>
      <w:proofErr w:type="gramEnd"/>
      <w:r>
        <w:rPr>
          <w:rFonts w:hint="eastAsia"/>
          <w:sz w:val="24"/>
        </w:rPr>
        <w:t>刀具应固定牢固可靠的安全要求；对分选设备的重要性能指标瑕疵条剔除</w:t>
      </w:r>
      <w:proofErr w:type="gramStart"/>
      <w:r>
        <w:rPr>
          <w:rFonts w:hint="eastAsia"/>
          <w:sz w:val="24"/>
        </w:rPr>
        <w:t>率提出</w:t>
      </w:r>
      <w:proofErr w:type="gramEnd"/>
      <w:r>
        <w:rPr>
          <w:rFonts w:hint="eastAsia"/>
          <w:sz w:val="24"/>
        </w:rPr>
        <w:t>了量化要求；漂烫设备的漂烫温度及漂烫时间应满足加工速冻薯条漂烫工艺的要求，应有防烫伤保护措施；调理设备的调理温度及调理时间应满足加工速冻薯条调理工艺的要求，应有防烫伤保护措施；烘干设备的烘干温度及烘干时间应满足加工速冻薯条烘干工艺的要求，应有防烫伤保护措施；油炸设备的油炸温度及油炸时间应满足加工速冻薯条油炸工艺的要求，提出产品含油率的量化指标，规定了油炸设备应有防烫伤保护措施；速冻设备的速冻温度及速冻时间应满足速冻薯条速冻工艺要求，应有防冻伤保护措施。</w:t>
      </w:r>
    </w:p>
    <w:bookmarkEnd w:id="8"/>
    <w:p w14:paraId="47F82442" w14:textId="77777777" w:rsidR="00C47910" w:rsidRDefault="00000000">
      <w:pPr>
        <w:numPr>
          <w:ilvl w:val="0"/>
          <w:numId w:val="4"/>
        </w:numPr>
        <w:overflowPunct w:val="0"/>
        <w:spacing w:line="360" w:lineRule="auto"/>
        <w:ind w:firstLine="482"/>
        <w:rPr>
          <w:sz w:val="24"/>
        </w:rPr>
      </w:pPr>
      <w:r>
        <w:rPr>
          <w:sz w:val="24"/>
        </w:rPr>
        <w:t>装配要求：成套设备装配应符合</w:t>
      </w:r>
      <w:r>
        <w:rPr>
          <w:sz w:val="24"/>
        </w:rPr>
        <w:t>SB/T 224</w:t>
      </w:r>
      <w:r>
        <w:rPr>
          <w:sz w:val="24"/>
        </w:rPr>
        <w:t>《食品机械通用技术条件</w:t>
      </w:r>
      <w:r>
        <w:rPr>
          <w:sz w:val="24"/>
        </w:rPr>
        <w:t xml:space="preserve"> </w:t>
      </w:r>
      <w:r>
        <w:rPr>
          <w:rFonts w:hint="eastAsia"/>
          <w:sz w:val="24"/>
        </w:rPr>
        <w:t xml:space="preserve"> </w:t>
      </w:r>
      <w:r>
        <w:rPr>
          <w:sz w:val="24"/>
        </w:rPr>
        <w:t>装配技术要求》的规定，成套设备零部件的连接应可靠，零部件拆卸、安装应方便；成套设备的管线及各管件的连接应可靠，不应有渗漏现象，与运动零部件应无干涉；成套设备装配后外观质量应符合</w:t>
      </w:r>
      <w:r>
        <w:rPr>
          <w:sz w:val="24"/>
        </w:rPr>
        <w:t>GB/T 14253</w:t>
      </w:r>
      <w:r>
        <w:rPr>
          <w:sz w:val="24"/>
        </w:rPr>
        <w:t>《轻工机械通用技术条件》的规定，不应有掉漆、划痕等损伤。</w:t>
      </w:r>
    </w:p>
    <w:p w14:paraId="774C5ACB" w14:textId="77777777" w:rsidR="00C47910" w:rsidRDefault="00000000">
      <w:pPr>
        <w:numPr>
          <w:ilvl w:val="0"/>
          <w:numId w:val="4"/>
        </w:numPr>
        <w:overflowPunct w:val="0"/>
        <w:spacing w:line="360" w:lineRule="auto"/>
        <w:ind w:firstLine="482"/>
        <w:rPr>
          <w:sz w:val="24"/>
        </w:rPr>
      </w:pPr>
      <w:r>
        <w:rPr>
          <w:sz w:val="24"/>
        </w:rPr>
        <w:t>安装要求：成套设备气动系统的安装应符合</w:t>
      </w:r>
      <w:r>
        <w:rPr>
          <w:sz w:val="24"/>
        </w:rPr>
        <w:t>GB/T 7932</w:t>
      </w:r>
      <w:r>
        <w:rPr>
          <w:sz w:val="24"/>
        </w:rPr>
        <w:t>《气动</w:t>
      </w:r>
      <w:r>
        <w:rPr>
          <w:sz w:val="24"/>
        </w:rPr>
        <w:t xml:space="preserve"> </w:t>
      </w:r>
      <w:r>
        <w:rPr>
          <w:rFonts w:hint="eastAsia"/>
          <w:sz w:val="24"/>
        </w:rPr>
        <w:t xml:space="preserve"> </w:t>
      </w:r>
      <w:r>
        <w:rPr>
          <w:sz w:val="24"/>
        </w:rPr>
        <w:t>对系统及</w:t>
      </w:r>
      <w:r>
        <w:rPr>
          <w:sz w:val="24"/>
        </w:rPr>
        <w:lastRenderedPageBreak/>
        <w:t>其元件的一般规则和安全要求》的规定，气动系统气路连接应密闭，无漏气现象</w:t>
      </w:r>
      <w:r>
        <w:rPr>
          <w:rFonts w:hint="eastAsia"/>
          <w:sz w:val="24"/>
        </w:rPr>
        <w:t>，</w:t>
      </w:r>
      <w:r>
        <w:rPr>
          <w:sz w:val="24"/>
        </w:rPr>
        <w:t>气动执行机构动作应准确，无阻滞</w:t>
      </w:r>
      <w:proofErr w:type="gramStart"/>
      <w:r>
        <w:rPr>
          <w:sz w:val="24"/>
        </w:rPr>
        <w:t>或卡夹现象</w:t>
      </w:r>
      <w:proofErr w:type="gramEnd"/>
      <w:r>
        <w:rPr>
          <w:rFonts w:hint="eastAsia"/>
          <w:sz w:val="24"/>
        </w:rPr>
        <w:t>；成套设备水汽管路各管件的连接应可靠，管路不应有渗漏现象，水、油和蒸汽管路应符合</w:t>
      </w:r>
      <w:r>
        <w:rPr>
          <w:rFonts w:hint="eastAsia"/>
          <w:sz w:val="24"/>
        </w:rPr>
        <w:t>GB/T 20801.1</w:t>
      </w:r>
      <w:r>
        <w:rPr>
          <w:rFonts w:hint="eastAsia"/>
          <w:sz w:val="24"/>
        </w:rPr>
        <w:t>《压力管道规范工业管道</w:t>
      </w:r>
      <w:r>
        <w:rPr>
          <w:rFonts w:hint="eastAsia"/>
          <w:sz w:val="24"/>
        </w:rPr>
        <w:t xml:space="preserve">  </w:t>
      </w:r>
      <w:r>
        <w:rPr>
          <w:rFonts w:hint="eastAsia"/>
          <w:sz w:val="24"/>
        </w:rPr>
        <w:t>第</w:t>
      </w:r>
      <w:r>
        <w:rPr>
          <w:rFonts w:hint="eastAsia"/>
          <w:sz w:val="24"/>
        </w:rPr>
        <w:t>1</w:t>
      </w:r>
      <w:r>
        <w:rPr>
          <w:rFonts w:hint="eastAsia"/>
          <w:sz w:val="24"/>
        </w:rPr>
        <w:t>部分：总则》的规定；</w:t>
      </w:r>
      <w:r>
        <w:rPr>
          <w:sz w:val="24"/>
        </w:rPr>
        <w:t>成套设备各单机之间的衔接应保证物料运行流畅。</w:t>
      </w:r>
    </w:p>
    <w:p w14:paraId="10F22AFC" w14:textId="77777777" w:rsidR="00C47910" w:rsidRDefault="00000000">
      <w:pPr>
        <w:numPr>
          <w:ilvl w:val="0"/>
          <w:numId w:val="4"/>
        </w:numPr>
        <w:overflowPunct w:val="0"/>
        <w:spacing w:line="360" w:lineRule="auto"/>
        <w:ind w:firstLine="482"/>
        <w:rPr>
          <w:rFonts w:ascii="宋体" w:hAnsi="宋体" w:cs="宋体" w:hint="eastAsia"/>
          <w:sz w:val="24"/>
        </w:rPr>
      </w:pPr>
      <w:r>
        <w:rPr>
          <w:sz w:val="24"/>
        </w:rPr>
        <w:t>卫生安全要求：成套设备结构的安全卫生应符合</w:t>
      </w:r>
      <w:r>
        <w:rPr>
          <w:sz w:val="24"/>
        </w:rPr>
        <w:t>GB 16798</w:t>
      </w:r>
      <w:r>
        <w:rPr>
          <w:sz w:val="24"/>
        </w:rPr>
        <w:t>《食品机械安全要求》和</w:t>
      </w:r>
      <w:r>
        <w:rPr>
          <w:sz w:val="24"/>
        </w:rPr>
        <w:t>GB/T 19891</w:t>
      </w:r>
      <w:r>
        <w:rPr>
          <w:sz w:val="24"/>
        </w:rPr>
        <w:t>《机械安全</w:t>
      </w:r>
      <w:r>
        <w:rPr>
          <w:rFonts w:hint="eastAsia"/>
          <w:sz w:val="24"/>
        </w:rPr>
        <w:t xml:space="preserve"> </w:t>
      </w:r>
      <w:r>
        <w:rPr>
          <w:sz w:val="24"/>
        </w:rPr>
        <w:t xml:space="preserve"> </w:t>
      </w:r>
      <w:r>
        <w:rPr>
          <w:sz w:val="24"/>
        </w:rPr>
        <w:t>机械设计的卫生要求》的规定，与食品接触部分应符合</w:t>
      </w:r>
      <w:r>
        <w:rPr>
          <w:sz w:val="24"/>
        </w:rPr>
        <w:t>GB 4806.1</w:t>
      </w:r>
      <w:r>
        <w:rPr>
          <w:sz w:val="24"/>
        </w:rPr>
        <w:t>《食品安全国家标准</w:t>
      </w:r>
      <w:r>
        <w:rPr>
          <w:sz w:val="24"/>
        </w:rPr>
        <w:t xml:space="preserve"> </w:t>
      </w:r>
      <w:r>
        <w:rPr>
          <w:rFonts w:hint="eastAsia"/>
          <w:sz w:val="24"/>
        </w:rPr>
        <w:t xml:space="preserve"> </w:t>
      </w:r>
      <w:r>
        <w:rPr>
          <w:sz w:val="24"/>
        </w:rPr>
        <w:t>食品接触材料及制品通用安全要求》的规定</w:t>
      </w:r>
      <w:r>
        <w:rPr>
          <w:rFonts w:hint="eastAsia"/>
          <w:sz w:val="24"/>
        </w:rPr>
        <w:t>；</w:t>
      </w:r>
      <w:r>
        <w:rPr>
          <w:sz w:val="24"/>
        </w:rPr>
        <w:t>成套设备各润滑部位应方便操作，不应有渗漏油现象，润滑脂应符合</w:t>
      </w:r>
      <w:r>
        <w:rPr>
          <w:sz w:val="24"/>
        </w:rPr>
        <w:t>GB 15179</w:t>
      </w:r>
      <w:r>
        <w:rPr>
          <w:sz w:val="24"/>
        </w:rPr>
        <w:t>《食品机械润滑脂》的规定</w:t>
      </w:r>
      <w:r>
        <w:rPr>
          <w:rFonts w:hint="eastAsia"/>
          <w:sz w:val="24"/>
        </w:rPr>
        <w:t>；</w:t>
      </w:r>
      <w:r>
        <w:rPr>
          <w:rFonts w:ascii="宋体" w:hAnsi="宋体" w:hint="eastAsia"/>
          <w:color w:val="000000"/>
          <w:sz w:val="24"/>
        </w:rPr>
        <w:t>成套设备的表面应平整、光洁，不应有明显的凹凸不平等现象，不应存在死区（</w:t>
      </w:r>
      <w:r>
        <w:rPr>
          <w:rFonts w:hAnsi="宋体" w:hint="eastAsia"/>
          <w:color w:val="000000"/>
          <w:sz w:val="24"/>
        </w:rPr>
        <w:t>清洗介质或清洗物不能达到的区域</w:t>
      </w:r>
      <w:r>
        <w:rPr>
          <w:rFonts w:ascii="宋体" w:hAnsi="宋体" w:hint="eastAsia"/>
          <w:color w:val="000000"/>
          <w:sz w:val="24"/>
        </w:rPr>
        <w:t>）</w:t>
      </w:r>
      <w:r>
        <w:rPr>
          <w:rFonts w:ascii="宋体" w:hAnsi="宋体" w:cs="宋体" w:hint="eastAsia"/>
          <w:sz w:val="24"/>
        </w:rPr>
        <w:t>。</w:t>
      </w:r>
    </w:p>
    <w:p w14:paraId="452AC482" w14:textId="77777777" w:rsidR="00C47910" w:rsidRDefault="00000000">
      <w:pPr>
        <w:numPr>
          <w:ilvl w:val="0"/>
          <w:numId w:val="4"/>
        </w:numPr>
        <w:overflowPunct w:val="0"/>
        <w:spacing w:line="360" w:lineRule="auto"/>
        <w:ind w:firstLine="482"/>
        <w:rPr>
          <w:sz w:val="24"/>
        </w:rPr>
      </w:pPr>
      <w:r>
        <w:rPr>
          <w:sz w:val="24"/>
        </w:rPr>
        <w:t>机械安全要求：</w:t>
      </w:r>
      <w:r>
        <w:rPr>
          <w:rFonts w:hint="eastAsia"/>
          <w:sz w:val="24"/>
        </w:rPr>
        <w:t>成套设备机械安全应符合</w:t>
      </w:r>
      <w:r>
        <w:rPr>
          <w:rFonts w:hint="eastAsia"/>
          <w:sz w:val="24"/>
        </w:rPr>
        <w:t>GB/T 15706</w:t>
      </w:r>
      <w:r>
        <w:rPr>
          <w:rFonts w:hint="eastAsia"/>
          <w:sz w:val="24"/>
        </w:rPr>
        <w:t>《</w:t>
      </w:r>
      <w:r>
        <w:rPr>
          <w:sz w:val="24"/>
        </w:rPr>
        <w:t>机械安全</w:t>
      </w:r>
      <w:r>
        <w:rPr>
          <w:rFonts w:hint="eastAsia"/>
          <w:sz w:val="24"/>
        </w:rPr>
        <w:t xml:space="preserve"> </w:t>
      </w:r>
      <w:r>
        <w:rPr>
          <w:sz w:val="24"/>
        </w:rPr>
        <w:t xml:space="preserve"> </w:t>
      </w:r>
      <w:r>
        <w:rPr>
          <w:sz w:val="24"/>
        </w:rPr>
        <w:t>设计通则</w:t>
      </w:r>
      <w:r>
        <w:rPr>
          <w:rFonts w:hint="eastAsia"/>
          <w:sz w:val="24"/>
        </w:rPr>
        <w:t xml:space="preserve">  </w:t>
      </w:r>
      <w:r>
        <w:rPr>
          <w:sz w:val="24"/>
        </w:rPr>
        <w:t>风险评估与风险减小</w:t>
      </w:r>
      <w:r>
        <w:rPr>
          <w:rFonts w:hint="eastAsia"/>
          <w:sz w:val="24"/>
        </w:rPr>
        <w:t>》的规定；</w:t>
      </w:r>
      <w:r>
        <w:rPr>
          <w:sz w:val="24"/>
        </w:rPr>
        <w:t>成套设备可能对人身或设备造成损伤的部位应采取相应的安全措施</w:t>
      </w:r>
      <w:r>
        <w:rPr>
          <w:rFonts w:hint="eastAsia"/>
          <w:sz w:val="24"/>
        </w:rPr>
        <w:t>，</w:t>
      </w:r>
      <w:r>
        <w:rPr>
          <w:sz w:val="24"/>
        </w:rPr>
        <w:t>安全防护装置应符合</w:t>
      </w:r>
      <w:r>
        <w:rPr>
          <w:sz w:val="24"/>
        </w:rPr>
        <w:t>GB/T 8196</w:t>
      </w:r>
      <w:r>
        <w:rPr>
          <w:sz w:val="24"/>
        </w:rPr>
        <w:t>《机械安全</w:t>
      </w:r>
      <w:r>
        <w:rPr>
          <w:sz w:val="24"/>
        </w:rPr>
        <w:t xml:space="preserve"> </w:t>
      </w:r>
      <w:r>
        <w:rPr>
          <w:rFonts w:hint="eastAsia"/>
          <w:sz w:val="24"/>
        </w:rPr>
        <w:t xml:space="preserve"> </w:t>
      </w:r>
      <w:r>
        <w:rPr>
          <w:sz w:val="24"/>
        </w:rPr>
        <w:t>防护装置</w:t>
      </w:r>
      <w:r>
        <w:rPr>
          <w:sz w:val="24"/>
        </w:rPr>
        <w:t xml:space="preserve"> </w:t>
      </w:r>
      <w:r>
        <w:rPr>
          <w:rFonts w:hint="eastAsia"/>
          <w:sz w:val="24"/>
        </w:rPr>
        <w:t xml:space="preserve"> </w:t>
      </w:r>
      <w:r>
        <w:rPr>
          <w:sz w:val="24"/>
        </w:rPr>
        <w:t>固定式和活动式防护装置的设计与制造一般要求》的规定</w:t>
      </w:r>
      <w:r>
        <w:rPr>
          <w:rFonts w:hint="eastAsia"/>
          <w:sz w:val="24"/>
        </w:rPr>
        <w:t>；</w:t>
      </w:r>
      <w:r>
        <w:rPr>
          <w:sz w:val="24"/>
        </w:rPr>
        <w:t>成套设备的外表面应光滑无毛刺，不应有明显的机械损伤，不应有对人体造成伤害的尖角</w:t>
      </w:r>
      <w:proofErr w:type="gramStart"/>
      <w:r>
        <w:rPr>
          <w:sz w:val="24"/>
        </w:rPr>
        <w:t>及棱边</w:t>
      </w:r>
      <w:proofErr w:type="gramEnd"/>
      <w:r>
        <w:rPr>
          <w:rFonts w:hint="eastAsia"/>
          <w:sz w:val="24"/>
        </w:rPr>
        <w:t>；</w:t>
      </w:r>
      <w:r>
        <w:rPr>
          <w:sz w:val="24"/>
        </w:rPr>
        <w:t>成套设备应有醒目的操纵、润滑、</w:t>
      </w:r>
      <w:proofErr w:type="gramStart"/>
      <w:r>
        <w:rPr>
          <w:sz w:val="24"/>
        </w:rPr>
        <w:t>防烫等安全</w:t>
      </w:r>
      <w:proofErr w:type="gramEnd"/>
      <w:r>
        <w:rPr>
          <w:sz w:val="24"/>
        </w:rPr>
        <w:t>警示标志，安全标志应符合</w:t>
      </w:r>
      <w:r>
        <w:rPr>
          <w:sz w:val="24"/>
        </w:rPr>
        <w:t>GB 2894</w:t>
      </w:r>
      <w:r>
        <w:rPr>
          <w:sz w:val="24"/>
        </w:rPr>
        <w:t>《安全标志及其使用导则》的规定</w:t>
      </w:r>
      <w:r>
        <w:rPr>
          <w:rFonts w:hint="eastAsia"/>
          <w:sz w:val="24"/>
        </w:rPr>
        <w:t>；</w:t>
      </w:r>
      <w:r>
        <w:rPr>
          <w:sz w:val="24"/>
        </w:rPr>
        <w:t>成套设备应有过载保护器，当机器过载时应能报警且立即停止运行</w:t>
      </w:r>
      <w:r>
        <w:rPr>
          <w:rFonts w:hint="eastAsia"/>
          <w:sz w:val="24"/>
        </w:rPr>
        <w:t>；</w:t>
      </w:r>
      <w:r>
        <w:rPr>
          <w:sz w:val="24"/>
        </w:rPr>
        <w:t>成套设备易脱落的零部件应有防松装置</w:t>
      </w:r>
      <w:r>
        <w:rPr>
          <w:rFonts w:hint="eastAsia"/>
          <w:sz w:val="24"/>
        </w:rPr>
        <w:t>，</w:t>
      </w:r>
      <w:r>
        <w:rPr>
          <w:sz w:val="24"/>
        </w:rPr>
        <w:t>零件及螺栓、螺母等紧固件应可靠固定，不应因振动而松动和脱落</w:t>
      </w:r>
      <w:r>
        <w:rPr>
          <w:rFonts w:hint="eastAsia"/>
          <w:sz w:val="24"/>
        </w:rPr>
        <w:t>；成套设备选用的滑动轴承的工作温度不应超过</w:t>
      </w:r>
      <w:r>
        <w:rPr>
          <w:rFonts w:hint="eastAsia"/>
          <w:sz w:val="24"/>
        </w:rPr>
        <w:t>70</w:t>
      </w:r>
      <w:r>
        <w:rPr>
          <w:sz w:val="24"/>
        </w:rPr>
        <w:t>℃</w:t>
      </w:r>
      <w:r>
        <w:rPr>
          <w:rFonts w:hint="eastAsia"/>
          <w:sz w:val="24"/>
        </w:rPr>
        <w:t>、温升不应超过</w:t>
      </w:r>
      <w:r>
        <w:rPr>
          <w:rFonts w:hint="eastAsia"/>
          <w:sz w:val="24"/>
        </w:rPr>
        <w:t>30</w:t>
      </w:r>
      <w:r>
        <w:rPr>
          <w:sz w:val="24"/>
        </w:rPr>
        <w:t>℃</w:t>
      </w:r>
      <w:r>
        <w:rPr>
          <w:rFonts w:hint="eastAsia"/>
          <w:sz w:val="24"/>
        </w:rPr>
        <w:t>，滚动轴承的温度不应超过</w:t>
      </w:r>
      <w:r>
        <w:rPr>
          <w:rFonts w:hint="eastAsia"/>
          <w:sz w:val="24"/>
        </w:rPr>
        <w:t>80</w:t>
      </w:r>
      <w:r>
        <w:rPr>
          <w:sz w:val="24"/>
        </w:rPr>
        <w:t>℃</w:t>
      </w:r>
      <w:r>
        <w:rPr>
          <w:rFonts w:hint="eastAsia"/>
          <w:sz w:val="24"/>
        </w:rPr>
        <w:t>、温升不应超过</w:t>
      </w:r>
      <w:r>
        <w:rPr>
          <w:rFonts w:hint="eastAsia"/>
          <w:sz w:val="24"/>
        </w:rPr>
        <w:t>35</w:t>
      </w:r>
      <w:r>
        <w:rPr>
          <w:sz w:val="24"/>
        </w:rPr>
        <w:t>℃</w:t>
      </w:r>
      <w:r>
        <w:rPr>
          <w:rFonts w:hint="eastAsia"/>
          <w:sz w:val="24"/>
        </w:rPr>
        <w:t>。</w:t>
      </w:r>
    </w:p>
    <w:p w14:paraId="48C30F8C" w14:textId="77777777" w:rsidR="00C47910" w:rsidRDefault="00000000">
      <w:pPr>
        <w:numPr>
          <w:ilvl w:val="0"/>
          <w:numId w:val="4"/>
        </w:numPr>
        <w:overflowPunct w:val="0"/>
        <w:spacing w:line="360" w:lineRule="auto"/>
        <w:ind w:firstLine="482"/>
        <w:rPr>
          <w:sz w:val="24"/>
        </w:rPr>
      </w:pPr>
      <w:r>
        <w:rPr>
          <w:sz w:val="24"/>
        </w:rPr>
        <w:t>电气安全要求：成套设备电气安全应符合</w:t>
      </w:r>
      <w:r>
        <w:rPr>
          <w:sz w:val="24"/>
        </w:rPr>
        <w:t>GB/T 5226.1</w:t>
      </w:r>
      <w:r>
        <w:rPr>
          <w:sz w:val="24"/>
        </w:rPr>
        <w:t>《机械电气安全</w:t>
      </w:r>
      <w:r>
        <w:rPr>
          <w:rFonts w:hint="eastAsia"/>
          <w:sz w:val="24"/>
        </w:rPr>
        <w:t xml:space="preserve"> </w:t>
      </w:r>
      <w:r>
        <w:rPr>
          <w:sz w:val="24"/>
        </w:rPr>
        <w:t xml:space="preserve"> </w:t>
      </w:r>
      <w:r>
        <w:rPr>
          <w:sz w:val="24"/>
        </w:rPr>
        <w:t>机械电气设备</w:t>
      </w:r>
      <w:r>
        <w:rPr>
          <w:sz w:val="24"/>
        </w:rPr>
        <w:t xml:space="preserve"> </w:t>
      </w:r>
      <w:r>
        <w:rPr>
          <w:rFonts w:hint="eastAsia"/>
          <w:sz w:val="24"/>
        </w:rPr>
        <w:t xml:space="preserve"> </w:t>
      </w:r>
      <w:r>
        <w:rPr>
          <w:sz w:val="24"/>
        </w:rPr>
        <w:t>第</w:t>
      </w:r>
      <w:r>
        <w:rPr>
          <w:sz w:val="24"/>
        </w:rPr>
        <w:t>1</w:t>
      </w:r>
      <w:r>
        <w:rPr>
          <w:sz w:val="24"/>
        </w:rPr>
        <w:t>部分</w:t>
      </w:r>
      <w:r>
        <w:rPr>
          <w:rFonts w:hint="eastAsia"/>
          <w:sz w:val="24"/>
        </w:rPr>
        <w:t>：</w:t>
      </w:r>
      <w:r>
        <w:rPr>
          <w:sz w:val="24"/>
        </w:rPr>
        <w:t>通用技术条件》</w:t>
      </w:r>
      <w:r>
        <w:rPr>
          <w:rFonts w:hint="eastAsia"/>
          <w:sz w:val="24"/>
        </w:rPr>
        <w:t>的</w:t>
      </w:r>
      <w:r>
        <w:rPr>
          <w:sz w:val="24"/>
        </w:rPr>
        <w:t>规定</w:t>
      </w:r>
      <w:r>
        <w:rPr>
          <w:rFonts w:hint="eastAsia"/>
          <w:sz w:val="24"/>
        </w:rPr>
        <w:t>，应通过电阻试验和耐压试验；</w:t>
      </w:r>
      <w:r>
        <w:rPr>
          <w:sz w:val="24"/>
        </w:rPr>
        <w:t>电气控制系统应安全可靠、控制准确，电气线路接头应联接牢固并加以编号，导线不应裸露，应有漏电保护装置</w:t>
      </w:r>
      <w:r>
        <w:rPr>
          <w:rFonts w:hint="eastAsia"/>
          <w:sz w:val="24"/>
        </w:rPr>
        <w:t>，</w:t>
      </w:r>
      <w:r>
        <w:rPr>
          <w:sz w:val="24"/>
        </w:rPr>
        <w:t>操作按钮应可靠，并有急停按钮，指示灯显示应正常</w:t>
      </w:r>
      <w:r>
        <w:rPr>
          <w:rFonts w:hint="eastAsia"/>
          <w:sz w:val="24"/>
        </w:rPr>
        <w:t>；成套设备应有可靠的接地装置，并有明显的接地标志，成套设备接地端子或接地触点与接地金属部件之间的连接应具有低电阻，其电阻值不应大于</w:t>
      </w:r>
      <w:r>
        <w:rPr>
          <w:rFonts w:hint="eastAsia"/>
          <w:sz w:val="24"/>
        </w:rPr>
        <w:t xml:space="preserve">0.1 </w:t>
      </w:r>
      <w:r>
        <w:rPr>
          <w:sz w:val="24"/>
        </w:rPr>
        <w:t>Ω</w:t>
      </w:r>
      <w:r>
        <w:rPr>
          <w:rFonts w:hint="eastAsia"/>
          <w:sz w:val="24"/>
        </w:rPr>
        <w:t>，并有防腐蚀措施；成套设备动力电路导线和保护联结电路间施加</w:t>
      </w:r>
      <w:r>
        <w:rPr>
          <w:rFonts w:hint="eastAsia"/>
          <w:sz w:val="24"/>
        </w:rPr>
        <w:t>DC 500 V</w:t>
      </w:r>
      <w:r>
        <w:rPr>
          <w:rFonts w:hint="eastAsia"/>
          <w:sz w:val="24"/>
        </w:rPr>
        <w:t>时测得的绝缘电阻不应小于</w:t>
      </w:r>
      <w:r>
        <w:rPr>
          <w:rFonts w:hint="eastAsia"/>
          <w:sz w:val="24"/>
        </w:rPr>
        <w:t>1 M</w:t>
      </w:r>
      <w:r>
        <w:rPr>
          <w:sz w:val="24"/>
        </w:rPr>
        <w:t>Ω</w:t>
      </w:r>
      <w:r>
        <w:rPr>
          <w:rFonts w:hint="eastAsia"/>
          <w:sz w:val="24"/>
        </w:rPr>
        <w:t>；成套设备最大试验电压取两倍的电气设备额定电源电压值或</w:t>
      </w:r>
      <w:r>
        <w:rPr>
          <w:rFonts w:hint="eastAsia"/>
          <w:sz w:val="24"/>
        </w:rPr>
        <w:t>1000 V</w:t>
      </w:r>
      <w:r>
        <w:rPr>
          <w:rFonts w:hint="eastAsia"/>
          <w:sz w:val="24"/>
        </w:rPr>
        <w:t>中的较大者，在动力电路导线和保护联结电路间施加最大试验电压并保持至少</w:t>
      </w:r>
      <w:r>
        <w:rPr>
          <w:rFonts w:hint="eastAsia"/>
          <w:sz w:val="24"/>
        </w:rPr>
        <w:t>1 s</w:t>
      </w:r>
      <w:r>
        <w:rPr>
          <w:rFonts w:hint="eastAsia"/>
          <w:sz w:val="24"/>
        </w:rPr>
        <w:t>时间，不应</w:t>
      </w:r>
      <w:r>
        <w:rPr>
          <w:rFonts w:hint="eastAsia"/>
          <w:sz w:val="24"/>
        </w:rPr>
        <w:lastRenderedPageBreak/>
        <w:t>出现击穿、放电现象；成套设备控制柜和现场安装的电器元件外壳安全防护应符合</w:t>
      </w:r>
      <w:r>
        <w:rPr>
          <w:rFonts w:hint="eastAsia"/>
          <w:sz w:val="24"/>
        </w:rPr>
        <w:t>GB/T 4208</w:t>
      </w:r>
      <w:r>
        <w:rPr>
          <w:rFonts w:hint="eastAsia"/>
          <w:sz w:val="24"/>
        </w:rPr>
        <w:t>《外壳防护等级（</w:t>
      </w:r>
      <w:r>
        <w:rPr>
          <w:rFonts w:hint="eastAsia"/>
          <w:sz w:val="24"/>
        </w:rPr>
        <w:t>IP</w:t>
      </w:r>
      <w:r>
        <w:rPr>
          <w:rFonts w:hint="eastAsia"/>
          <w:sz w:val="24"/>
        </w:rPr>
        <w:t>代码）》的规定，防护等级不应低于</w:t>
      </w:r>
      <w:r>
        <w:rPr>
          <w:rFonts w:hint="eastAsia"/>
          <w:sz w:val="24"/>
        </w:rPr>
        <w:t>IP 55</w:t>
      </w:r>
      <w:r>
        <w:rPr>
          <w:rFonts w:hint="eastAsia"/>
          <w:sz w:val="24"/>
        </w:rPr>
        <w:t>的要求。</w:t>
      </w:r>
    </w:p>
    <w:p w14:paraId="3C566B33" w14:textId="7C45223A" w:rsidR="00C47910" w:rsidRDefault="00000000">
      <w:pPr>
        <w:numPr>
          <w:ilvl w:val="0"/>
          <w:numId w:val="4"/>
        </w:numPr>
        <w:overflowPunct w:val="0"/>
        <w:spacing w:line="360" w:lineRule="auto"/>
        <w:ind w:firstLine="482"/>
        <w:rPr>
          <w:sz w:val="24"/>
        </w:rPr>
      </w:pPr>
      <w:r>
        <w:rPr>
          <w:rFonts w:hint="eastAsia"/>
          <w:sz w:val="24"/>
        </w:rPr>
        <w:t>成（配）</w:t>
      </w:r>
      <w:proofErr w:type="gramStart"/>
      <w:r>
        <w:rPr>
          <w:rFonts w:hint="eastAsia"/>
          <w:sz w:val="24"/>
        </w:rPr>
        <w:t>套性要求</w:t>
      </w:r>
      <w:proofErr w:type="gramEnd"/>
      <w:r>
        <w:rPr>
          <w:rFonts w:hint="eastAsia"/>
          <w:sz w:val="24"/>
        </w:rPr>
        <w:t>：成套设备中各单机的功能和生产能力应匹配和相互协调，满足生产工艺要求，各单机产能配套系数（</w:t>
      </w:r>
      <w:r w:rsidR="00AC77E0">
        <w:rPr>
          <w:rFonts w:hint="eastAsia"/>
          <w:sz w:val="24"/>
        </w:rPr>
        <w:t>单机的</w:t>
      </w:r>
      <w:r>
        <w:rPr>
          <w:rFonts w:hint="eastAsia"/>
          <w:sz w:val="24"/>
        </w:rPr>
        <w:t>额定生产能力与成套设备设计生产能力的比值）宜为</w:t>
      </w:r>
      <w:r>
        <w:rPr>
          <w:rFonts w:hint="eastAsia"/>
          <w:sz w:val="24"/>
        </w:rPr>
        <w:t>1.0</w:t>
      </w:r>
      <w:r>
        <w:rPr>
          <w:rFonts w:hint="eastAsia"/>
          <w:sz w:val="24"/>
        </w:rPr>
        <w:t>～</w:t>
      </w:r>
      <w:r>
        <w:rPr>
          <w:rFonts w:hint="eastAsia"/>
          <w:sz w:val="24"/>
        </w:rPr>
        <w:t>1.2</w:t>
      </w:r>
      <w:r>
        <w:rPr>
          <w:rFonts w:hint="eastAsia"/>
          <w:sz w:val="24"/>
        </w:rPr>
        <w:t>；应配齐保证设备基本性能要求的附件和专用工具，附件和专用工具应附有质量合格证。</w:t>
      </w:r>
    </w:p>
    <w:p w14:paraId="2571BEC0" w14:textId="77777777" w:rsidR="00C47910" w:rsidRDefault="00000000">
      <w:pPr>
        <w:numPr>
          <w:ilvl w:val="0"/>
          <w:numId w:val="4"/>
        </w:numPr>
        <w:overflowPunct w:val="0"/>
        <w:spacing w:line="360" w:lineRule="auto"/>
        <w:ind w:firstLine="482"/>
        <w:rPr>
          <w:sz w:val="24"/>
        </w:rPr>
      </w:pPr>
      <w:r>
        <w:rPr>
          <w:rFonts w:hint="eastAsia"/>
          <w:sz w:val="24"/>
        </w:rPr>
        <w:t>性能要求：成套设备性能应符合标准的规定，额定生产能力不低于</w:t>
      </w:r>
      <w:r>
        <w:rPr>
          <w:rFonts w:hint="eastAsia"/>
          <w:sz w:val="24"/>
        </w:rPr>
        <w:t>1000 kg/h</w:t>
      </w:r>
      <w:r>
        <w:rPr>
          <w:rFonts w:hint="eastAsia"/>
          <w:sz w:val="24"/>
        </w:rPr>
        <w:t>，生产效率不低于</w:t>
      </w:r>
      <w:r>
        <w:rPr>
          <w:rFonts w:hint="eastAsia"/>
          <w:sz w:val="24"/>
        </w:rPr>
        <w:t>98%</w:t>
      </w:r>
      <w:r>
        <w:rPr>
          <w:rFonts w:hint="eastAsia"/>
          <w:sz w:val="24"/>
        </w:rPr>
        <w:t>，产品合格率不低于</w:t>
      </w:r>
      <w:r>
        <w:rPr>
          <w:rFonts w:hint="eastAsia"/>
          <w:sz w:val="24"/>
        </w:rPr>
        <w:t>95%</w:t>
      </w:r>
      <w:r>
        <w:rPr>
          <w:rFonts w:hint="eastAsia"/>
          <w:sz w:val="24"/>
        </w:rPr>
        <w:t>，使用有效度不低于</w:t>
      </w:r>
      <w:r>
        <w:rPr>
          <w:rFonts w:hint="eastAsia"/>
          <w:sz w:val="24"/>
        </w:rPr>
        <w:t>95%</w:t>
      </w:r>
      <w:r>
        <w:rPr>
          <w:rFonts w:hint="eastAsia"/>
          <w:sz w:val="24"/>
        </w:rPr>
        <w:t>，工作噪声不高于</w:t>
      </w:r>
      <w:r>
        <w:rPr>
          <w:rFonts w:hint="eastAsia"/>
          <w:sz w:val="24"/>
        </w:rPr>
        <w:t>85 dB</w:t>
      </w:r>
      <w:r>
        <w:rPr>
          <w:rFonts w:hint="eastAsia"/>
          <w:sz w:val="24"/>
        </w:rPr>
        <w:t>（</w:t>
      </w:r>
      <w:r>
        <w:rPr>
          <w:rFonts w:hint="eastAsia"/>
          <w:sz w:val="24"/>
        </w:rPr>
        <w:t>A</w:t>
      </w:r>
      <w:r>
        <w:rPr>
          <w:rFonts w:hint="eastAsia"/>
          <w:sz w:val="24"/>
        </w:rPr>
        <w:t>）。成套设备安装完毕后，应进行空载运行，应运转平稳，</w:t>
      </w:r>
      <w:r>
        <w:rPr>
          <w:rFonts w:ascii="宋体" w:hint="eastAsia"/>
          <w:sz w:val="24"/>
        </w:rPr>
        <w:t>运动零部件动作应协调、准确，</w:t>
      </w:r>
      <w:r>
        <w:rPr>
          <w:rFonts w:hint="eastAsia"/>
          <w:sz w:val="24"/>
        </w:rPr>
        <w:t>启动应灵活，动作应可靠，无卡塞、阻滞、异常噪音和异常发热现象；成套设备各单机衔接应准确，无漏料现象；成套设备应具有负载启动能力和过载保护措施；成套设备工作噪声大于规定要求的位置应采取噪声隔离措施。</w:t>
      </w:r>
    </w:p>
    <w:p w14:paraId="230102B7" w14:textId="77777777" w:rsidR="00C47910" w:rsidRDefault="00000000">
      <w:pPr>
        <w:spacing w:line="360" w:lineRule="auto"/>
        <w:ind w:firstLineChars="200" w:firstLine="480"/>
        <w:rPr>
          <w:rFonts w:ascii="黑体" w:eastAsia="黑体" w:hAnsi="宋体" w:hint="eastAsia"/>
          <w:sz w:val="24"/>
        </w:rPr>
      </w:pPr>
      <w:r>
        <w:rPr>
          <w:rFonts w:ascii="黑体" w:eastAsia="黑体" w:hAnsi="宋体"/>
          <w:sz w:val="24"/>
        </w:rPr>
        <w:t>4</w:t>
      </w:r>
      <w:r>
        <w:rPr>
          <w:rFonts w:ascii="黑体" w:eastAsia="黑体" w:hAnsi="宋体" w:hint="eastAsia"/>
          <w:sz w:val="24"/>
        </w:rPr>
        <w:t>.</w:t>
      </w:r>
      <w:r>
        <w:rPr>
          <w:rFonts w:ascii="黑体" w:eastAsia="黑体" w:hAnsi="宋体"/>
          <w:sz w:val="24"/>
        </w:rPr>
        <w:t>试验方法说明</w:t>
      </w:r>
    </w:p>
    <w:p w14:paraId="13B58EEB" w14:textId="77777777" w:rsidR="00C47910" w:rsidRDefault="00000000">
      <w:pPr>
        <w:spacing w:line="360" w:lineRule="auto"/>
        <w:ind w:firstLineChars="200" w:firstLine="480"/>
        <w:rPr>
          <w:sz w:val="24"/>
        </w:rPr>
      </w:pPr>
      <w:r>
        <w:rPr>
          <w:sz w:val="24"/>
        </w:rPr>
        <w:t>试验条件中，试验环境温度为</w:t>
      </w:r>
      <w:r>
        <w:rPr>
          <w:sz w:val="24"/>
        </w:rPr>
        <w:t>5℃</w:t>
      </w:r>
      <w:r>
        <w:rPr>
          <w:rFonts w:hint="eastAsia"/>
        </w:rPr>
        <w:t>～</w:t>
      </w:r>
      <w:r>
        <w:rPr>
          <w:sz w:val="24"/>
        </w:rPr>
        <w:t>35℃</w:t>
      </w:r>
      <w:r>
        <w:rPr>
          <w:rFonts w:hint="eastAsia"/>
          <w:sz w:val="24"/>
        </w:rPr>
        <w:t>；</w:t>
      </w:r>
      <w:r>
        <w:rPr>
          <w:sz w:val="24"/>
        </w:rPr>
        <w:t>试验相对湿度不应大于</w:t>
      </w:r>
      <w:r>
        <w:rPr>
          <w:sz w:val="24"/>
        </w:rPr>
        <w:t>70%</w:t>
      </w:r>
      <w:r>
        <w:rPr>
          <w:rFonts w:hint="eastAsia"/>
          <w:sz w:val="24"/>
        </w:rPr>
        <w:t>；</w:t>
      </w:r>
      <w:r>
        <w:rPr>
          <w:sz w:val="24"/>
        </w:rPr>
        <w:t>海拔不应超过</w:t>
      </w:r>
      <w:r>
        <w:rPr>
          <w:sz w:val="24"/>
        </w:rPr>
        <w:t>1000 m</w:t>
      </w:r>
      <w:r>
        <w:rPr>
          <w:rFonts w:hint="eastAsia"/>
          <w:sz w:val="24"/>
        </w:rPr>
        <w:t>；</w:t>
      </w:r>
      <w:r>
        <w:rPr>
          <w:sz w:val="24"/>
        </w:rPr>
        <w:t>生产用水应符合</w:t>
      </w:r>
      <w:r>
        <w:rPr>
          <w:sz w:val="24"/>
        </w:rPr>
        <w:t>GB 5749</w:t>
      </w:r>
      <w:r>
        <w:rPr>
          <w:rFonts w:hint="eastAsia"/>
          <w:sz w:val="24"/>
        </w:rPr>
        <w:t>《生活饮用水卫生标准》</w:t>
      </w:r>
      <w:r>
        <w:rPr>
          <w:sz w:val="24"/>
        </w:rPr>
        <w:t>的规定</w:t>
      </w:r>
      <w:r>
        <w:rPr>
          <w:rFonts w:hint="eastAsia"/>
          <w:sz w:val="24"/>
        </w:rPr>
        <w:t>；</w:t>
      </w:r>
      <w:r>
        <w:rPr>
          <w:sz w:val="24"/>
        </w:rPr>
        <w:t>试验用料</w:t>
      </w:r>
      <w:r>
        <w:rPr>
          <w:rFonts w:hint="eastAsia"/>
          <w:sz w:val="24"/>
        </w:rPr>
        <w:t>应</w:t>
      </w:r>
      <w:r>
        <w:rPr>
          <w:sz w:val="24"/>
        </w:rPr>
        <w:t>符合</w:t>
      </w:r>
      <w:r>
        <w:rPr>
          <w:sz w:val="24"/>
        </w:rPr>
        <w:t>GB/T 31784</w:t>
      </w:r>
      <w:r>
        <w:rPr>
          <w:rFonts w:hint="eastAsia"/>
          <w:sz w:val="24"/>
        </w:rPr>
        <w:t>《马铃薯商品薯分级与检验规程》</w:t>
      </w:r>
      <w:r>
        <w:rPr>
          <w:sz w:val="24"/>
        </w:rPr>
        <w:t>规定的马铃薯</w:t>
      </w:r>
      <w:r>
        <w:rPr>
          <w:rFonts w:hint="eastAsia"/>
          <w:sz w:val="24"/>
        </w:rPr>
        <w:t>，品种</w:t>
      </w:r>
      <w:proofErr w:type="gramStart"/>
      <w:r>
        <w:rPr>
          <w:rFonts w:hint="eastAsia"/>
          <w:sz w:val="24"/>
        </w:rPr>
        <w:t>为夏波蒂</w:t>
      </w:r>
      <w:proofErr w:type="gramEnd"/>
      <w:r>
        <w:rPr>
          <w:rFonts w:hint="eastAsia"/>
          <w:sz w:val="24"/>
        </w:rPr>
        <w:t>或麦肯；应满足空载和负载试验条件。</w:t>
      </w:r>
    </w:p>
    <w:p w14:paraId="49615727" w14:textId="77777777" w:rsidR="00C47910" w:rsidRDefault="00000000">
      <w:pPr>
        <w:spacing w:line="360" w:lineRule="auto"/>
        <w:ind w:firstLineChars="200" w:firstLine="480"/>
        <w:rPr>
          <w:sz w:val="24"/>
        </w:rPr>
      </w:pPr>
      <w:r>
        <w:rPr>
          <w:rFonts w:hint="eastAsia"/>
          <w:sz w:val="24"/>
        </w:rPr>
        <w:t>成套设备</w:t>
      </w:r>
      <w:r>
        <w:rPr>
          <w:sz w:val="24"/>
        </w:rPr>
        <w:t>试验方法涉及</w:t>
      </w:r>
      <w:r>
        <w:rPr>
          <w:rFonts w:hint="eastAsia"/>
          <w:sz w:val="24"/>
        </w:rPr>
        <w:t>材料</w:t>
      </w:r>
      <w:r>
        <w:rPr>
          <w:sz w:val="24"/>
        </w:rPr>
        <w:t>要求检查、</w:t>
      </w:r>
      <w:r>
        <w:rPr>
          <w:rFonts w:hint="eastAsia"/>
          <w:sz w:val="24"/>
        </w:rPr>
        <w:t>加工要求检查、主要单机和系统要求检查、装配要求检查、安装要求检查、卫生安全要求检查、机械安全要求检查、电气安全要求检查、成（配）</w:t>
      </w:r>
      <w:proofErr w:type="gramStart"/>
      <w:r>
        <w:rPr>
          <w:rFonts w:hint="eastAsia"/>
          <w:sz w:val="24"/>
        </w:rPr>
        <w:t>套性检查</w:t>
      </w:r>
      <w:proofErr w:type="gramEnd"/>
      <w:r>
        <w:rPr>
          <w:rFonts w:hint="eastAsia"/>
          <w:sz w:val="24"/>
        </w:rPr>
        <w:t>、</w:t>
      </w:r>
      <w:r>
        <w:rPr>
          <w:sz w:val="24"/>
        </w:rPr>
        <w:t>性能试验等，</w:t>
      </w:r>
      <w:r>
        <w:rPr>
          <w:rFonts w:hint="eastAsia"/>
          <w:sz w:val="24"/>
        </w:rPr>
        <w:t>与技术要求一一对应，</w:t>
      </w:r>
      <w:r>
        <w:rPr>
          <w:sz w:val="24"/>
        </w:rPr>
        <w:t>均有相应的试验方法或国家标准、行业标准可直接引用。</w:t>
      </w:r>
    </w:p>
    <w:p w14:paraId="79BB6509" w14:textId="77777777" w:rsidR="00C47910" w:rsidRDefault="00000000">
      <w:pPr>
        <w:spacing w:line="360" w:lineRule="auto"/>
        <w:ind w:firstLineChars="200" w:firstLine="480"/>
        <w:rPr>
          <w:rFonts w:ascii="黑体" w:eastAsia="黑体" w:hAnsi="宋体" w:hint="eastAsia"/>
          <w:sz w:val="24"/>
        </w:rPr>
      </w:pPr>
      <w:r>
        <w:rPr>
          <w:rFonts w:ascii="黑体" w:eastAsia="黑体" w:hAnsi="宋体"/>
          <w:sz w:val="24"/>
        </w:rPr>
        <w:t>5</w:t>
      </w:r>
      <w:r>
        <w:rPr>
          <w:rFonts w:ascii="黑体" w:eastAsia="黑体" w:hAnsi="宋体" w:hint="eastAsia"/>
          <w:sz w:val="24"/>
        </w:rPr>
        <w:t>.</w:t>
      </w:r>
      <w:r>
        <w:rPr>
          <w:rFonts w:ascii="黑体" w:eastAsia="黑体" w:hAnsi="宋体"/>
          <w:sz w:val="24"/>
        </w:rPr>
        <w:t>检验规则说明</w:t>
      </w:r>
    </w:p>
    <w:p w14:paraId="2277D22D" w14:textId="77777777" w:rsidR="00C47910" w:rsidRDefault="00000000">
      <w:pPr>
        <w:spacing w:line="360" w:lineRule="auto"/>
        <w:ind w:firstLineChars="200" w:firstLine="480"/>
        <w:rPr>
          <w:sz w:val="24"/>
        </w:rPr>
      </w:pPr>
      <w:r>
        <w:rPr>
          <w:rFonts w:hint="eastAsia"/>
          <w:sz w:val="24"/>
        </w:rPr>
        <w:t>成套设备</w:t>
      </w:r>
      <w:r>
        <w:rPr>
          <w:sz w:val="24"/>
        </w:rPr>
        <w:t>检验包括出厂检验、安装和调试检验</w:t>
      </w:r>
      <w:r>
        <w:rPr>
          <w:rFonts w:hint="eastAsia"/>
          <w:sz w:val="24"/>
        </w:rPr>
        <w:t>及</w:t>
      </w:r>
      <w:r>
        <w:rPr>
          <w:sz w:val="24"/>
        </w:rPr>
        <w:t>型式检验。其中，出厂检验要求每台必检，检验项目包括</w:t>
      </w:r>
      <w:r>
        <w:rPr>
          <w:rFonts w:hint="eastAsia"/>
          <w:sz w:val="24"/>
        </w:rPr>
        <w:t>材料</w:t>
      </w:r>
      <w:r>
        <w:rPr>
          <w:sz w:val="24"/>
        </w:rPr>
        <w:t>要求检查、加工要求检查、主要单机和系统要求检查、装</w:t>
      </w:r>
      <w:r>
        <w:rPr>
          <w:rFonts w:hint="eastAsia"/>
          <w:sz w:val="24"/>
        </w:rPr>
        <w:t>配要求检查、卫生安全要求检查、机械安全要求检查、电气安全要求检查等。安装和调试检验主要为现场检验，检验项目包括安装要求检查、卫生安全要求检查、机械安全要求检查、电气安全要求检查、成（配）</w:t>
      </w:r>
      <w:proofErr w:type="gramStart"/>
      <w:r>
        <w:rPr>
          <w:rFonts w:hint="eastAsia"/>
          <w:sz w:val="24"/>
        </w:rPr>
        <w:t>套性检查</w:t>
      </w:r>
      <w:proofErr w:type="gramEnd"/>
      <w:r>
        <w:rPr>
          <w:rFonts w:hint="eastAsia"/>
          <w:sz w:val="24"/>
        </w:rPr>
        <w:t>、空载运行试验、负载运行试验、生产能力试验、生产效率试验</w:t>
      </w:r>
      <w:r>
        <w:rPr>
          <w:sz w:val="24"/>
        </w:rPr>
        <w:t>、</w:t>
      </w:r>
      <w:r>
        <w:rPr>
          <w:rFonts w:hint="eastAsia"/>
          <w:sz w:val="24"/>
        </w:rPr>
        <w:t>产品合格率试验、使用有效度试验、工作噪声检测等。型式检验则根据具体情况而定，正常情况下每两年至少检验一次，检验项目为</w:t>
      </w:r>
      <w:r>
        <w:rPr>
          <w:rFonts w:hint="eastAsia"/>
          <w:sz w:val="24"/>
        </w:rPr>
        <w:lastRenderedPageBreak/>
        <w:t>全部项目。</w:t>
      </w:r>
    </w:p>
    <w:p w14:paraId="7C53FB76" w14:textId="77777777" w:rsidR="00C47910" w:rsidRDefault="00000000">
      <w:pPr>
        <w:spacing w:line="360" w:lineRule="auto"/>
        <w:ind w:firstLineChars="200" w:firstLine="480"/>
        <w:rPr>
          <w:rFonts w:ascii="黑体" w:eastAsia="黑体" w:hAnsi="宋体" w:hint="eastAsia"/>
          <w:sz w:val="24"/>
        </w:rPr>
      </w:pPr>
      <w:r>
        <w:rPr>
          <w:rFonts w:ascii="黑体" w:eastAsia="黑体" w:hAnsi="宋体"/>
          <w:sz w:val="24"/>
        </w:rPr>
        <w:t>6</w:t>
      </w:r>
      <w:r>
        <w:rPr>
          <w:rFonts w:ascii="黑体" w:eastAsia="黑体" w:hAnsi="宋体" w:hint="eastAsia"/>
          <w:sz w:val="24"/>
        </w:rPr>
        <w:t>.</w:t>
      </w:r>
      <w:r>
        <w:rPr>
          <w:rFonts w:ascii="黑体" w:eastAsia="黑体" w:hAnsi="宋体"/>
          <w:sz w:val="24"/>
        </w:rPr>
        <w:t>标志、包装、运输和贮存说明</w:t>
      </w:r>
    </w:p>
    <w:p w14:paraId="13B6BBE0" w14:textId="77777777" w:rsidR="00C47910" w:rsidRDefault="00000000">
      <w:pPr>
        <w:pStyle w:val="affc"/>
        <w:spacing w:line="360" w:lineRule="auto"/>
        <w:ind w:leftChars="0" w:left="0" w:firstLineChars="200" w:firstLine="480"/>
        <w:rPr>
          <w:rFonts w:cs="Times New Roman"/>
          <w:kern w:val="2"/>
          <w:sz w:val="24"/>
        </w:rPr>
      </w:pPr>
      <w:r>
        <w:rPr>
          <w:rFonts w:cs="Times New Roman"/>
          <w:kern w:val="2"/>
          <w:sz w:val="24"/>
        </w:rPr>
        <w:t>（</w:t>
      </w:r>
      <w:r>
        <w:rPr>
          <w:rFonts w:cs="Times New Roman"/>
          <w:kern w:val="2"/>
          <w:sz w:val="24"/>
        </w:rPr>
        <w:t>1</w:t>
      </w:r>
      <w:r>
        <w:rPr>
          <w:rFonts w:cs="Times New Roman"/>
          <w:kern w:val="2"/>
          <w:sz w:val="24"/>
        </w:rPr>
        <w:t>）标志：标牌应固定在设备的</w:t>
      </w:r>
      <w:r>
        <w:rPr>
          <w:rFonts w:cs="Times New Roman" w:hint="eastAsia"/>
          <w:kern w:val="2"/>
          <w:sz w:val="24"/>
        </w:rPr>
        <w:t>平整</w:t>
      </w:r>
      <w:r>
        <w:rPr>
          <w:rFonts w:cs="Times New Roman"/>
          <w:kern w:val="2"/>
          <w:sz w:val="24"/>
        </w:rPr>
        <w:t>明显位置，</w:t>
      </w:r>
      <w:r>
        <w:rPr>
          <w:rFonts w:cs="Times New Roman" w:hint="eastAsia"/>
          <w:kern w:val="2"/>
          <w:sz w:val="24"/>
        </w:rPr>
        <w:t>标牌应清晰、美观、耐久，</w:t>
      </w:r>
      <w:r>
        <w:rPr>
          <w:rFonts w:cs="Times New Roman"/>
          <w:kern w:val="2"/>
          <w:sz w:val="24"/>
        </w:rPr>
        <w:t>标牌应符合</w:t>
      </w:r>
      <w:r>
        <w:rPr>
          <w:rFonts w:cs="Times New Roman"/>
          <w:kern w:val="2"/>
          <w:sz w:val="24"/>
        </w:rPr>
        <w:t>GB/T 13306</w:t>
      </w:r>
      <w:r>
        <w:rPr>
          <w:rFonts w:cs="Times New Roman" w:hint="eastAsia"/>
          <w:kern w:val="2"/>
          <w:sz w:val="24"/>
        </w:rPr>
        <w:t>《标牌》</w:t>
      </w:r>
      <w:r>
        <w:rPr>
          <w:rFonts w:cs="Times New Roman"/>
          <w:kern w:val="2"/>
          <w:sz w:val="24"/>
        </w:rPr>
        <w:t>的规定</w:t>
      </w:r>
      <w:r>
        <w:rPr>
          <w:rFonts w:cs="Times New Roman" w:hint="eastAsia"/>
          <w:kern w:val="2"/>
          <w:sz w:val="24"/>
        </w:rPr>
        <w:t>；</w:t>
      </w:r>
      <w:r>
        <w:rPr>
          <w:rFonts w:cs="Times New Roman"/>
          <w:kern w:val="2"/>
          <w:sz w:val="24"/>
        </w:rPr>
        <w:t>成套设备应有清晰的安全警示标志，安全警示标志应符合</w:t>
      </w:r>
      <w:r>
        <w:rPr>
          <w:rFonts w:cs="Times New Roman"/>
          <w:kern w:val="2"/>
          <w:sz w:val="24"/>
        </w:rPr>
        <w:t>GB 2894</w:t>
      </w:r>
      <w:r>
        <w:rPr>
          <w:rFonts w:cs="Times New Roman" w:hint="eastAsia"/>
          <w:kern w:val="2"/>
          <w:sz w:val="24"/>
        </w:rPr>
        <w:t>《</w:t>
      </w:r>
      <w:r>
        <w:rPr>
          <w:rFonts w:cs="Times New Roman"/>
          <w:kern w:val="2"/>
          <w:sz w:val="24"/>
        </w:rPr>
        <w:t>安全标志及其使用导则</w:t>
      </w:r>
      <w:r>
        <w:rPr>
          <w:rFonts w:cs="Times New Roman" w:hint="eastAsia"/>
          <w:kern w:val="2"/>
          <w:sz w:val="24"/>
        </w:rPr>
        <w:t>》</w:t>
      </w:r>
      <w:r>
        <w:rPr>
          <w:rFonts w:cs="Times New Roman"/>
          <w:kern w:val="2"/>
          <w:sz w:val="24"/>
        </w:rPr>
        <w:t>的规定。</w:t>
      </w:r>
    </w:p>
    <w:p w14:paraId="2C5D480F" w14:textId="77777777" w:rsidR="00C47910" w:rsidRDefault="00000000">
      <w:pPr>
        <w:spacing w:line="360" w:lineRule="auto"/>
        <w:ind w:firstLine="480"/>
        <w:rPr>
          <w:sz w:val="24"/>
        </w:rPr>
      </w:pPr>
      <w:r>
        <w:rPr>
          <w:sz w:val="24"/>
        </w:rPr>
        <w:t>（</w:t>
      </w:r>
      <w:r>
        <w:rPr>
          <w:sz w:val="24"/>
        </w:rPr>
        <w:t>2</w:t>
      </w:r>
      <w:r>
        <w:rPr>
          <w:sz w:val="24"/>
        </w:rPr>
        <w:t>）包装：成套设备的包装应符合</w:t>
      </w:r>
      <w:r>
        <w:rPr>
          <w:sz w:val="24"/>
        </w:rPr>
        <w:t>GB/T 13384</w:t>
      </w:r>
      <w:r>
        <w:rPr>
          <w:rFonts w:hint="eastAsia"/>
          <w:sz w:val="24"/>
        </w:rPr>
        <w:t>《</w:t>
      </w:r>
      <w:r>
        <w:rPr>
          <w:sz w:val="24"/>
        </w:rPr>
        <w:t>机电产品包装通用技术条件</w:t>
      </w:r>
      <w:r>
        <w:rPr>
          <w:rFonts w:hint="eastAsia"/>
          <w:sz w:val="24"/>
        </w:rPr>
        <w:t>》</w:t>
      </w:r>
      <w:r>
        <w:rPr>
          <w:sz w:val="24"/>
        </w:rPr>
        <w:t>和</w:t>
      </w:r>
      <w:r>
        <w:rPr>
          <w:sz w:val="24"/>
        </w:rPr>
        <w:t>SB/T 229</w:t>
      </w:r>
      <w:r>
        <w:rPr>
          <w:rFonts w:hint="eastAsia"/>
          <w:sz w:val="24"/>
        </w:rPr>
        <w:t>《</w:t>
      </w:r>
      <w:r>
        <w:rPr>
          <w:sz w:val="24"/>
        </w:rPr>
        <w:t>食品机械通用技术条件</w:t>
      </w:r>
      <w:r>
        <w:rPr>
          <w:sz w:val="24"/>
        </w:rPr>
        <w:t xml:space="preserve"> </w:t>
      </w:r>
      <w:r>
        <w:rPr>
          <w:rFonts w:hint="eastAsia"/>
          <w:sz w:val="24"/>
        </w:rPr>
        <w:t xml:space="preserve"> </w:t>
      </w:r>
      <w:r>
        <w:rPr>
          <w:sz w:val="24"/>
        </w:rPr>
        <w:t>产品包装技术要求</w:t>
      </w:r>
      <w:r>
        <w:rPr>
          <w:rFonts w:hint="eastAsia"/>
          <w:sz w:val="24"/>
        </w:rPr>
        <w:t>》</w:t>
      </w:r>
      <w:r>
        <w:rPr>
          <w:sz w:val="24"/>
        </w:rPr>
        <w:t>的规定</w:t>
      </w:r>
      <w:r>
        <w:rPr>
          <w:rFonts w:hint="eastAsia"/>
          <w:sz w:val="24"/>
        </w:rPr>
        <w:t>；</w:t>
      </w:r>
      <w:r>
        <w:rPr>
          <w:sz w:val="24"/>
        </w:rPr>
        <w:t>成套设备包装箱应牢固可靠，适应运输装卸的要求</w:t>
      </w:r>
      <w:r>
        <w:rPr>
          <w:rFonts w:hint="eastAsia"/>
          <w:sz w:val="24"/>
        </w:rPr>
        <w:t>；</w:t>
      </w:r>
      <w:r>
        <w:rPr>
          <w:sz w:val="24"/>
        </w:rPr>
        <w:t>成套设备随机专用工具及易损件应单独包装，主要零部件应罩上塑料薄膜后装入包装箱内，不得装入包装箱内的零部件应做好包装防护，主件、附件均要适合运输装卸的要求</w:t>
      </w:r>
      <w:r>
        <w:rPr>
          <w:rFonts w:hint="eastAsia"/>
          <w:sz w:val="24"/>
        </w:rPr>
        <w:t>；</w:t>
      </w:r>
      <w:r>
        <w:rPr>
          <w:sz w:val="24"/>
        </w:rPr>
        <w:t>成套设备包装内应有装箱单、合格证、使用说明书、必要的随机备件及工具</w:t>
      </w:r>
      <w:r>
        <w:rPr>
          <w:rFonts w:hint="eastAsia"/>
          <w:sz w:val="24"/>
        </w:rPr>
        <w:t>；</w:t>
      </w:r>
      <w:r>
        <w:rPr>
          <w:sz w:val="24"/>
        </w:rPr>
        <w:t>成套设备外包装上应标注有</w:t>
      </w:r>
      <w:r>
        <w:rPr>
          <w:rFonts w:hint="eastAsia"/>
          <w:sz w:val="24"/>
        </w:rPr>
        <w:t>“</w:t>
      </w:r>
      <w:r>
        <w:rPr>
          <w:sz w:val="24"/>
        </w:rPr>
        <w:t>小心轻放</w:t>
      </w:r>
      <w:r>
        <w:rPr>
          <w:rFonts w:hint="eastAsia"/>
          <w:sz w:val="24"/>
        </w:rPr>
        <w:t>”“</w:t>
      </w:r>
      <w:r>
        <w:rPr>
          <w:sz w:val="24"/>
        </w:rPr>
        <w:t>向上</w:t>
      </w:r>
      <w:r>
        <w:rPr>
          <w:rFonts w:hint="eastAsia"/>
          <w:sz w:val="24"/>
        </w:rPr>
        <w:t>”“</w:t>
      </w:r>
      <w:r>
        <w:rPr>
          <w:sz w:val="24"/>
        </w:rPr>
        <w:t>防潮</w:t>
      </w:r>
      <w:r>
        <w:rPr>
          <w:rFonts w:hint="eastAsia"/>
          <w:sz w:val="24"/>
        </w:rPr>
        <w:t>”</w:t>
      </w:r>
      <w:r>
        <w:rPr>
          <w:sz w:val="24"/>
        </w:rPr>
        <w:t>等储运标志，应符合</w:t>
      </w:r>
      <w:r>
        <w:rPr>
          <w:sz w:val="24"/>
        </w:rPr>
        <w:t>GB/T 191</w:t>
      </w:r>
      <w:r>
        <w:rPr>
          <w:rFonts w:ascii="宋体" w:hAnsi="宋体" w:hint="eastAsia"/>
          <w:sz w:val="24"/>
        </w:rPr>
        <w:t>《包装储运图示标志》</w:t>
      </w:r>
      <w:r>
        <w:rPr>
          <w:sz w:val="24"/>
        </w:rPr>
        <w:t>的规定</w:t>
      </w:r>
      <w:r>
        <w:rPr>
          <w:rFonts w:hint="eastAsia"/>
          <w:sz w:val="24"/>
        </w:rPr>
        <w:t>；</w:t>
      </w:r>
      <w:r>
        <w:rPr>
          <w:sz w:val="24"/>
        </w:rPr>
        <w:t>成套设备包装应有可靠的防湿防潮措施。</w:t>
      </w:r>
    </w:p>
    <w:p w14:paraId="52804031" w14:textId="77777777" w:rsidR="00C47910" w:rsidRDefault="00000000">
      <w:pPr>
        <w:spacing w:line="360" w:lineRule="auto"/>
        <w:ind w:firstLine="480"/>
        <w:rPr>
          <w:sz w:val="24"/>
        </w:rPr>
      </w:pPr>
      <w:r>
        <w:rPr>
          <w:sz w:val="24"/>
        </w:rPr>
        <w:t>（</w:t>
      </w:r>
      <w:r>
        <w:rPr>
          <w:sz w:val="24"/>
        </w:rPr>
        <w:t>3</w:t>
      </w:r>
      <w:r>
        <w:rPr>
          <w:sz w:val="24"/>
        </w:rPr>
        <w:t>）运输：成套设备应按包装箱上的指定朝向置于运输工具上</w:t>
      </w:r>
      <w:r>
        <w:rPr>
          <w:rFonts w:hint="eastAsia"/>
          <w:sz w:val="24"/>
        </w:rPr>
        <w:t>；</w:t>
      </w:r>
      <w:r>
        <w:rPr>
          <w:sz w:val="24"/>
        </w:rPr>
        <w:t>各设备在运输过程中，应与运载车辆固定牢固，不应产生滑动、碰撞</w:t>
      </w:r>
      <w:r>
        <w:rPr>
          <w:rFonts w:hint="eastAsia"/>
          <w:sz w:val="24"/>
        </w:rPr>
        <w:t>；</w:t>
      </w:r>
      <w:r>
        <w:rPr>
          <w:sz w:val="24"/>
        </w:rPr>
        <w:t>吊装工具不应与各设备表面接触刮擦，应小心轻放，避免倾翻</w:t>
      </w:r>
      <w:r>
        <w:rPr>
          <w:rFonts w:hint="eastAsia"/>
          <w:sz w:val="24"/>
        </w:rPr>
        <w:t>；</w:t>
      </w:r>
      <w:r>
        <w:rPr>
          <w:sz w:val="24"/>
        </w:rPr>
        <w:t>各设备搬运时严禁碰撞，不应损坏</w:t>
      </w:r>
      <w:r>
        <w:rPr>
          <w:rFonts w:hint="eastAsia"/>
          <w:sz w:val="24"/>
        </w:rPr>
        <w:t>设备；</w:t>
      </w:r>
      <w:r>
        <w:rPr>
          <w:sz w:val="24"/>
        </w:rPr>
        <w:t>成套设备运输时应避免雨淋。</w:t>
      </w:r>
    </w:p>
    <w:p w14:paraId="136D6C72" w14:textId="77777777" w:rsidR="00C47910" w:rsidRDefault="00000000">
      <w:pPr>
        <w:spacing w:line="360" w:lineRule="auto"/>
        <w:ind w:firstLine="480"/>
        <w:rPr>
          <w:sz w:val="24"/>
        </w:rPr>
      </w:pPr>
      <w:r>
        <w:rPr>
          <w:sz w:val="24"/>
        </w:rPr>
        <w:t>（</w:t>
      </w:r>
      <w:r>
        <w:rPr>
          <w:sz w:val="24"/>
        </w:rPr>
        <w:t>4</w:t>
      </w:r>
      <w:r>
        <w:rPr>
          <w:sz w:val="24"/>
        </w:rPr>
        <w:t>）贮存：成套设备应储存在通风、清洁、阴凉、干燥的场所，远离热源和污染源，严禁与有害物品（易燃、易爆、腐蚀性等）混放</w:t>
      </w:r>
      <w:r>
        <w:rPr>
          <w:rFonts w:hint="eastAsia"/>
          <w:sz w:val="24"/>
        </w:rPr>
        <w:t>；</w:t>
      </w:r>
      <w:r>
        <w:rPr>
          <w:sz w:val="24"/>
        </w:rPr>
        <w:t>正常储运条件下，成套设备自出厂之日起</w:t>
      </w:r>
      <w:r>
        <w:rPr>
          <w:sz w:val="24"/>
        </w:rPr>
        <w:t>12</w:t>
      </w:r>
      <w:r>
        <w:rPr>
          <w:sz w:val="24"/>
        </w:rPr>
        <w:t>个月内，不应因包装储存不当引起锈蚀、</w:t>
      </w:r>
      <w:proofErr w:type="gramStart"/>
      <w:r>
        <w:rPr>
          <w:sz w:val="24"/>
        </w:rPr>
        <w:t>霉损等</w:t>
      </w:r>
      <w:proofErr w:type="gramEnd"/>
      <w:r>
        <w:rPr>
          <w:sz w:val="24"/>
        </w:rPr>
        <w:t>。</w:t>
      </w:r>
    </w:p>
    <w:p w14:paraId="5C628472" w14:textId="77777777" w:rsidR="00C47910" w:rsidRDefault="00000000">
      <w:pPr>
        <w:spacing w:line="360" w:lineRule="auto"/>
        <w:ind w:firstLineChars="196" w:firstLine="470"/>
        <w:rPr>
          <w:rFonts w:eastAsia="黑体"/>
          <w:sz w:val="24"/>
        </w:rPr>
      </w:pPr>
      <w:r>
        <w:rPr>
          <w:rFonts w:eastAsia="黑体"/>
          <w:sz w:val="24"/>
        </w:rPr>
        <w:t>（三）解决的主要问题</w:t>
      </w:r>
    </w:p>
    <w:p w14:paraId="2038D0BF" w14:textId="77777777" w:rsidR="00C47910" w:rsidRDefault="00000000">
      <w:pPr>
        <w:spacing w:line="360" w:lineRule="auto"/>
        <w:ind w:firstLine="480"/>
        <w:outlineLvl w:val="0"/>
        <w:rPr>
          <w:sz w:val="24"/>
        </w:rPr>
      </w:pPr>
      <w:bookmarkStart w:id="9" w:name="_Hlk121649669"/>
      <w:r>
        <w:rPr>
          <w:sz w:val="24"/>
        </w:rPr>
        <w:t>本标准主要解决了</w:t>
      </w:r>
      <w:r>
        <w:rPr>
          <w:rFonts w:hint="eastAsia"/>
          <w:sz w:val="24"/>
        </w:rPr>
        <w:t>速冻薯条加工</w:t>
      </w:r>
      <w:r>
        <w:rPr>
          <w:sz w:val="24"/>
        </w:rPr>
        <w:t>成套设备的材质选用、</w:t>
      </w:r>
      <w:r>
        <w:rPr>
          <w:rFonts w:ascii="宋体" w:hAnsi="宋体" w:hint="eastAsia"/>
          <w:sz w:val="24"/>
        </w:rPr>
        <w:t>制造及安装质量、卫生</w:t>
      </w:r>
      <w:r>
        <w:rPr>
          <w:rFonts w:hint="eastAsia"/>
          <w:sz w:val="24"/>
        </w:rPr>
        <w:t>安全、</w:t>
      </w:r>
      <w:r>
        <w:rPr>
          <w:sz w:val="24"/>
        </w:rPr>
        <w:t>电气安全、</w:t>
      </w:r>
      <w:r>
        <w:rPr>
          <w:rFonts w:hint="eastAsia"/>
          <w:sz w:val="24"/>
        </w:rPr>
        <w:t>机械安全、</w:t>
      </w:r>
      <w:r>
        <w:rPr>
          <w:sz w:val="24"/>
        </w:rPr>
        <w:t>性能</w:t>
      </w:r>
      <w:r>
        <w:rPr>
          <w:rFonts w:hint="eastAsia"/>
          <w:sz w:val="24"/>
        </w:rPr>
        <w:t>指标</w:t>
      </w:r>
      <w:r>
        <w:rPr>
          <w:sz w:val="24"/>
        </w:rPr>
        <w:t>等无标可依的不规范问题，规定了</w:t>
      </w:r>
      <w:r>
        <w:rPr>
          <w:rFonts w:hint="eastAsia"/>
          <w:sz w:val="24"/>
        </w:rPr>
        <w:t>成套设备的</w:t>
      </w:r>
      <w:r>
        <w:rPr>
          <w:sz w:val="24"/>
        </w:rPr>
        <w:t>生产能力、生产效率</w:t>
      </w:r>
      <w:r>
        <w:rPr>
          <w:rFonts w:hint="eastAsia"/>
          <w:sz w:val="24"/>
        </w:rPr>
        <w:t>、产品合格率、使用有效度</w:t>
      </w:r>
      <w:r>
        <w:rPr>
          <w:sz w:val="24"/>
        </w:rPr>
        <w:t>等性能指标，以及</w:t>
      </w:r>
      <w:r>
        <w:rPr>
          <w:rFonts w:hint="eastAsia"/>
          <w:sz w:val="24"/>
        </w:rPr>
        <w:t>技术要求、</w:t>
      </w:r>
      <w:r>
        <w:rPr>
          <w:sz w:val="24"/>
        </w:rPr>
        <w:t>试验方法、检验规则、标志、包装、运输和贮存</w:t>
      </w:r>
      <w:r>
        <w:rPr>
          <w:rFonts w:hint="eastAsia"/>
          <w:sz w:val="24"/>
        </w:rPr>
        <w:t>等要求</w:t>
      </w:r>
      <w:r>
        <w:rPr>
          <w:sz w:val="24"/>
        </w:rPr>
        <w:t>，有效提高</w:t>
      </w:r>
      <w:r>
        <w:rPr>
          <w:rFonts w:hint="eastAsia"/>
          <w:sz w:val="24"/>
        </w:rPr>
        <w:t>并保障</w:t>
      </w:r>
      <w:r>
        <w:rPr>
          <w:sz w:val="24"/>
        </w:rPr>
        <w:t>成套设备的生产</w:t>
      </w:r>
      <w:r>
        <w:rPr>
          <w:rFonts w:hint="eastAsia"/>
          <w:sz w:val="24"/>
        </w:rPr>
        <w:t>水平</w:t>
      </w:r>
      <w:r>
        <w:rPr>
          <w:sz w:val="24"/>
        </w:rPr>
        <w:t>。</w:t>
      </w:r>
      <w:bookmarkEnd w:id="9"/>
      <w:r>
        <w:rPr>
          <w:sz w:val="24"/>
        </w:rPr>
        <w:t>本标准填补了国内空白，解决了成套设备行业标准</w:t>
      </w:r>
      <w:r>
        <w:rPr>
          <w:rFonts w:hint="eastAsia"/>
          <w:sz w:val="24"/>
        </w:rPr>
        <w:t>“</w:t>
      </w:r>
      <w:r>
        <w:rPr>
          <w:sz w:val="24"/>
        </w:rPr>
        <w:t>从无到有</w:t>
      </w:r>
      <w:r>
        <w:rPr>
          <w:rFonts w:hint="eastAsia"/>
          <w:sz w:val="24"/>
        </w:rPr>
        <w:t>”</w:t>
      </w:r>
      <w:r>
        <w:rPr>
          <w:sz w:val="24"/>
        </w:rPr>
        <w:t>的问题，为成套设备的推广应用提供了有力的技术支撑，为指导和规范成套设备的设计、制造、性能试验以及验收提供了依据</w:t>
      </w:r>
      <w:r>
        <w:rPr>
          <w:rFonts w:hint="eastAsia"/>
          <w:sz w:val="24"/>
        </w:rPr>
        <w:t>。</w:t>
      </w:r>
      <w:r>
        <w:rPr>
          <w:sz w:val="24"/>
        </w:rPr>
        <w:t>标准实施后，可以被</w:t>
      </w:r>
      <w:r>
        <w:rPr>
          <w:rFonts w:hint="eastAsia"/>
          <w:sz w:val="24"/>
        </w:rPr>
        <w:t>成套</w:t>
      </w:r>
      <w:r>
        <w:rPr>
          <w:sz w:val="24"/>
        </w:rPr>
        <w:t>设备</w:t>
      </w:r>
      <w:r>
        <w:rPr>
          <w:rFonts w:hint="eastAsia"/>
          <w:sz w:val="24"/>
        </w:rPr>
        <w:t>的</w:t>
      </w:r>
      <w:r>
        <w:rPr>
          <w:sz w:val="24"/>
        </w:rPr>
        <w:t>设计、制造、使用、监督等单位广泛采用，有利于指导制造、使用、运输、储存等管理工作，有利于</w:t>
      </w:r>
      <w:r>
        <w:rPr>
          <w:rFonts w:hint="eastAsia"/>
          <w:sz w:val="24"/>
        </w:rPr>
        <w:t>成套设备</w:t>
      </w:r>
      <w:r>
        <w:rPr>
          <w:sz w:val="24"/>
        </w:rPr>
        <w:t>质量</w:t>
      </w:r>
      <w:r>
        <w:rPr>
          <w:sz w:val="24"/>
        </w:rPr>
        <w:lastRenderedPageBreak/>
        <w:t>管控和提高企业技术水平</w:t>
      </w:r>
      <w:r>
        <w:rPr>
          <w:rFonts w:hint="eastAsia"/>
          <w:sz w:val="24"/>
        </w:rPr>
        <w:t>及</w:t>
      </w:r>
      <w:r>
        <w:rPr>
          <w:sz w:val="24"/>
        </w:rPr>
        <w:t>市场竞争力，有利于</w:t>
      </w:r>
      <w:r>
        <w:rPr>
          <w:rFonts w:hint="eastAsia"/>
          <w:sz w:val="24"/>
        </w:rPr>
        <w:t>成套设备的</w:t>
      </w:r>
      <w:r>
        <w:rPr>
          <w:sz w:val="24"/>
        </w:rPr>
        <w:t>推广应用和提高市场竞争力。具体内容如下：</w:t>
      </w:r>
    </w:p>
    <w:p w14:paraId="48BF61A8" w14:textId="77777777" w:rsidR="00C47910" w:rsidRDefault="00000000">
      <w:pPr>
        <w:spacing w:line="360" w:lineRule="auto"/>
        <w:ind w:firstLine="480"/>
        <w:rPr>
          <w:sz w:val="24"/>
        </w:rPr>
      </w:pPr>
      <w:r>
        <w:rPr>
          <w:sz w:val="24"/>
        </w:rPr>
        <w:t>（</w:t>
      </w:r>
      <w:r>
        <w:rPr>
          <w:sz w:val="24"/>
        </w:rPr>
        <w:t>1</w:t>
      </w:r>
      <w:r>
        <w:rPr>
          <w:sz w:val="24"/>
        </w:rPr>
        <w:t>）材料选用条款解决了</w:t>
      </w:r>
      <w:r>
        <w:rPr>
          <w:rFonts w:hint="eastAsia"/>
          <w:sz w:val="24"/>
        </w:rPr>
        <w:t>成套设备</w:t>
      </w:r>
      <w:r>
        <w:rPr>
          <w:sz w:val="24"/>
        </w:rPr>
        <w:t>材料选用无标可依的问题。</w:t>
      </w:r>
      <w:r>
        <w:rPr>
          <w:rFonts w:hint="eastAsia"/>
          <w:sz w:val="24"/>
        </w:rPr>
        <w:t>成套设备</w:t>
      </w:r>
      <w:r>
        <w:rPr>
          <w:sz w:val="24"/>
        </w:rPr>
        <w:t>所用的原材料应符合</w:t>
      </w:r>
      <w:r>
        <w:rPr>
          <w:sz w:val="24"/>
        </w:rPr>
        <w:t>GB 16798</w:t>
      </w:r>
      <w:r>
        <w:rPr>
          <w:sz w:val="24"/>
        </w:rPr>
        <w:t>《食品机械安全要求》的规定，应满足强度、刚度及使用稳定性要求</w:t>
      </w:r>
      <w:r>
        <w:rPr>
          <w:rFonts w:hint="eastAsia"/>
          <w:sz w:val="24"/>
        </w:rPr>
        <w:t>，应有生产厂质量合格证明书</w:t>
      </w:r>
      <w:r>
        <w:rPr>
          <w:sz w:val="24"/>
        </w:rPr>
        <w:t>。</w:t>
      </w:r>
    </w:p>
    <w:p w14:paraId="62DE10E5" w14:textId="77777777" w:rsidR="00C47910" w:rsidRDefault="00000000">
      <w:pPr>
        <w:spacing w:line="360" w:lineRule="auto"/>
        <w:ind w:firstLine="480"/>
        <w:rPr>
          <w:sz w:val="24"/>
        </w:rPr>
      </w:pPr>
      <w:r>
        <w:rPr>
          <w:rFonts w:hint="eastAsia"/>
          <w:sz w:val="24"/>
        </w:rPr>
        <w:t>（</w:t>
      </w:r>
      <w:r>
        <w:rPr>
          <w:rFonts w:hint="eastAsia"/>
          <w:sz w:val="24"/>
        </w:rPr>
        <w:t>2</w:t>
      </w:r>
      <w:r>
        <w:rPr>
          <w:rFonts w:hint="eastAsia"/>
          <w:sz w:val="24"/>
        </w:rPr>
        <w:t>）制造与安装质量条款为保证成套设备制造质量和安装质量提供技术支撑。成套设备零部件的机械加工应符合</w:t>
      </w:r>
      <w:r>
        <w:rPr>
          <w:rFonts w:hint="eastAsia"/>
          <w:sz w:val="24"/>
        </w:rPr>
        <w:t>SB/T 223</w:t>
      </w:r>
      <w:r>
        <w:rPr>
          <w:rFonts w:hint="eastAsia"/>
          <w:sz w:val="24"/>
        </w:rPr>
        <w:t>《食品机械通用技术条件</w:t>
      </w:r>
      <w:r>
        <w:rPr>
          <w:rFonts w:hint="eastAsia"/>
          <w:sz w:val="24"/>
        </w:rPr>
        <w:t xml:space="preserve">  </w:t>
      </w:r>
      <w:r>
        <w:rPr>
          <w:rFonts w:hint="eastAsia"/>
          <w:sz w:val="24"/>
        </w:rPr>
        <w:t>机械加工技术要求》的规定，铸件应符合</w:t>
      </w:r>
      <w:r>
        <w:rPr>
          <w:rFonts w:hint="eastAsia"/>
          <w:sz w:val="24"/>
        </w:rPr>
        <w:t>SB/T 225</w:t>
      </w:r>
      <w:r>
        <w:rPr>
          <w:rFonts w:hint="eastAsia"/>
          <w:sz w:val="24"/>
        </w:rPr>
        <w:t>《食品机械通用技术条件</w:t>
      </w:r>
      <w:r>
        <w:rPr>
          <w:rFonts w:hint="eastAsia"/>
          <w:sz w:val="24"/>
        </w:rPr>
        <w:t xml:space="preserve">  </w:t>
      </w:r>
      <w:r>
        <w:rPr>
          <w:rFonts w:hint="eastAsia"/>
          <w:sz w:val="24"/>
        </w:rPr>
        <w:t>铸件技术要求》的规定，焊接件应符合</w:t>
      </w:r>
      <w:r>
        <w:rPr>
          <w:rFonts w:hint="eastAsia"/>
          <w:sz w:val="24"/>
        </w:rPr>
        <w:t>SB/T 226</w:t>
      </w:r>
      <w:r>
        <w:rPr>
          <w:rFonts w:hint="eastAsia"/>
          <w:sz w:val="24"/>
        </w:rPr>
        <w:t>《食品机械通用技术条件</w:t>
      </w:r>
      <w:r>
        <w:rPr>
          <w:rFonts w:hint="eastAsia"/>
          <w:sz w:val="24"/>
        </w:rPr>
        <w:t xml:space="preserve">  </w:t>
      </w:r>
      <w:r>
        <w:rPr>
          <w:rFonts w:hint="eastAsia"/>
          <w:sz w:val="24"/>
        </w:rPr>
        <w:t>焊接、铆接件技术要求》的规定，表面涂漆应符合</w:t>
      </w:r>
      <w:r>
        <w:rPr>
          <w:rFonts w:hint="eastAsia"/>
          <w:sz w:val="24"/>
        </w:rPr>
        <w:t>SB/T 228</w:t>
      </w:r>
      <w:r>
        <w:rPr>
          <w:rFonts w:hint="eastAsia"/>
          <w:sz w:val="24"/>
        </w:rPr>
        <w:t>《食品机械通用技术条件</w:t>
      </w:r>
      <w:r>
        <w:rPr>
          <w:rFonts w:hint="eastAsia"/>
          <w:sz w:val="24"/>
        </w:rPr>
        <w:t xml:space="preserve">  </w:t>
      </w:r>
      <w:r>
        <w:rPr>
          <w:rFonts w:hint="eastAsia"/>
          <w:sz w:val="24"/>
        </w:rPr>
        <w:t>表面涂漆》的规定；成套设备的气动系统应符合</w:t>
      </w:r>
      <w:r>
        <w:rPr>
          <w:rFonts w:hint="eastAsia"/>
          <w:sz w:val="24"/>
        </w:rPr>
        <w:t>GB/T 7932</w:t>
      </w:r>
      <w:r>
        <w:rPr>
          <w:rFonts w:hint="eastAsia"/>
          <w:sz w:val="24"/>
        </w:rPr>
        <w:t>《</w:t>
      </w:r>
      <w:r>
        <w:rPr>
          <w:sz w:val="24"/>
        </w:rPr>
        <w:t>气动对系统及其元件的一般规则和安全要求</w:t>
      </w:r>
      <w:r>
        <w:rPr>
          <w:rFonts w:hint="eastAsia"/>
          <w:sz w:val="24"/>
        </w:rPr>
        <w:t>》的规定，去皮设备、切条设备、分选设备、漂烫设备、调理设备、烘干设备、油炸设备及速冻设备等主要单机应符合各自的性能指标及安全防护要求；成套设备的装配应符合</w:t>
      </w:r>
      <w:r>
        <w:rPr>
          <w:rFonts w:hint="eastAsia"/>
          <w:sz w:val="24"/>
        </w:rPr>
        <w:t>SB/T 224</w:t>
      </w:r>
      <w:r>
        <w:rPr>
          <w:rFonts w:hint="eastAsia"/>
          <w:sz w:val="24"/>
        </w:rPr>
        <w:t>《食品机械通用技术条件</w:t>
      </w:r>
      <w:r>
        <w:rPr>
          <w:rFonts w:hint="eastAsia"/>
          <w:sz w:val="24"/>
        </w:rPr>
        <w:t xml:space="preserve">  </w:t>
      </w:r>
      <w:r>
        <w:rPr>
          <w:rFonts w:hint="eastAsia"/>
          <w:sz w:val="24"/>
        </w:rPr>
        <w:t>装配技术要求》的规定，装配后的成套设备，管线及各管件的连接应可靠，不应有渗漏现象，与运动零部件应无干涉，</w:t>
      </w:r>
      <w:r>
        <w:rPr>
          <w:rFonts w:ascii="宋体" w:hAnsi="宋体" w:hint="eastAsia"/>
          <w:sz w:val="24"/>
        </w:rPr>
        <w:t>外观质量应符合</w:t>
      </w:r>
      <w:r>
        <w:rPr>
          <w:sz w:val="24"/>
        </w:rPr>
        <w:t>GB/T 14253</w:t>
      </w:r>
      <w:r>
        <w:rPr>
          <w:rFonts w:hint="eastAsia"/>
          <w:sz w:val="24"/>
        </w:rPr>
        <w:t>《轻工机械通用技术条件》</w:t>
      </w:r>
      <w:r>
        <w:rPr>
          <w:rFonts w:ascii="宋体" w:hAnsi="宋体" w:hint="eastAsia"/>
          <w:sz w:val="24"/>
        </w:rPr>
        <w:t>的规定</w:t>
      </w:r>
      <w:r>
        <w:rPr>
          <w:rFonts w:hint="eastAsia"/>
          <w:sz w:val="24"/>
        </w:rPr>
        <w:t>，表面应清洁、平整，不应有明显的机械损伤，不应有易对人体能造成伤害的尖角</w:t>
      </w:r>
      <w:proofErr w:type="gramStart"/>
      <w:r>
        <w:rPr>
          <w:rFonts w:hint="eastAsia"/>
          <w:sz w:val="24"/>
        </w:rPr>
        <w:t>及棱边</w:t>
      </w:r>
      <w:proofErr w:type="gramEnd"/>
      <w:r>
        <w:rPr>
          <w:rFonts w:ascii="宋体" w:hAnsi="宋体" w:hint="eastAsia"/>
          <w:sz w:val="24"/>
        </w:rPr>
        <w:t>；</w:t>
      </w:r>
      <w:r>
        <w:rPr>
          <w:rFonts w:ascii="宋体" w:hAnsi="宋体" w:hint="eastAsia"/>
          <w:color w:val="000000"/>
          <w:sz w:val="24"/>
        </w:rPr>
        <w:t>成套设备气动系统安装应符合</w:t>
      </w:r>
      <w:r>
        <w:rPr>
          <w:color w:val="000000"/>
          <w:sz w:val="24"/>
        </w:rPr>
        <w:t>GB/T 7932</w:t>
      </w:r>
      <w:r>
        <w:rPr>
          <w:rFonts w:ascii="宋体" w:hAnsi="宋体" w:hint="eastAsia"/>
          <w:color w:val="000000"/>
          <w:sz w:val="24"/>
        </w:rPr>
        <w:t>《气动  对系统及其元件的一般规则和安全要求》的规定；</w:t>
      </w:r>
      <w:r>
        <w:rPr>
          <w:rFonts w:hint="eastAsia"/>
          <w:sz w:val="24"/>
        </w:rPr>
        <w:t>水和蒸汽管路的安装应符合</w:t>
      </w:r>
      <w:r>
        <w:rPr>
          <w:sz w:val="24"/>
        </w:rPr>
        <w:t>GB/T 20801.1</w:t>
      </w:r>
      <w:r>
        <w:rPr>
          <w:rFonts w:hint="eastAsia"/>
          <w:sz w:val="24"/>
        </w:rPr>
        <w:t>《</w:t>
      </w:r>
      <w:r>
        <w:rPr>
          <w:sz w:val="24"/>
        </w:rPr>
        <w:t>压力管道规范</w:t>
      </w:r>
      <w:r>
        <w:rPr>
          <w:rFonts w:hint="eastAsia"/>
          <w:sz w:val="24"/>
        </w:rPr>
        <w:t xml:space="preserve"> </w:t>
      </w:r>
      <w:r>
        <w:rPr>
          <w:sz w:val="24"/>
        </w:rPr>
        <w:t xml:space="preserve"> </w:t>
      </w:r>
      <w:r>
        <w:rPr>
          <w:sz w:val="24"/>
        </w:rPr>
        <w:t>工业管道</w:t>
      </w:r>
      <w:r>
        <w:rPr>
          <w:rFonts w:hint="eastAsia"/>
          <w:sz w:val="24"/>
        </w:rPr>
        <w:t xml:space="preserve">  </w:t>
      </w:r>
      <w:r>
        <w:rPr>
          <w:sz w:val="24"/>
        </w:rPr>
        <w:t>第</w:t>
      </w:r>
      <w:r>
        <w:rPr>
          <w:rFonts w:hint="eastAsia"/>
          <w:sz w:val="24"/>
        </w:rPr>
        <w:t>1</w:t>
      </w:r>
      <w:r>
        <w:rPr>
          <w:sz w:val="24"/>
        </w:rPr>
        <w:t>部分</w:t>
      </w:r>
      <w:r>
        <w:rPr>
          <w:rFonts w:hint="eastAsia"/>
          <w:sz w:val="24"/>
        </w:rPr>
        <w:t>：</w:t>
      </w:r>
      <w:r>
        <w:rPr>
          <w:sz w:val="24"/>
        </w:rPr>
        <w:t>总则</w:t>
      </w:r>
      <w:r>
        <w:rPr>
          <w:rFonts w:hint="eastAsia"/>
          <w:sz w:val="24"/>
        </w:rPr>
        <w:t>》</w:t>
      </w:r>
      <w:r>
        <w:rPr>
          <w:sz w:val="24"/>
        </w:rPr>
        <w:t>的规定</w:t>
      </w:r>
      <w:r>
        <w:rPr>
          <w:rFonts w:hint="eastAsia"/>
          <w:sz w:val="24"/>
        </w:rPr>
        <w:t>，安装后</w:t>
      </w:r>
      <w:r>
        <w:rPr>
          <w:rFonts w:ascii="宋体" w:hAnsi="宋体" w:hint="eastAsia"/>
          <w:color w:val="000000"/>
          <w:sz w:val="24"/>
        </w:rPr>
        <w:t>成套设备</w:t>
      </w:r>
      <w:r>
        <w:rPr>
          <w:rFonts w:hint="eastAsia"/>
          <w:sz w:val="24"/>
        </w:rPr>
        <w:t>应运行平稳，运动零部件动作应协调、准确；操作时动作应灵活，无</w:t>
      </w:r>
      <w:proofErr w:type="gramStart"/>
      <w:r>
        <w:rPr>
          <w:rFonts w:hint="eastAsia"/>
          <w:sz w:val="24"/>
        </w:rPr>
        <w:t>卡滞现象</w:t>
      </w:r>
      <w:proofErr w:type="gramEnd"/>
      <w:r>
        <w:rPr>
          <w:rFonts w:hint="eastAsia"/>
          <w:sz w:val="24"/>
        </w:rPr>
        <w:t>和异常声响，</w:t>
      </w:r>
      <w:r>
        <w:rPr>
          <w:rFonts w:ascii="宋体" w:hAnsi="宋体" w:hint="eastAsia"/>
          <w:color w:val="000000"/>
          <w:sz w:val="24"/>
        </w:rPr>
        <w:t>各单机之间的衔接应保证物料运行流畅</w:t>
      </w:r>
      <w:r>
        <w:rPr>
          <w:rFonts w:hint="eastAsia"/>
          <w:sz w:val="24"/>
        </w:rPr>
        <w:t>。</w:t>
      </w:r>
    </w:p>
    <w:p w14:paraId="79C30A80" w14:textId="77777777" w:rsidR="00C47910" w:rsidRDefault="00000000">
      <w:pPr>
        <w:spacing w:line="360" w:lineRule="auto"/>
        <w:ind w:firstLine="480"/>
        <w:rPr>
          <w:sz w:val="24"/>
        </w:rPr>
      </w:pPr>
      <w:r>
        <w:rPr>
          <w:sz w:val="24"/>
        </w:rPr>
        <w:t>（</w:t>
      </w:r>
      <w:r>
        <w:rPr>
          <w:rFonts w:hint="eastAsia"/>
          <w:sz w:val="24"/>
        </w:rPr>
        <w:t>3</w:t>
      </w:r>
      <w:r>
        <w:rPr>
          <w:sz w:val="24"/>
        </w:rPr>
        <w:t>）</w:t>
      </w:r>
      <w:r>
        <w:rPr>
          <w:rFonts w:hint="eastAsia"/>
          <w:sz w:val="24"/>
        </w:rPr>
        <w:t>机械</w:t>
      </w:r>
      <w:r>
        <w:rPr>
          <w:sz w:val="24"/>
        </w:rPr>
        <w:t>安全及电气安全条款为成套</w:t>
      </w:r>
      <w:r>
        <w:rPr>
          <w:rFonts w:hint="eastAsia"/>
          <w:sz w:val="24"/>
        </w:rPr>
        <w:t>设备</w:t>
      </w:r>
      <w:r>
        <w:rPr>
          <w:sz w:val="24"/>
        </w:rPr>
        <w:t>安全防护装置、电气安全等提供了设计依据，为人身及设备安全提供保障。成套</w:t>
      </w:r>
      <w:r>
        <w:rPr>
          <w:rFonts w:hint="eastAsia"/>
          <w:sz w:val="24"/>
        </w:rPr>
        <w:t>设备</w:t>
      </w:r>
      <w:r>
        <w:rPr>
          <w:sz w:val="24"/>
        </w:rPr>
        <w:t>涉及安全的部位应有安全防护装置，安全防护应符合</w:t>
      </w:r>
      <w:r>
        <w:rPr>
          <w:sz w:val="24"/>
        </w:rPr>
        <w:t>GB/T 8196</w:t>
      </w:r>
      <w:r>
        <w:rPr>
          <w:sz w:val="24"/>
        </w:rPr>
        <w:t>《机械安全防护装置</w:t>
      </w:r>
      <w:r>
        <w:rPr>
          <w:rFonts w:hint="eastAsia"/>
          <w:sz w:val="24"/>
        </w:rPr>
        <w:t xml:space="preserve">  </w:t>
      </w:r>
      <w:r>
        <w:rPr>
          <w:sz w:val="24"/>
        </w:rPr>
        <w:t>固定式和活动式防护装置的设计与制造一般要求》的规定，易脱落的零部件应有防松装置，零件及螺栓、螺母等紧固件应可靠固定，不应因振动而松动和脱落，出现异常状况时应能报警且立即停止运行；在适宜位置，应有</w:t>
      </w:r>
      <w:r>
        <w:rPr>
          <w:rFonts w:hint="eastAsia"/>
          <w:sz w:val="24"/>
        </w:rPr>
        <w:t>醒目的操纵、润滑、</w:t>
      </w:r>
      <w:proofErr w:type="gramStart"/>
      <w:r>
        <w:rPr>
          <w:rFonts w:hint="eastAsia"/>
          <w:sz w:val="24"/>
        </w:rPr>
        <w:t>防烫等</w:t>
      </w:r>
      <w:r>
        <w:rPr>
          <w:sz w:val="24"/>
        </w:rPr>
        <w:t>安全</w:t>
      </w:r>
      <w:proofErr w:type="gramEnd"/>
      <w:r>
        <w:rPr>
          <w:sz w:val="24"/>
        </w:rPr>
        <w:t>警示标志，安全标志应符合</w:t>
      </w:r>
      <w:r>
        <w:rPr>
          <w:sz w:val="24"/>
        </w:rPr>
        <w:t>GB 2894</w:t>
      </w:r>
      <w:bookmarkStart w:id="10" w:name="OLE_LINK1"/>
      <w:r>
        <w:rPr>
          <w:sz w:val="24"/>
        </w:rPr>
        <w:t>《</w:t>
      </w:r>
      <w:bookmarkEnd w:id="10"/>
      <w:r>
        <w:rPr>
          <w:sz w:val="24"/>
        </w:rPr>
        <w:t>安全标志及其使用导则》的规定；</w:t>
      </w:r>
      <w:r>
        <w:rPr>
          <w:rFonts w:hint="eastAsia"/>
          <w:sz w:val="24"/>
        </w:rPr>
        <w:t>成套设备</w:t>
      </w:r>
      <w:r>
        <w:rPr>
          <w:sz w:val="24"/>
        </w:rPr>
        <w:t>电气安全应符合</w:t>
      </w:r>
      <w:r>
        <w:rPr>
          <w:sz w:val="24"/>
        </w:rPr>
        <w:t>GB/T 5226.1</w:t>
      </w:r>
      <w:r>
        <w:rPr>
          <w:sz w:val="24"/>
        </w:rPr>
        <w:t>《机械电气安全</w:t>
      </w:r>
      <w:r>
        <w:rPr>
          <w:sz w:val="24"/>
        </w:rPr>
        <w:t xml:space="preserve"> </w:t>
      </w:r>
      <w:r>
        <w:rPr>
          <w:rFonts w:hint="eastAsia"/>
          <w:sz w:val="24"/>
        </w:rPr>
        <w:t xml:space="preserve"> </w:t>
      </w:r>
      <w:r>
        <w:rPr>
          <w:sz w:val="24"/>
        </w:rPr>
        <w:t>机械电气设备</w:t>
      </w:r>
      <w:r>
        <w:rPr>
          <w:sz w:val="24"/>
        </w:rPr>
        <w:t xml:space="preserve"> </w:t>
      </w:r>
      <w:r>
        <w:rPr>
          <w:rFonts w:hint="eastAsia"/>
          <w:sz w:val="24"/>
        </w:rPr>
        <w:t xml:space="preserve"> </w:t>
      </w:r>
      <w:r>
        <w:rPr>
          <w:sz w:val="24"/>
        </w:rPr>
        <w:t>第</w:t>
      </w:r>
      <w:r>
        <w:rPr>
          <w:sz w:val="24"/>
        </w:rPr>
        <w:t>1</w:t>
      </w:r>
      <w:r>
        <w:rPr>
          <w:sz w:val="24"/>
        </w:rPr>
        <w:t>部分：通用技术条件》的规定，</w:t>
      </w:r>
      <w:r>
        <w:rPr>
          <w:rFonts w:ascii="宋体" w:hAnsi="宋体" w:hint="eastAsia"/>
          <w:color w:val="000000"/>
          <w:sz w:val="24"/>
        </w:rPr>
        <w:t>应有可靠的接地装置，</w:t>
      </w:r>
      <w:r>
        <w:rPr>
          <w:rFonts w:ascii="宋体" w:hAnsi="宋体" w:hint="eastAsia"/>
          <w:color w:val="000000"/>
          <w:sz w:val="24"/>
        </w:rPr>
        <w:lastRenderedPageBreak/>
        <w:t>绝缘电阻及耐压试验应符合要求，</w:t>
      </w:r>
      <w:r>
        <w:rPr>
          <w:sz w:val="24"/>
        </w:rPr>
        <w:t>电路控制系统应安全可靠、</w:t>
      </w:r>
      <w:r>
        <w:rPr>
          <w:rFonts w:hint="eastAsia"/>
          <w:sz w:val="24"/>
        </w:rPr>
        <w:t>控制</w:t>
      </w:r>
      <w:r>
        <w:rPr>
          <w:sz w:val="24"/>
        </w:rPr>
        <w:t>准确，电</w:t>
      </w:r>
      <w:r>
        <w:rPr>
          <w:rFonts w:hint="eastAsia"/>
          <w:sz w:val="24"/>
        </w:rPr>
        <w:t>气</w:t>
      </w:r>
      <w:r>
        <w:rPr>
          <w:sz w:val="24"/>
        </w:rPr>
        <w:t>线路接头应联接牢固并加以编号，导线不应裸露；操作按钮应可靠，并有急停按钮，指示灯显示应正常</w:t>
      </w:r>
      <w:r>
        <w:rPr>
          <w:rFonts w:hint="eastAsia"/>
          <w:sz w:val="24"/>
        </w:rPr>
        <w:t>；成套设备控制柜和现场安装的电器元件外壳安全防护应符合</w:t>
      </w:r>
      <w:r>
        <w:rPr>
          <w:sz w:val="24"/>
        </w:rPr>
        <w:t>GB/T 4208</w:t>
      </w:r>
      <w:r>
        <w:rPr>
          <w:rFonts w:hint="eastAsia"/>
          <w:sz w:val="24"/>
        </w:rPr>
        <w:t>《</w:t>
      </w:r>
      <w:r>
        <w:rPr>
          <w:sz w:val="24"/>
        </w:rPr>
        <w:t>外壳防护等级（</w:t>
      </w:r>
      <w:r>
        <w:rPr>
          <w:sz w:val="24"/>
        </w:rPr>
        <w:t>IP</w:t>
      </w:r>
      <w:r>
        <w:rPr>
          <w:sz w:val="24"/>
        </w:rPr>
        <w:t>代码）</w:t>
      </w:r>
      <w:r>
        <w:rPr>
          <w:rFonts w:hint="eastAsia"/>
          <w:sz w:val="24"/>
        </w:rPr>
        <w:t>》</w:t>
      </w:r>
      <w:r>
        <w:rPr>
          <w:sz w:val="24"/>
        </w:rPr>
        <w:t>的规定</w:t>
      </w:r>
      <w:r>
        <w:rPr>
          <w:rFonts w:hint="eastAsia"/>
          <w:sz w:val="24"/>
        </w:rPr>
        <w:t>。</w:t>
      </w:r>
    </w:p>
    <w:p w14:paraId="6B360A67" w14:textId="77777777" w:rsidR="00C47910" w:rsidRDefault="00000000">
      <w:pPr>
        <w:spacing w:line="360" w:lineRule="auto"/>
        <w:ind w:firstLine="480"/>
        <w:rPr>
          <w:sz w:val="24"/>
        </w:rPr>
      </w:pPr>
      <w:r>
        <w:rPr>
          <w:sz w:val="24"/>
        </w:rPr>
        <w:t>（</w:t>
      </w:r>
      <w:r>
        <w:rPr>
          <w:sz w:val="24"/>
        </w:rPr>
        <w:t>4</w:t>
      </w:r>
      <w:r>
        <w:rPr>
          <w:sz w:val="24"/>
        </w:rPr>
        <w:t>）卫生安全条款为成套</w:t>
      </w:r>
      <w:r>
        <w:rPr>
          <w:rFonts w:hint="eastAsia"/>
          <w:sz w:val="24"/>
        </w:rPr>
        <w:t>设备</w:t>
      </w:r>
      <w:r>
        <w:rPr>
          <w:sz w:val="24"/>
        </w:rPr>
        <w:t>结构设计的安全卫生提供了依据。成套</w:t>
      </w:r>
      <w:r>
        <w:rPr>
          <w:rFonts w:hint="eastAsia"/>
          <w:sz w:val="24"/>
        </w:rPr>
        <w:t>设备</w:t>
      </w:r>
      <w:r>
        <w:rPr>
          <w:sz w:val="24"/>
        </w:rPr>
        <w:t>结构的安全卫生应符合</w:t>
      </w:r>
      <w:r>
        <w:rPr>
          <w:sz w:val="24"/>
        </w:rPr>
        <w:t>GB 16798</w:t>
      </w:r>
      <w:r>
        <w:rPr>
          <w:sz w:val="24"/>
        </w:rPr>
        <w:t>《食品机械安全要求》</w:t>
      </w:r>
      <w:r>
        <w:rPr>
          <w:rFonts w:hint="eastAsia"/>
          <w:sz w:val="24"/>
        </w:rPr>
        <w:t>和</w:t>
      </w:r>
      <w:r>
        <w:rPr>
          <w:sz w:val="24"/>
        </w:rPr>
        <w:t>GB/T 19891</w:t>
      </w:r>
      <w:r>
        <w:rPr>
          <w:rFonts w:hint="eastAsia"/>
          <w:sz w:val="24"/>
        </w:rPr>
        <w:t>《</w:t>
      </w:r>
      <w:r>
        <w:rPr>
          <w:sz w:val="24"/>
        </w:rPr>
        <w:t>机械安全</w:t>
      </w:r>
      <w:r>
        <w:rPr>
          <w:rFonts w:hint="eastAsia"/>
          <w:sz w:val="24"/>
        </w:rPr>
        <w:t xml:space="preserve">  </w:t>
      </w:r>
      <w:r>
        <w:rPr>
          <w:sz w:val="24"/>
        </w:rPr>
        <w:t>机械设计的卫生要求</w:t>
      </w:r>
      <w:r>
        <w:rPr>
          <w:rFonts w:hint="eastAsia"/>
          <w:sz w:val="24"/>
        </w:rPr>
        <w:t>》</w:t>
      </w:r>
      <w:r>
        <w:rPr>
          <w:sz w:val="24"/>
        </w:rPr>
        <w:t>的规定，与产品直接接触的零部件表面应</w:t>
      </w:r>
      <w:r>
        <w:rPr>
          <w:rFonts w:hint="eastAsia"/>
          <w:sz w:val="24"/>
        </w:rPr>
        <w:t>符合</w:t>
      </w:r>
      <w:r>
        <w:rPr>
          <w:sz w:val="24"/>
        </w:rPr>
        <w:t>GB 4806.1</w:t>
      </w:r>
      <w:r>
        <w:rPr>
          <w:rFonts w:hint="eastAsia"/>
          <w:sz w:val="24"/>
        </w:rPr>
        <w:t>《</w:t>
      </w:r>
      <w:r>
        <w:rPr>
          <w:sz w:val="24"/>
        </w:rPr>
        <w:t>食品安全国家标准</w:t>
      </w:r>
      <w:r>
        <w:rPr>
          <w:rFonts w:hint="eastAsia"/>
          <w:sz w:val="24"/>
        </w:rPr>
        <w:t xml:space="preserve">  </w:t>
      </w:r>
      <w:r>
        <w:rPr>
          <w:sz w:val="24"/>
        </w:rPr>
        <w:t>食品接触材料及制品通用安全要求</w:t>
      </w:r>
      <w:r>
        <w:rPr>
          <w:rFonts w:hint="eastAsia"/>
          <w:sz w:val="24"/>
        </w:rPr>
        <w:t>》</w:t>
      </w:r>
      <w:r>
        <w:rPr>
          <w:sz w:val="24"/>
        </w:rPr>
        <w:t>的规定</w:t>
      </w:r>
      <w:r>
        <w:rPr>
          <w:rFonts w:hint="eastAsia"/>
          <w:sz w:val="24"/>
        </w:rPr>
        <w:t>；成套设备润滑部位应润滑可靠，不应有漏油现象，润滑脂应符合</w:t>
      </w:r>
      <w:r>
        <w:rPr>
          <w:rFonts w:hint="eastAsia"/>
          <w:sz w:val="24"/>
        </w:rPr>
        <w:t>GB 15179</w:t>
      </w:r>
      <w:r>
        <w:rPr>
          <w:rFonts w:hint="eastAsia"/>
          <w:sz w:val="24"/>
        </w:rPr>
        <w:t>《食品机械润滑脂》的规定；成套设备的表面应</w:t>
      </w:r>
      <w:r>
        <w:rPr>
          <w:sz w:val="24"/>
        </w:rPr>
        <w:t>平整光滑，无死区，便于清洗。</w:t>
      </w:r>
    </w:p>
    <w:p w14:paraId="173477B9" w14:textId="77777777" w:rsidR="00C47910" w:rsidRDefault="00000000">
      <w:pPr>
        <w:spacing w:line="360" w:lineRule="auto"/>
        <w:ind w:firstLine="480"/>
        <w:rPr>
          <w:sz w:val="24"/>
        </w:rPr>
      </w:pPr>
      <w:r>
        <w:rPr>
          <w:sz w:val="24"/>
        </w:rPr>
        <w:t>（</w:t>
      </w:r>
      <w:r>
        <w:rPr>
          <w:sz w:val="24"/>
        </w:rPr>
        <w:t>5</w:t>
      </w:r>
      <w:r>
        <w:rPr>
          <w:sz w:val="24"/>
        </w:rPr>
        <w:t>）规定了去皮率、去皮损失率、切条合格率、瑕疵</w:t>
      </w:r>
      <w:r>
        <w:rPr>
          <w:rFonts w:hint="eastAsia"/>
          <w:sz w:val="24"/>
        </w:rPr>
        <w:t>条</w:t>
      </w:r>
      <w:r>
        <w:rPr>
          <w:sz w:val="24"/>
        </w:rPr>
        <w:t>剔除率</w:t>
      </w:r>
      <w:r>
        <w:rPr>
          <w:rFonts w:hint="eastAsia"/>
          <w:sz w:val="24"/>
        </w:rPr>
        <w:t>、</w:t>
      </w:r>
      <w:r>
        <w:rPr>
          <w:sz w:val="24"/>
        </w:rPr>
        <w:t>产品含油率等</w:t>
      </w:r>
      <w:r>
        <w:rPr>
          <w:rFonts w:hint="eastAsia"/>
          <w:sz w:val="24"/>
        </w:rPr>
        <w:t>主要单机的</w:t>
      </w:r>
      <w:r>
        <w:rPr>
          <w:sz w:val="24"/>
        </w:rPr>
        <w:t>技术指标</w:t>
      </w:r>
      <w:r>
        <w:rPr>
          <w:rFonts w:hint="eastAsia"/>
          <w:sz w:val="24"/>
        </w:rPr>
        <w:t>及</w:t>
      </w:r>
      <w:r>
        <w:rPr>
          <w:sz w:val="24"/>
        </w:rPr>
        <w:t>生产能力、生产效率、</w:t>
      </w:r>
      <w:r>
        <w:rPr>
          <w:rFonts w:hint="eastAsia"/>
          <w:sz w:val="24"/>
        </w:rPr>
        <w:t>产品合格率</w:t>
      </w:r>
      <w:bookmarkStart w:id="11" w:name="OLE_LINK2"/>
      <w:r>
        <w:rPr>
          <w:rFonts w:hint="eastAsia"/>
          <w:sz w:val="24"/>
        </w:rPr>
        <w:t>、使用有效度</w:t>
      </w:r>
      <w:bookmarkEnd w:id="11"/>
      <w:r>
        <w:rPr>
          <w:rFonts w:hint="eastAsia"/>
          <w:sz w:val="24"/>
        </w:rPr>
        <w:t>、工作噪声等成套设备的性能参数</w:t>
      </w:r>
      <w:r>
        <w:rPr>
          <w:sz w:val="24"/>
        </w:rPr>
        <w:t>，以及技术要求、试验方法、检验规则、标志、包装、运输和贮存，</w:t>
      </w:r>
      <w:r>
        <w:rPr>
          <w:rFonts w:hint="eastAsia"/>
          <w:sz w:val="24"/>
        </w:rPr>
        <w:t>保证标准框架结构的完整性，</w:t>
      </w:r>
      <w:r>
        <w:rPr>
          <w:sz w:val="24"/>
        </w:rPr>
        <w:t>为成套装备的设计、制造、性能试验、验收、使用、质量监督、检测等提供了依据和技术支撑，规范</w:t>
      </w:r>
      <w:r>
        <w:rPr>
          <w:rFonts w:hint="eastAsia"/>
          <w:sz w:val="24"/>
        </w:rPr>
        <w:t>行业的营商环境</w:t>
      </w:r>
      <w:r>
        <w:rPr>
          <w:sz w:val="24"/>
        </w:rPr>
        <w:t>。</w:t>
      </w:r>
    </w:p>
    <w:p w14:paraId="78F80DB6" w14:textId="77777777" w:rsidR="00C47910" w:rsidRDefault="00000000" w:rsidP="00AC77E0">
      <w:pPr>
        <w:spacing w:beforeLines="50" w:before="156" w:line="360" w:lineRule="auto"/>
        <w:ind w:firstLineChars="196" w:firstLine="470"/>
        <w:rPr>
          <w:rFonts w:eastAsia="黑体"/>
          <w:sz w:val="24"/>
        </w:rPr>
      </w:pPr>
      <w:r>
        <w:rPr>
          <w:rFonts w:eastAsia="黑体"/>
          <w:sz w:val="24"/>
        </w:rPr>
        <w:t>三、主要试验（或验证）情况</w:t>
      </w:r>
    </w:p>
    <w:p w14:paraId="5A5D9E75" w14:textId="77777777" w:rsidR="00C47910" w:rsidRDefault="00000000">
      <w:pPr>
        <w:spacing w:line="360" w:lineRule="auto"/>
        <w:ind w:firstLineChars="200" w:firstLine="480"/>
        <w:rPr>
          <w:sz w:val="24"/>
        </w:rPr>
      </w:pPr>
      <w:r>
        <w:rPr>
          <w:sz w:val="24"/>
        </w:rPr>
        <w:t>1</w:t>
      </w:r>
      <w:r>
        <w:rPr>
          <w:rFonts w:hint="eastAsia"/>
          <w:sz w:val="24"/>
        </w:rPr>
        <w:t>.</w:t>
      </w:r>
      <w:r>
        <w:rPr>
          <w:sz w:val="24"/>
        </w:rPr>
        <w:t>标准起草组在认真考察和了解速冻薯条加工成套设备试验验证情况，查阅成套设备试验报告等相关资料，全面考察了目前国内</w:t>
      </w:r>
      <w:r>
        <w:rPr>
          <w:rFonts w:hint="eastAsia"/>
          <w:sz w:val="24"/>
        </w:rPr>
        <w:t>成套设备</w:t>
      </w:r>
      <w:r>
        <w:rPr>
          <w:sz w:val="24"/>
        </w:rPr>
        <w:t>达到的技术水平，综合对比分析后，确定了</w:t>
      </w:r>
      <w:r>
        <w:rPr>
          <w:rFonts w:hint="eastAsia"/>
          <w:sz w:val="24"/>
        </w:rPr>
        <w:t>成套设备</w:t>
      </w:r>
      <w:r>
        <w:rPr>
          <w:sz w:val="24"/>
        </w:rPr>
        <w:t>的基本参数，性能参数</w:t>
      </w:r>
      <w:r>
        <w:rPr>
          <w:rFonts w:hint="eastAsia"/>
          <w:sz w:val="24"/>
        </w:rPr>
        <w:t>包括</w:t>
      </w:r>
      <w:r>
        <w:rPr>
          <w:sz w:val="24"/>
        </w:rPr>
        <w:t>去皮率、去皮损失率、切条合格率、瑕疵</w:t>
      </w:r>
      <w:r>
        <w:rPr>
          <w:rFonts w:hint="eastAsia"/>
          <w:sz w:val="24"/>
        </w:rPr>
        <w:t>条</w:t>
      </w:r>
      <w:r>
        <w:rPr>
          <w:sz w:val="24"/>
        </w:rPr>
        <w:t>剔除率</w:t>
      </w:r>
      <w:r>
        <w:rPr>
          <w:rFonts w:hint="eastAsia"/>
          <w:sz w:val="24"/>
        </w:rPr>
        <w:t>、</w:t>
      </w:r>
      <w:r>
        <w:rPr>
          <w:sz w:val="24"/>
        </w:rPr>
        <w:t>产品含油率</w:t>
      </w:r>
      <w:r>
        <w:rPr>
          <w:rFonts w:hint="eastAsia"/>
          <w:sz w:val="24"/>
        </w:rPr>
        <w:t>、</w:t>
      </w:r>
      <w:r>
        <w:rPr>
          <w:sz w:val="24"/>
        </w:rPr>
        <w:t>生产能力、生产效率</w:t>
      </w:r>
      <w:r>
        <w:rPr>
          <w:rFonts w:hint="eastAsia"/>
          <w:sz w:val="24"/>
        </w:rPr>
        <w:t>、产品合格率、使用有效度等</w:t>
      </w:r>
      <w:r>
        <w:rPr>
          <w:sz w:val="24"/>
        </w:rPr>
        <w:t>，并按照本标准给出的试验方法对</w:t>
      </w:r>
      <w:r>
        <w:rPr>
          <w:rFonts w:hint="eastAsia"/>
          <w:sz w:val="24"/>
        </w:rPr>
        <w:t>上述</w:t>
      </w:r>
      <w:r>
        <w:rPr>
          <w:sz w:val="24"/>
        </w:rPr>
        <w:t>性能指标进行</w:t>
      </w:r>
      <w:r>
        <w:rPr>
          <w:rFonts w:hint="eastAsia"/>
          <w:sz w:val="24"/>
        </w:rPr>
        <w:t>了</w:t>
      </w:r>
      <w:r>
        <w:rPr>
          <w:sz w:val="24"/>
        </w:rPr>
        <w:t>检测、验证。</w:t>
      </w:r>
      <w:r>
        <w:rPr>
          <w:rFonts w:hint="eastAsia"/>
          <w:sz w:val="24"/>
        </w:rPr>
        <w:t>标准起草小组认为，成套设备的试验方法科学合理，各项技术指标先进、准确、真实，与本标准要求一致。</w:t>
      </w:r>
    </w:p>
    <w:p w14:paraId="27EE36DE" w14:textId="77777777" w:rsidR="00C47910" w:rsidRDefault="00000000">
      <w:pPr>
        <w:spacing w:line="360" w:lineRule="auto"/>
        <w:ind w:firstLineChars="200" w:firstLine="480"/>
        <w:rPr>
          <w:sz w:val="24"/>
        </w:rPr>
      </w:pPr>
      <w:r>
        <w:rPr>
          <w:sz w:val="24"/>
        </w:rPr>
        <w:t>2</w:t>
      </w:r>
      <w:r>
        <w:rPr>
          <w:rFonts w:hint="eastAsia"/>
          <w:sz w:val="24"/>
        </w:rPr>
        <w:t>.</w:t>
      </w:r>
      <w:r>
        <w:rPr>
          <w:sz w:val="24"/>
        </w:rPr>
        <w:t>速冻薯条加工成套设备主要技术指标试验验证</w:t>
      </w:r>
      <w:r>
        <w:rPr>
          <w:rFonts w:hint="eastAsia"/>
          <w:sz w:val="24"/>
        </w:rPr>
        <w:t>情况</w:t>
      </w:r>
    </w:p>
    <w:p w14:paraId="1531C9C1" w14:textId="77777777" w:rsidR="00C47910" w:rsidRDefault="00000000">
      <w:pPr>
        <w:spacing w:line="360" w:lineRule="auto"/>
        <w:ind w:firstLineChars="200" w:firstLine="482"/>
        <w:rPr>
          <w:sz w:val="24"/>
        </w:rPr>
      </w:pPr>
      <w:r>
        <w:rPr>
          <w:b/>
          <w:bCs/>
          <w:sz w:val="24"/>
        </w:rPr>
        <w:t>试验地点：</w:t>
      </w:r>
      <w:r>
        <w:rPr>
          <w:sz w:val="24"/>
        </w:rPr>
        <w:t>河北省黄骅市天天食品有限公司</w:t>
      </w:r>
    </w:p>
    <w:p w14:paraId="2953D98D" w14:textId="77777777" w:rsidR="00C47910" w:rsidRDefault="00000000">
      <w:pPr>
        <w:spacing w:line="360" w:lineRule="auto"/>
        <w:ind w:firstLineChars="200" w:firstLine="482"/>
        <w:rPr>
          <w:sz w:val="24"/>
        </w:rPr>
      </w:pPr>
      <w:r>
        <w:rPr>
          <w:b/>
          <w:bCs/>
          <w:sz w:val="24"/>
        </w:rPr>
        <w:t>试验时间：</w:t>
      </w:r>
      <w:r>
        <w:rPr>
          <w:sz w:val="24"/>
        </w:rPr>
        <w:t>2025</w:t>
      </w:r>
      <w:r>
        <w:rPr>
          <w:sz w:val="24"/>
        </w:rPr>
        <w:t>年</w:t>
      </w:r>
      <w:r>
        <w:rPr>
          <w:sz w:val="24"/>
        </w:rPr>
        <w:t>4</w:t>
      </w:r>
      <w:r>
        <w:rPr>
          <w:sz w:val="24"/>
        </w:rPr>
        <w:t>月</w:t>
      </w:r>
      <w:r>
        <w:rPr>
          <w:sz w:val="24"/>
        </w:rPr>
        <w:t>15</w:t>
      </w:r>
      <w:r>
        <w:rPr>
          <w:sz w:val="24"/>
        </w:rPr>
        <w:t>～</w:t>
      </w:r>
      <w:r>
        <w:rPr>
          <w:rFonts w:hint="eastAsia"/>
          <w:sz w:val="24"/>
        </w:rPr>
        <w:t>25</w:t>
      </w:r>
      <w:r>
        <w:rPr>
          <w:sz w:val="24"/>
        </w:rPr>
        <w:t>日</w:t>
      </w:r>
    </w:p>
    <w:p w14:paraId="64D2392F" w14:textId="77777777" w:rsidR="00C47910" w:rsidRDefault="00000000">
      <w:pPr>
        <w:spacing w:line="360" w:lineRule="auto"/>
        <w:ind w:firstLineChars="200" w:firstLine="482"/>
        <w:rPr>
          <w:sz w:val="24"/>
        </w:rPr>
      </w:pPr>
      <w:r>
        <w:rPr>
          <w:b/>
          <w:bCs/>
          <w:sz w:val="24"/>
        </w:rPr>
        <w:t>试验条件：</w:t>
      </w:r>
      <w:r>
        <w:rPr>
          <w:sz w:val="24"/>
        </w:rPr>
        <w:t>试验环境温度：</w:t>
      </w:r>
      <w:r>
        <w:rPr>
          <w:sz w:val="24"/>
        </w:rPr>
        <w:t>15℃</w:t>
      </w:r>
      <w:r>
        <w:rPr>
          <w:sz w:val="24"/>
        </w:rPr>
        <w:t>～</w:t>
      </w:r>
      <w:r>
        <w:rPr>
          <w:rFonts w:hint="eastAsia"/>
          <w:sz w:val="24"/>
        </w:rPr>
        <w:t>2</w:t>
      </w:r>
      <w:r>
        <w:rPr>
          <w:sz w:val="24"/>
        </w:rPr>
        <w:t>5℃</w:t>
      </w:r>
    </w:p>
    <w:p w14:paraId="65B11C60" w14:textId="77777777" w:rsidR="00C47910" w:rsidRDefault="00000000">
      <w:pPr>
        <w:spacing w:line="360" w:lineRule="auto"/>
        <w:ind w:firstLineChars="700" w:firstLine="1680"/>
        <w:rPr>
          <w:sz w:val="24"/>
        </w:rPr>
      </w:pPr>
      <w:r>
        <w:rPr>
          <w:rFonts w:hint="eastAsia"/>
          <w:sz w:val="24"/>
        </w:rPr>
        <w:t>试验环境湿度：</w:t>
      </w:r>
      <w:r>
        <w:rPr>
          <w:rFonts w:hint="eastAsia"/>
          <w:sz w:val="24"/>
        </w:rPr>
        <w:t>40%</w:t>
      </w:r>
    </w:p>
    <w:p w14:paraId="654E39D4" w14:textId="77777777" w:rsidR="00C47910" w:rsidRDefault="00000000">
      <w:pPr>
        <w:spacing w:line="360" w:lineRule="auto"/>
        <w:ind w:firstLineChars="700" w:firstLine="1680"/>
        <w:rPr>
          <w:sz w:val="24"/>
        </w:rPr>
      </w:pPr>
      <w:r>
        <w:rPr>
          <w:sz w:val="24"/>
        </w:rPr>
        <w:t>试验物料：马铃薯</w:t>
      </w:r>
      <w:r>
        <w:rPr>
          <w:rFonts w:hint="eastAsia"/>
          <w:sz w:val="24"/>
        </w:rPr>
        <w:t>（</w:t>
      </w:r>
      <w:proofErr w:type="gramStart"/>
      <w:r>
        <w:rPr>
          <w:rFonts w:hint="eastAsia"/>
          <w:sz w:val="24"/>
        </w:rPr>
        <w:t>夏波蒂</w:t>
      </w:r>
      <w:proofErr w:type="gramEnd"/>
      <w:r>
        <w:rPr>
          <w:rFonts w:hint="eastAsia"/>
          <w:sz w:val="24"/>
        </w:rPr>
        <w:t>）</w:t>
      </w:r>
    </w:p>
    <w:p w14:paraId="4232CB72" w14:textId="77777777" w:rsidR="00C47910" w:rsidRDefault="00000000">
      <w:pPr>
        <w:spacing w:line="360" w:lineRule="auto"/>
        <w:ind w:firstLineChars="700" w:firstLine="1680"/>
        <w:rPr>
          <w:sz w:val="24"/>
        </w:rPr>
      </w:pPr>
      <w:r>
        <w:rPr>
          <w:sz w:val="24"/>
        </w:rPr>
        <w:t>设备型号：</w:t>
      </w:r>
      <w:r>
        <w:rPr>
          <w:rFonts w:hint="eastAsia"/>
          <w:sz w:val="24"/>
        </w:rPr>
        <w:t xml:space="preserve">CT </w:t>
      </w:r>
      <w:r>
        <w:rPr>
          <w:sz w:val="24"/>
        </w:rPr>
        <w:t>S</w:t>
      </w:r>
      <w:r>
        <w:rPr>
          <w:rFonts w:hint="eastAsia"/>
          <w:sz w:val="24"/>
        </w:rPr>
        <w:t xml:space="preserve">T </w:t>
      </w:r>
      <w:r>
        <w:rPr>
          <w:sz w:val="24"/>
        </w:rPr>
        <w:t>3000</w:t>
      </w:r>
      <w:r>
        <w:rPr>
          <w:rFonts w:hint="eastAsia"/>
          <w:sz w:val="24"/>
        </w:rPr>
        <w:t>型</w:t>
      </w:r>
      <w:r>
        <w:rPr>
          <w:sz w:val="24"/>
        </w:rPr>
        <w:t>速冻薯条加工成套装备</w:t>
      </w:r>
      <w:r>
        <w:rPr>
          <w:rFonts w:hint="eastAsia"/>
          <w:sz w:val="24"/>
        </w:rPr>
        <w:t>（生产能力为</w:t>
      </w:r>
      <w:r>
        <w:rPr>
          <w:rFonts w:hint="eastAsia"/>
          <w:sz w:val="24"/>
        </w:rPr>
        <w:t xml:space="preserve">3000 </w:t>
      </w:r>
      <w:r>
        <w:rPr>
          <w:rFonts w:hint="eastAsia"/>
          <w:sz w:val="24"/>
        </w:rPr>
        <w:lastRenderedPageBreak/>
        <w:t>kg/h</w:t>
      </w:r>
      <w:r>
        <w:rPr>
          <w:rFonts w:hint="eastAsia"/>
          <w:sz w:val="24"/>
        </w:rPr>
        <w:t>，设备基本配置有毛刷清洗机、蒸汽去皮机、水力切条机、长度分选机、薄条分选机、螺旋漂烫机、螺旋调理机、带式烘干机、油炸机（含</w:t>
      </w:r>
      <w:proofErr w:type="gramStart"/>
      <w:r>
        <w:rPr>
          <w:rFonts w:hint="eastAsia"/>
          <w:sz w:val="24"/>
        </w:rPr>
        <w:t>沥</w:t>
      </w:r>
      <w:proofErr w:type="gramEnd"/>
      <w:r>
        <w:rPr>
          <w:rFonts w:hint="eastAsia"/>
          <w:sz w:val="24"/>
        </w:rPr>
        <w:t>油装置和油过滤系统）、速冻机；选配设备有原料分级机、清洗去石机、油炸后预冷设备、自动包装机，以及设备之间衔接的输送带等）</w:t>
      </w:r>
    </w:p>
    <w:p w14:paraId="0655F360" w14:textId="77777777" w:rsidR="00C47910" w:rsidRDefault="00000000">
      <w:pPr>
        <w:spacing w:line="360" w:lineRule="auto"/>
        <w:ind w:firstLine="482"/>
        <w:rPr>
          <w:sz w:val="24"/>
        </w:rPr>
      </w:pPr>
      <w:r>
        <w:rPr>
          <w:sz w:val="24"/>
        </w:rPr>
        <w:t>具体试验验证结果如下：</w:t>
      </w:r>
    </w:p>
    <w:p w14:paraId="6A8B3012" w14:textId="77777777" w:rsidR="00C47910" w:rsidRDefault="00000000">
      <w:pPr>
        <w:numPr>
          <w:ilvl w:val="255"/>
          <w:numId w:val="0"/>
        </w:numPr>
        <w:spacing w:line="360" w:lineRule="auto"/>
        <w:ind w:left="420"/>
        <w:jc w:val="left"/>
        <w:rPr>
          <w:b/>
          <w:sz w:val="24"/>
        </w:rPr>
      </w:pPr>
      <w:r>
        <w:rPr>
          <w:b/>
          <w:sz w:val="24"/>
        </w:rPr>
        <w:t>（</w:t>
      </w:r>
      <w:r>
        <w:rPr>
          <w:rFonts w:hint="eastAsia"/>
          <w:b/>
          <w:sz w:val="24"/>
        </w:rPr>
        <w:t>1</w:t>
      </w:r>
      <w:r>
        <w:rPr>
          <w:b/>
          <w:sz w:val="24"/>
        </w:rPr>
        <w:t>）</w:t>
      </w:r>
      <w:proofErr w:type="gramStart"/>
      <w:r>
        <w:rPr>
          <w:b/>
          <w:sz w:val="24"/>
        </w:rPr>
        <w:t>去皮率</w:t>
      </w:r>
      <w:proofErr w:type="gramEnd"/>
      <w:r>
        <w:rPr>
          <w:b/>
          <w:sz w:val="24"/>
        </w:rPr>
        <w:t>试验</w:t>
      </w:r>
    </w:p>
    <w:p w14:paraId="476A1BF5" w14:textId="77777777" w:rsidR="00C47910" w:rsidRDefault="00000000">
      <w:pPr>
        <w:numPr>
          <w:ilvl w:val="255"/>
          <w:numId w:val="0"/>
        </w:numPr>
        <w:spacing w:line="360" w:lineRule="auto"/>
        <w:ind w:firstLine="480"/>
        <w:rPr>
          <w:sz w:val="24"/>
        </w:rPr>
      </w:pPr>
      <w:r>
        <w:rPr>
          <w:rFonts w:hint="eastAsia"/>
          <w:sz w:val="24"/>
        </w:rPr>
        <w:t>蒸汽</w:t>
      </w:r>
      <w:proofErr w:type="gramStart"/>
      <w:r>
        <w:rPr>
          <w:sz w:val="24"/>
        </w:rPr>
        <w:t>去皮</w:t>
      </w:r>
      <w:r>
        <w:rPr>
          <w:rFonts w:hint="eastAsia"/>
          <w:sz w:val="24"/>
        </w:rPr>
        <w:t>机</w:t>
      </w:r>
      <w:r>
        <w:rPr>
          <w:sz w:val="24"/>
        </w:rPr>
        <w:t>正常</w:t>
      </w:r>
      <w:proofErr w:type="gramEnd"/>
      <w:r>
        <w:rPr>
          <w:sz w:val="24"/>
        </w:rPr>
        <w:t>运行时，随机</w:t>
      </w:r>
      <w:r>
        <w:rPr>
          <w:rFonts w:hint="eastAsia"/>
          <w:sz w:val="24"/>
        </w:rPr>
        <w:t>抽取</w:t>
      </w:r>
      <w:r>
        <w:rPr>
          <w:rFonts w:hint="eastAsia"/>
          <w:sz w:val="24"/>
        </w:rPr>
        <w:t>50</w:t>
      </w:r>
      <w:r>
        <w:rPr>
          <w:sz w:val="24"/>
        </w:rPr>
        <w:t>个去皮</w:t>
      </w:r>
      <w:r>
        <w:rPr>
          <w:rFonts w:hint="eastAsia"/>
          <w:sz w:val="24"/>
        </w:rPr>
        <w:t>后的</w:t>
      </w:r>
      <w:r>
        <w:rPr>
          <w:sz w:val="24"/>
        </w:rPr>
        <w:t>马铃薯，计算</w:t>
      </w:r>
      <w:r>
        <w:rPr>
          <w:rFonts w:hint="eastAsia"/>
          <w:sz w:val="24"/>
        </w:rPr>
        <w:t>50</w:t>
      </w:r>
      <w:r>
        <w:rPr>
          <w:rFonts w:hint="eastAsia"/>
          <w:sz w:val="24"/>
        </w:rPr>
        <w:t>个马铃薯已去皮面积与去皮前表面积的百分比</w:t>
      </w:r>
      <w:r>
        <w:rPr>
          <w:sz w:val="24"/>
        </w:rPr>
        <w:t>，</w:t>
      </w:r>
      <w:r>
        <w:rPr>
          <w:rFonts w:ascii="Cambria Math" w:hAnsi="Cambria Math"/>
          <w:sz w:val="24"/>
        </w:rPr>
        <w:t>按公式</w:t>
      </w:r>
      <w:r>
        <w:rPr>
          <w:rFonts w:ascii="Cambria Math" w:hAnsi="Cambria Math" w:hint="eastAsia"/>
          <w:sz w:val="24"/>
        </w:rPr>
        <w:t>（</w:t>
      </w:r>
      <w:r>
        <w:rPr>
          <w:rFonts w:ascii="Cambria Math" w:hAnsi="Cambria Math" w:hint="eastAsia"/>
          <w:sz w:val="24"/>
        </w:rPr>
        <w:t>1</w:t>
      </w:r>
      <w:r>
        <w:rPr>
          <w:rFonts w:ascii="Cambria Math" w:hAnsi="Cambria Math" w:hint="eastAsia"/>
          <w:sz w:val="24"/>
        </w:rPr>
        <w:t>）</w:t>
      </w:r>
      <w:r>
        <w:rPr>
          <w:sz w:val="24"/>
        </w:rPr>
        <w:t>计算去皮率，重复</w:t>
      </w:r>
      <w:r>
        <w:rPr>
          <w:rFonts w:hint="eastAsia"/>
          <w:sz w:val="24"/>
        </w:rPr>
        <w:t>进行</w:t>
      </w:r>
      <w:r>
        <w:rPr>
          <w:sz w:val="24"/>
        </w:rPr>
        <w:t>三次，试验结果见表</w:t>
      </w:r>
      <w:r>
        <w:rPr>
          <w:rFonts w:hint="eastAsia"/>
          <w:sz w:val="24"/>
        </w:rPr>
        <w:t>1</w:t>
      </w:r>
      <w:r>
        <w:rPr>
          <w:rFonts w:hint="eastAsia"/>
          <w:sz w:val="24"/>
        </w:rPr>
        <w:t>。</w:t>
      </w:r>
    </w:p>
    <w:p w14:paraId="4CBF5C9F" w14:textId="77777777" w:rsidR="00C47910" w:rsidRDefault="00000000">
      <w:pPr>
        <w:tabs>
          <w:tab w:val="center" w:leader="middleDot" w:pos="5250"/>
          <w:tab w:val="center" w:pos="31680"/>
        </w:tabs>
        <w:autoSpaceDE w:val="0"/>
        <w:autoSpaceDN w:val="0"/>
        <w:spacing w:line="360" w:lineRule="auto"/>
        <w:ind w:firstLine="420"/>
        <w:jc w:val="right"/>
        <w:rPr>
          <w:kern w:val="0"/>
          <w:sz w:val="24"/>
        </w:rPr>
      </w:pPr>
      <m:oMath>
        <m:sSub>
          <m:sSubPr>
            <m:ctrlPr>
              <w:rPr>
                <w:rFonts w:ascii="Cambria Math" w:hAnsi="Cambria Math"/>
                <w:i/>
                <w:sz w:val="24"/>
              </w:rPr>
            </m:ctrlPr>
          </m:sSubPr>
          <m:e>
            <m:r>
              <w:rPr>
                <w:rFonts w:ascii="Cambria Math" w:hAnsi="Cambria Math"/>
                <w:sz w:val="24"/>
              </w:rPr>
              <m:t>R</m:t>
            </m:r>
          </m:e>
          <m:sub>
            <m:r>
              <w:rPr>
                <w:rFonts w:ascii="Cambria Math" w:hAnsi="Cambria Math"/>
                <w:sz w:val="24"/>
              </w:rPr>
              <m:t>1</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num>
          <m:den>
            <m:sSub>
              <m:sSubPr>
                <m:ctrlPr>
                  <w:rPr>
                    <w:rFonts w:ascii="Cambria Math" w:hAnsi="Cambria Math"/>
                    <w:i/>
                    <w:sz w:val="24"/>
                  </w:rPr>
                </m:ctrlPr>
              </m:sSubPr>
              <m:e>
                <m:r>
                  <w:rPr>
                    <w:rFonts w:ascii="Cambria Math" w:hAnsi="Cambria Math"/>
                    <w:sz w:val="24"/>
                  </w:rPr>
                  <m:t>S</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S</m:t>
                </m:r>
              </m:e>
              <m:sub>
                <m:r>
                  <w:rPr>
                    <w:rFonts w:ascii="Cambria Math" w:hAnsi="Cambria Math"/>
                    <w:sz w:val="24"/>
                  </w:rPr>
                  <m:t>2</m:t>
                </m:r>
              </m:sub>
            </m:sSub>
          </m:den>
        </m:f>
        <m:r>
          <w:rPr>
            <w:rFonts w:ascii="Cambria Math" w:hAnsi="Cambria Math" w:cs="Cambria Math"/>
            <w:sz w:val="24"/>
          </w:rPr>
          <m:t>×</m:t>
        </m:r>
        <m:r>
          <w:rPr>
            <w:rFonts w:ascii="Cambria Math" w:hAnsi="Cambria Math" w:hint="eastAsia"/>
            <w:sz w:val="24"/>
          </w:rPr>
          <m:t>100%</m:t>
        </m:r>
      </m:oMath>
      <w:r>
        <w:rPr>
          <w:i/>
          <w:color w:val="000000" w:themeColor="text1"/>
          <w:sz w:val="24"/>
        </w:rPr>
        <w:tab/>
      </w:r>
      <w:r>
        <w:rPr>
          <w:rFonts w:hint="eastAsia"/>
          <w:sz w:val="24"/>
        </w:rPr>
        <w:t>（</w:t>
      </w:r>
      <w:r>
        <w:rPr>
          <w:rFonts w:hint="eastAsia"/>
          <w:sz w:val="24"/>
        </w:rPr>
        <w:t>1</w:t>
      </w:r>
      <w:r>
        <w:rPr>
          <w:rFonts w:hint="eastAsia"/>
          <w:sz w:val="24"/>
        </w:rPr>
        <w:t>）</w:t>
      </w:r>
    </w:p>
    <w:p w14:paraId="645118B3" w14:textId="77777777" w:rsidR="00C47910" w:rsidRDefault="00000000">
      <w:pPr>
        <w:pStyle w:val="aff4"/>
        <w:spacing w:line="360" w:lineRule="auto"/>
        <w:ind w:firstLine="480"/>
        <w:rPr>
          <w:rFonts w:hAnsi="宋体" w:cs="宋体" w:hint="eastAsia"/>
          <w:sz w:val="24"/>
          <w:szCs w:val="24"/>
        </w:rPr>
      </w:pPr>
      <w:r>
        <w:rPr>
          <w:rFonts w:hAnsi="宋体" w:cs="宋体" w:hint="eastAsia"/>
          <w:sz w:val="24"/>
          <w:szCs w:val="24"/>
        </w:rPr>
        <w:t>式中：</w:t>
      </w:r>
    </w:p>
    <w:p w14:paraId="162D7C2C"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R</m:t>
            </m:r>
          </m:e>
          <m:sub>
            <m:r>
              <w:rPr>
                <w:rFonts w:ascii="Cambria Math" w:hAnsi="Cambria Math" w:cs="宋体" w:hint="eastAsia"/>
                <w:sz w:val="24"/>
                <w:szCs w:val="24"/>
              </w:rPr>
              <m:t>1</m:t>
            </m:r>
          </m:sub>
        </m:sSub>
      </m:oMath>
      <w:r>
        <w:rPr>
          <w:rFonts w:hAnsi="宋体" w:cs="宋体" w:hint="eastAsia"/>
          <w:sz w:val="24"/>
          <w:szCs w:val="24"/>
        </w:rPr>
        <w:t>——去皮率，</w:t>
      </w:r>
      <w:r>
        <w:rPr>
          <w:rFonts w:ascii="Times New Roman"/>
          <w:sz w:val="24"/>
          <w:szCs w:val="24"/>
        </w:rPr>
        <w:t>%</w:t>
      </w:r>
      <w:r>
        <w:rPr>
          <w:rFonts w:hAnsi="宋体" w:cs="宋体" w:hint="eastAsia"/>
          <w:sz w:val="24"/>
          <w:szCs w:val="24"/>
        </w:rPr>
        <w:t>；</w:t>
      </w:r>
    </w:p>
    <w:p w14:paraId="6A016219"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S</m:t>
            </m:r>
          </m:e>
          <m:sub>
            <m:r>
              <w:rPr>
                <w:rFonts w:ascii="Cambria Math" w:hAnsi="Cambria Math" w:cs="宋体" w:hint="eastAsia"/>
                <w:sz w:val="24"/>
                <w:szCs w:val="24"/>
              </w:rPr>
              <m:t>1</m:t>
            </m:r>
          </m:sub>
        </m:sSub>
      </m:oMath>
      <w:r>
        <w:rPr>
          <w:rFonts w:hAnsi="宋体" w:cs="宋体" w:hint="eastAsia"/>
          <w:sz w:val="24"/>
          <w:szCs w:val="24"/>
        </w:rPr>
        <w:t>——50个马铃薯已去皮面积之和，单位为平方毫米（</w:t>
      </w:r>
      <w:r>
        <w:rPr>
          <w:rFonts w:ascii="Times New Roman"/>
          <w:sz w:val="24"/>
          <w:szCs w:val="24"/>
        </w:rPr>
        <w:t>mm</w:t>
      </w:r>
      <w:r>
        <w:rPr>
          <w:rFonts w:ascii="Times New Roman"/>
          <w:sz w:val="24"/>
          <w:szCs w:val="24"/>
          <w:vertAlign w:val="superscript"/>
        </w:rPr>
        <w:t>2</w:t>
      </w:r>
      <w:r>
        <w:rPr>
          <w:rFonts w:hAnsi="宋体" w:cs="宋体" w:hint="eastAsia"/>
          <w:sz w:val="24"/>
          <w:szCs w:val="24"/>
        </w:rPr>
        <w:t>）；</w:t>
      </w:r>
    </w:p>
    <w:p w14:paraId="521D492D"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S</m:t>
            </m:r>
          </m:e>
          <m:sub>
            <m:r>
              <w:rPr>
                <w:rFonts w:ascii="Cambria Math" w:hAnsi="Cambria Math" w:cs="宋体" w:hint="eastAsia"/>
                <w:sz w:val="24"/>
                <w:szCs w:val="24"/>
              </w:rPr>
              <m:t>2</m:t>
            </m:r>
          </m:sub>
        </m:sSub>
      </m:oMath>
      <w:r>
        <w:rPr>
          <w:rFonts w:hAnsi="宋体" w:cs="宋体" w:hint="eastAsia"/>
          <w:sz w:val="24"/>
          <w:szCs w:val="24"/>
        </w:rPr>
        <w:t>——50个马铃薯没有去掉的表皮面积之和，单位为平方毫米（</w:t>
      </w:r>
      <w:r>
        <w:rPr>
          <w:rFonts w:ascii="Times New Roman"/>
          <w:sz w:val="24"/>
          <w:szCs w:val="24"/>
        </w:rPr>
        <w:t>mm</w:t>
      </w:r>
      <w:r>
        <w:rPr>
          <w:rFonts w:ascii="Times New Roman"/>
          <w:sz w:val="24"/>
          <w:szCs w:val="24"/>
          <w:vertAlign w:val="superscript"/>
        </w:rPr>
        <w:t>2</w:t>
      </w:r>
      <w:r>
        <w:rPr>
          <w:rFonts w:hAnsi="宋体" w:cs="宋体" w:hint="eastAsia"/>
          <w:sz w:val="24"/>
          <w:szCs w:val="24"/>
        </w:rPr>
        <w:t>）。</w:t>
      </w:r>
    </w:p>
    <w:p w14:paraId="29234485" w14:textId="77777777" w:rsidR="00C47910" w:rsidRDefault="00000000">
      <w:pPr>
        <w:spacing w:line="360" w:lineRule="auto"/>
        <w:jc w:val="center"/>
        <w:rPr>
          <w:b/>
          <w:sz w:val="24"/>
        </w:rPr>
      </w:pPr>
      <w:r>
        <w:rPr>
          <w:b/>
          <w:sz w:val="24"/>
        </w:rPr>
        <w:t>表</w:t>
      </w:r>
      <w:r>
        <w:rPr>
          <w:rFonts w:hint="eastAsia"/>
          <w:b/>
          <w:sz w:val="24"/>
        </w:rPr>
        <w:t>1</w:t>
      </w:r>
      <w:r>
        <w:rPr>
          <w:b/>
          <w:sz w:val="24"/>
        </w:rPr>
        <w:t xml:space="preserve">  </w:t>
      </w:r>
      <w:proofErr w:type="gramStart"/>
      <w:r>
        <w:rPr>
          <w:b/>
          <w:sz w:val="24"/>
        </w:rPr>
        <w:t>去皮率</w:t>
      </w:r>
      <w:proofErr w:type="gramEnd"/>
      <w:r>
        <w:rPr>
          <w:b/>
          <w:sz w:val="24"/>
        </w:rPr>
        <w:t>试验结果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821"/>
        <w:gridCol w:w="2045"/>
        <w:gridCol w:w="2045"/>
      </w:tblGrid>
      <w:tr w:rsidR="00C47910" w14:paraId="684B5923" w14:textId="77777777">
        <w:trPr>
          <w:trHeight w:val="449"/>
          <w:jc w:val="center"/>
        </w:trPr>
        <w:tc>
          <w:tcPr>
            <w:tcW w:w="1728" w:type="pct"/>
            <w:vAlign w:val="center"/>
          </w:tcPr>
          <w:p w14:paraId="1F9FC669" w14:textId="77777777" w:rsidR="00C47910" w:rsidRDefault="00000000">
            <w:pPr>
              <w:spacing w:line="360" w:lineRule="auto"/>
              <w:jc w:val="center"/>
              <w:rPr>
                <w:sz w:val="24"/>
              </w:rPr>
            </w:pPr>
            <w:r>
              <w:rPr>
                <w:sz w:val="24"/>
              </w:rPr>
              <w:t>试验次数</w:t>
            </w:r>
          </w:p>
        </w:tc>
        <w:tc>
          <w:tcPr>
            <w:tcW w:w="1008" w:type="pct"/>
            <w:vAlign w:val="center"/>
          </w:tcPr>
          <w:p w14:paraId="6C8BF8E7" w14:textId="77777777" w:rsidR="00C47910" w:rsidRDefault="00000000">
            <w:pPr>
              <w:spacing w:line="360" w:lineRule="auto"/>
              <w:jc w:val="center"/>
              <w:rPr>
                <w:sz w:val="24"/>
              </w:rPr>
            </w:pPr>
            <w:r>
              <w:rPr>
                <w:sz w:val="24"/>
              </w:rPr>
              <w:t>第一次试验</w:t>
            </w:r>
          </w:p>
        </w:tc>
        <w:tc>
          <w:tcPr>
            <w:tcW w:w="1132" w:type="pct"/>
            <w:vAlign w:val="center"/>
          </w:tcPr>
          <w:p w14:paraId="3A913755" w14:textId="77777777" w:rsidR="00C47910" w:rsidRDefault="00000000">
            <w:pPr>
              <w:spacing w:line="360" w:lineRule="auto"/>
              <w:jc w:val="center"/>
              <w:rPr>
                <w:sz w:val="24"/>
              </w:rPr>
            </w:pPr>
            <w:r>
              <w:rPr>
                <w:sz w:val="24"/>
              </w:rPr>
              <w:t>第二次试验</w:t>
            </w:r>
          </w:p>
        </w:tc>
        <w:tc>
          <w:tcPr>
            <w:tcW w:w="1132" w:type="pct"/>
            <w:vAlign w:val="center"/>
          </w:tcPr>
          <w:p w14:paraId="30C649C0" w14:textId="77777777" w:rsidR="00C47910" w:rsidRDefault="00000000">
            <w:pPr>
              <w:spacing w:line="360" w:lineRule="auto"/>
              <w:jc w:val="center"/>
              <w:rPr>
                <w:sz w:val="24"/>
              </w:rPr>
            </w:pPr>
            <w:r>
              <w:rPr>
                <w:sz w:val="24"/>
              </w:rPr>
              <w:t>第三次试验</w:t>
            </w:r>
          </w:p>
        </w:tc>
      </w:tr>
      <w:tr w:rsidR="00C47910" w14:paraId="4FDCDE05" w14:textId="77777777">
        <w:trPr>
          <w:trHeight w:val="449"/>
          <w:jc w:val="center"/>
        </w:trPr>
        <w:tc>
          <w:tcPr>
            <w:tcW w:w="1728" w:type="pct"/>
            <w:vAlign w:val="center"/>
          </w:tcPr>
          <w:p w14:paraId="6E6E0F6C" w14:textId="77777777" w:rsidR="00C47910" w:rsidRDefault="00000000">
            <w:pPr>
              <w:spacing w:line="360" w:lineRule="auto"/>
              <w:jc w:val="center"/>
              <w:rPr>
                <w:sz w:val="24"/>
              </w:rPr>
            </w:pPr>
            <w:r>
              <w:rPr>
                <w:rFonts w:hint="eastAsia"/>
                <w:i/>
                <w:iCs/>
                <w:sz w:val="24"/>
              </w:rPr>
              <w:t>S</w:t>
            </w:r>
            <w:r>
              <w:rPr>
                <w:rFonts w:hint="eastAsia"/>
                <w:sz w:val="24"/>
                <w:vertAlign w:val="subscript"/>
              </w:rPr>
              <w:t>1</w:t>
            </w:r>
            <w:r>
              <w:rPr>
                <w:sz w:val="24"/>
              </w:rPr>
              <w:t>（</w:t>
            </w:r>
            <w:r>
              <w:rPr>
                <w:rFonts w:hint="eastAsia"/>
                <w:sz w:val="24"/>
              </w:rPr>
              <w:t>mm</w:t>
            </w:r>
            <w:r>
              <w:rPr>
                <w:rFonts w:hint="eastAsia"/>
                <w:sz w:val="24"/>
                <w:vertAlign w:val="superscript"/>
              </w:rPr>
              <w:t>2</w:t>
            </w:r>
            <w:r>
              <w:rPr>
                <w:sz w:val="24"/>
              </w:rPr>
              <w:t>）</w:t>
            </w:r>
          </w:p>
        </w:tc>
        <w:tc>
          <w:tcPr>
            <w:tcW w:w="1008" w:type="pct"/>
            <w:vAlign w:val="center"/>
          </w:tcPr>
          <w:p w14:paraId="6A2770A1" w14:textId="77777777" w:rsidR="00C47910" w:rsidRDefault="00000000">
            <w:pPr>
              <w:spacing w:line="360" w:lineRule="auto"/>
              <w:jc w:val="center"/>
              <w:rPr>
                <w:sz w:val="24"/>
              </w:rPr>
            </w:pPr>
            <w:r>
              <w:rPr>
                <w:rFonts w:hint="eastAsia"/>
                <w:sz w:val="24"/>
              </w:rPr>
              <w:t>927</w:t>
            </w:r>
          </w:p>
        </w:tc>
        <w:tc>
          <w:tcPr>
            <w:tcW w:w="1132" w:type="pct"/>
            <w:vAlign w:val="center"/>
          </w:tcPr>
          <w:p w14:paraId="26443747" w14:textId="77777777" w:rsidR="00C47910" w:rsidRDefault="00000000">
            <w:pPr>
              <w:spacing w:line="360" w:lineRule="auto"/>
              <w:jc w:val="center"/>
              <w:rPr>
                <w:sz w:val="24"/>
              </w:rPr>
            </w:pPr>
            <w:r>
              <w:rPr>
                <w:rFonts w:hint="eastAsia"/>
                <w:sz w:val="24"/>
              </w:rPr>
              <w:t>942</w:t>
            </w:r>
          </w:p>
        </w:tc>
        <w:tc>
          <w:tcPr>
            <w:tcW w:w="1132" w:type="pct"/>
            <w:vAlign w:val="center"/>
          </w:tcPr>
          <w:p w14:paraId="789BC191" w14:textId="77777777" w:rsidR="00C47910" w:rsidRDefault="00000000">
            <w:pPr>
              <w:spacing w:line="360" w:lineRule="auto"/>
              <w:jc w:val="center"/>
              <w:rPr>
                <w:sz w:val="24"/>
              </w:rPr>
            </w:pPr>
            <w:r>
              <w:rPr>
                <w:rFonts w:hint="eastAsia"/>
                <w:sz w:val="24"/>
              </w:rPr>
              <w:t>952</w:t>
            </w:r>
          </w:p>
        </w:tc>
      </w:tr>
      <w:tr w:rsidR="00C47910" w14:paraId="2116A8D3" w14:textId="77777777">
        <w:trPr>
          <w:trHeight w:val="449"/>
          <w:jc w:val="center"/>
        </w:trPr>
        <w:tc>
          <w:tcPr>
            <w:tcW w:w="1728" w:type="pct"/>
            <w:vAlign w:val="center"/>
          </w:tcPr>
          <w:p w14:paraId="7CF96DC2" w14:textId="77777777" w:rsidR="00C47910" w:rsidRDefault="00000000">
            <w:pPr>
              <w:spacing w:line="360" w:lineRule="auto"/>
              <w:jc w:val="center"/>
              <w:rPr>
                <w:sz w:val="24"/>
              </w:rPr>
            </w:pPr>
            <w:r>
              <w:rPr>
                <w:rFonts w:hint="eastAsia"/>
                <w:i/>
                <w:iCs/>
                <w:sz w:val="24"/>
              </w:rPr>
              <w:t>S</w:t>
            </w:r>
            <w:r>
              <w:rPr>
                <w:rFonts w:hint="eastAsia"/>
                <w:sz w:val="24"/>
                <w:vertAlign w:val="subscript"/>
              </w:rPr>
              <w:t>2</w:t>
            </w:r>
            <w:r>
              <w:rPr>
                <w:sz w:val="24"/>
              </w:rPr>
              <w:t>（</w:t>
            </w:r>
            <w:r>
              <w:rPr>
                <w:rFonts w:hint="eastAsia"/>
                <w:sz w:val="24"/>
              </w:rPr>
              <w:t>mm</w:t>
            </w:r>
            <w:r>
              <w:rPr>
                <w:rFonts w:hint="eastAsia"/>
                <w:sz w:val="24"/>
                <w:vertAlign w:val="superscript"/>
              </w:rPr>
              <w:t>2</w:t>
            </w:r>
            <w:r>
              <w:rPr>
                <w:sz w:val="24"/>
              </w:rPr>
              <w:t>）</w:t>
            </w:r>
          </w:p>
        </w:tc>
        <w:tc>
          <w:tcPr>
            <w:tcW w:w="1008" w:type="pct"/>
            <w:vAlign w:val="center"/>
          </w:tcPr>
          <w:p w14:paraId="68B37FF0" w14:textId="77777777" w:rsidR="00C47910" w:rsidRDefault="00000000">
            <w:pPr>
              <w:spacing w:line="360" w:lineRule="auto"/>
              <w:jc w:val="center"/>
              <w:rPr>
                <w:sz w:val="24"/>
              </w:rPr>
            </w:pPr>
            <w:r>
              <w:rPr>
                <w:rFonts w:hint="eastAsia"/>
                <w:sz w:val="24"/>
              </w:rPr>
              <w:t>36</w:t>
            </w:r>
          </w:p>
        </w:tc>
        <w:tc>
          <w:tcPr>
            <w:tcW w:w="1132" w:type="pct"/>
            <w:vAlign w:val="center"/>
          </w:tcPr>
          <w:p w14:paraId="221B953A" w14:textId="77777777" w:rsidR="00C47910" w:rsidRDefault="00000000">
            <w:pPr>
              <w:spacing w:line="360" w:lineRule="auto"/>
              <w:jc w:val="center"/>
              <w:rPr>
                <w:sz w:val="24"/>
              </w:rPr>
            </w:pPr>
            <w:r>
              <w:rPr>
                <w:rFonts w:hint="eastAsia"/>
                <w:sz w:val="24"/>
              </w:rPr>
              <w:t>34</w:t>
            </w:r>
          </w:p>
        </w:tc>
        <w:tc>
          <w:tcPr>
            <w:tcW w:w="1132" w:type="pct"/>
            <w:vAlign w:val="center"/>
          </w:tcPr>
          <w:p w14:paraId="54AA7F70" w14:textId="77777777" w:rsidR="00C47910" w:rsidRDefault="00000000">
            <w:pPr>
              <w:spacing w:line="360" w:lineRule="auto"/>
              <w:jc w:val="center"/>
              <w:rPr>
                <w:sz w:val="24"/>
              </w:rPr>
            </w:pPr>
            <w:r>
              <w:rPr>
                <w:rFonts w:hint="eastAsia"/>
                <w:sz w:val="24"/>
              </w:rPr>
              <w:t>25</w:t>
            </w:r>
          </w:p>
        </w:tc>
      </w:tr>
      <w:tr w:rsidR="00C47910" w14:paraId="6CE94023" w14:textId="77777777">
        <w:trPr>
          <w:trHeight w:val="449"/>
          <w:jc w:val="center"/>
        </w:trPr>
        <w:tc>
          <w:tcPr>
            <w:tcW w:w="1728" w:type="pct"/>
            <w:vAlign w:val="center"/>
          </w:tcPr>
          <w:p w14:paraId="015BBB1E" w14:textId="77777777" w:rsidR="00C47910" w:rsidRDefault="00000000">
            <w:pPr>
              <w:spacing w:line="360" w:lineRule="auto"/>
              <w:jc w:val="center"/>
              <w:rPr>
                <w:sz w:val="24"/>
              </w:rPr>
            </w:pPr>
            <w:r>
              <w:rPr>
                <w:rFonts w:hint="eastAsia"/>
                <w:i/>
                <w:iCs/>
                <w:sz w:val="24"/>
              </w:rPr>
              <w:t>R</w:t>
            </w:r>
            <w:r>
              <w:rPr>
                <w:rFonts w:hint="eastAsia"/>
                <w:sz w:val="24"/>
                <w:vertAlign w:val="subscript"/>
              </w:rPr>
              <w:t>1</w:t>
            </w:r>
            <w:r>
              <w:rPr>
                <w:sz w:val="24"/>
              </w:rPr>
              <w:t>（</w:t>
            </w:r>
            <w:r>
              <w:rPr>
                <w:sz w:val="24"/>
              </w:rPr>
              <w:t>%</w:t>
            </w:r>
            <w:r>
              <w:rPr>
                <w:sz w:val="24"/>
              </w:rPr>
              <w:t>）</w:t>
            </w:r>
          </w:p>
        </w:tc>
        <w:tc>
          <w:tcPr>
            <w:tcW w:w="1008" w:type="pct"/>
            <w:vAlign w:val="center"/>
          </w:tcPr>
          <w:p w14:paraId="7C19132F" w14:textId="77777777" w:rsidR="00C47910" w:rsidRDefault="00000000">
            <w:pPr>
              <w:spacing w:line="360" w:lineRule="auto"/>
              <w:jc w:val="center"/>
              <w:rPr>
                <w:sz w:val="24"/>
              </w:rPr>
            </w:pPr>
            <w:r>
              <w:rPr>
                <w:sz w:val="24"/>
              </w:rPr>
              <w:t>9</w:t>
            </w:r>
            <w:r>
              <w:rPr>
                <w:rFonts w:hint="eastAsia"/>
                <w:sz w:val="24"/>
              </w:rPr>
              <w:t>6.3</w:t>
            </w:r>
          </w:p>
        </w:tc>
        <w:tc>
          <w:tcPr>
            <w:tcW w:w="1132" w:type="pct"/>
            <w:vAlign w:val="center"/>
          </w:tcPr>
          <w:p w14:paraId="08F5F8FB" w14:textId="77777777" w:rsidR="00C47910" w:rsidRDefault="00000000">
            <w:pPr>
              <w:spacing w:line="360" w:lineRule="auto"/>
              <w:jc w:val="center"/>
              <w:rPr>
                <w:sz w:val="24"/>
              </w:rPr>
            </w:pPr>
            <w:r>
              <w:rPr>
                <w:sz w:val="24"/>
              </w:rPr>
              <w:t>96.</w:t>
            </w:r>
            <w:r>
              <w:rPr>
                <w:rFonts w:hint="eastAsia"/>
                <w:sz w:val="24"/>
              </w:rPr>
              <w:t>5</w:t>
            </w:r>
          </w:p>
        </w:tc>
        <w:tc>
          <w:tcPr>
            <w:tcW w:w="1132" w:type="pct"/>
            <w:vAlign w:val="center"/>
          </w:tcPr>
          <w:p w14:paraId="12F60309" w14:textId="77777777" w:rsidR="00C47910" w:rsidRDefault="00000000">
            <w:pPr>
              <w:spacing w:line="360" w:lineRule="auto"/>
              <w:jc w:val="center"/>
              <w:rPr>
                <w:sz w:val="24"/>
              </w:rPr>
            </w:pPr>
            <w:r>
              <w:rPr>
                <w:rFonts w:hint="eastAsia"/>
                <w:sz w:val="24"/>
              </w:rPr>
              <w:t>97.4</w:t>
            </w:r>
          </w:p>
        </w:tc>
      </w:tr>
    </w:tbl>
    <w:p w14:paraId="05A62C65" w14:textId="77777777" w:rsidR="00C47910" w:rsidRDefault="00000000">
      <w:pPr>
        <w:numPr>
          <w:ilvl w:val="255"/>
          <w:numId w:val="0"/>
        </w:numPr>
        <w:spacing w:line="360" w:lineRule="auto"/>
        <w:ind w:firstLine="480"/>
        <w:rPr>
          <w:sz w:val="24"/>
        </w:rPr>
      </w:pPr>
      <w:r>
        <w:rPr>
          <w:rFonts w:hint="eastAsia"/>
          <w:sz w:val="24"/>
        </w:rPr>
        <w:t>试验结果表明，</w:t>
      </w:r>
      <w:proofErr w:type="gramStart"/>
      <w:r>
        <w:rPr>
          <w:sz w:val="24"/>
        </w:rPr>
        <w:t>去皮率</w:t>
      </w:r>
      <w:proofErr w:type="gramEnd"/>
      <w:r>
        <w:rPr>
          <w:sz w:val="24"/>
        </w:rPr>
        <w:t>符合</w:t>
      </w:r>
      <w:r>
        <w:rPr>
          <w:rFonts w:hint="eastAsia"/>
          <w:sz w:val="24"/>
        </w:rPr>
        <w:t>标准规定的指标（≥</w:t>
      </w:r>
      <w:r>
        <w:rPr>
          <w:sz w:val="24"/>
        </w:rPr>
        <w:t>95%</w:t>
      </w:r>
      <w:r>
        <w:rPr>
          <w:rFonts w:hint="eastAsia"/>
          <w:sz w:val="24"/>
        </w:rPr>
        <w:t>），需要说明的是本成套设备使用的蒸汽去皮机，去皮效果更好，</w:t>
      </w:r>
      <w:proofErr w:type="gramStart"/>
      <w:r>
        <w:rPr>
          <w:rFonts w:hint="eastAsia"/>
          <w:sz w:val="24"/>
        </w:rPr>
        <w:t>去皮率</w:t>
      </w:r>
      <w:proofErr w:type="gramEnd"/>
      <w:r>
        <w:rPr>
          <w:rFonts w:hint="eastAsia"/>
          <w:sz w:val="24"/>
        </w:rPr>
        <w:t>更高；同时，</w:t>
      </w:r>
      <w:proofErr w:type="gramStart"/>
      <w:r>
        <w:rPr>
          <w:sz w:val="24"/>
        </w:rPr>
        <w:t>去皮率</w:t>
      </w:r>
      <w:proofErr w:type="gramEnd"/>
      <w:r>
        <w:rPr>
          <w:rFonts w:hint="eastAsia"/>
          <w:sz w:val="24"/>
        </w:rPr>
        <w:t>试验</w:t>
      </w:r>
      <w:r>
        <w:rPr>
          <w:sz w:val="24"/>
        </w:rPr>
        <w:t>方法科学，标准适用，具有可操作性。</w:t>
      </w:r>
    </w:p>
    <w:p w14:paraId="7D4C455D" w14:textId="77777777" w:rsidR="00C47910" w:rsidRDefault="00000000">
      <w:pPr>
        <w:numPr>
          <w:ilvl w:val="255"/>
          <w:numId w:val="0"/>
        </w:numPr>
        <w:spacing w:line="360" w:lineRule="auto"/>
        <w:ind w:left="420"/>
        <w:jc w:val="left"/>
        <w:rPr>
          <w:b/>
          <w:sz w:val="24"/>
        </w:rPr>
      </w:pPr>
      <w:r>
        <w:rPr>
          <w:b/>
          <w:sz w:val="24"/>
        </w:rPr>
        <w:t>（</w:t>
      </w:r>
      <w:r>
        <w:rPr>
          <w:rFonts w:hint="eastAsia"/>
          <w:b/>
          <w:sz w:val="24"/>
        </w:rPr>
        <w:t>2</w:t>
      </w:r>
      <w:r>
        <w:rPr>
          <w:b/>
          <w:sz w:val="24"/>
        </w:rPr>
        <w:t>）去皮损失率试验</w:t>
      </w:r>
    </w:p>
    <w:p w14:paraId="2F91C992" w14:textId="77777777" w:rsidR="00C47910" w:rsidRDefault="00000000">
      <w:pPr>
        <w:numPr>
          <w:ilvl w:val="255"/>
          <w:numId w:val="0"/>
        </w:numPr>
        <w:spacing w:line="360" w:lineRule="auto"/>
        <w:ind w:firstLine="480"/>
        <w:rPr>
          <w:sz w:val="24"/>
        </w:rPr>
      </w:pPr>
      <w:r>
        <w:rPr>
          <w:bCs/>
          <w:sz w:val="24"/>
        </w:rPr>
        <w:t>随机</w:t>
      </w:r>
      <w:r>
        <w:rPr>
          <w:rFonts w:hint="eastAsia"/>
          <w:bCs/>
          <w:sz w:val="24"/>
        </w:rPr>
        <w:t>抽取</w:t>
      </w:r>
      <w:r>
        <w:rPr>
          <w:sz w:val="24"/>
        </w:rPr>
        <w:t>不少于</w:t>
      </w:r>
      <w:r>
        <w:rPr>
          <w:rFonts w:hint="eastAsia"/>
          <w:bCs/>
          <w:sz w:val="24"/>
        </w:rPr>
        <w:t>5 kg</w:t>
      </w:r>
      <w:r>
        <w:rPr>
          <w:rFonts w:hint="eastAsia"/>
          <w:bCs/>
          <w:sz w:val="24"/>
        </w:rPr>
        <w:t>的</w:t>
      </w:r>
      <w:r>
        <w:rPr>
          <w:bCs/>
          <w:sz w:val="24"/>
        </w:rPr>
        <w:t>马铃薯</w:t>
      </w:r>
      <w:r>
        <w:rPr>
          <w:rFonts w:hint="eastAsia"/>
          <w:bCs/>
          <w:sz w:val="24"/>
        </w:rPr>
        <w:t>原料</w:t>
      </w:r>
      <w:r>
        <w:rPr>
          <w:bCs/>
          <w:sz w:val="24"/>
        </w:rPr>
        <w:t>，</w:t>
      </w:r>
      <w:r>
        <w:rPr>
          <w:sz w:val="24"/>
        </w:rPr>
        <w:t>经</w:t>
      </w:r>
      <w:r>
        <w:rPr>
          <w:rFonts w:hint="eastAsia"/>
          <w:sz w:val="24"/>
        </w:rPr>
        <w:t>蒸汽</w:t>
      </w:r>
      <w:proofErr w:type="gramStart"/>
      <w:r>
        <w:rPr>
          <w:sz w:val="24"/>
        </w:rPr>
        <w:t>去皮机</w:t>
      </w:r>
      <w:proofErr w:type="gramEnd"/>
      <w:r>
        <w:rPr>
          <w:sz w:val="24"/>
        </w:rPr>
        <w:t>处理后，</w:t>
      </w:r>
      <w:r>
        <w:rPr>
          <w:bCs/>
          <w:sz w:val="24"/>
        </w:rPr>
        <w:t>计算</w:t>
      </w:r>
      <w:r>
        <w:rPr>
          <w:rFonts w:hint="eastAsia"/>
          <w:bCs/>
          <w:sz w:val="24"/>
        </w:rPr>
        <w:t>去除的马铃薯质量与去皮前马铃薯总质量的百分比</w:t>
      </w:r>
      <w:r>
        <w:rPr>
          <w:bCs/>
          <w:sz w:val="24"/>
        </w:rPr>
        <w:t>，按公式</w:t>
      </w:r>
      <w:r>
        <w:rPr>
          <w:rFonts w:hint="eastAsia"/>
          <w:bCs/>
          <w:sz w:val="24"/>
        </w:rPr>
        <w:t>（</w:t>
      </w:r>
      <w:r>
        <w:rPr>
          <w:rFonts w:hint="eastAsia"/>
          <w:bCs/>
          <w:sz w:val="24"/>
        </w:rPr>
        <w:t>2</w:t>
      </w:r>
      <w:r>
        <w:rPr>
          <w:rFonts w:hint="eastAsia"/>
          <w:bCs/>
          <w:sz w:val="24"/>
        </w:rPr>
        <w:t>）</w:t>
      </w:r>
      <w:r>
        <w:rPr>
          <w:bCs/>
          <w:sz w:val="24"/>
        </w:rPr>
        <w:t>计算去皮损失率，</w:t>
      </w:r>
      <w:r>
        <w:rPr>
          <w:sz w:val="24"/>
        </w:rPr>
        <w:t>重复</w:t>
      </w:r>
      <w:r>
        <w:rPr>
          <w:rFonts w:hint="eastAsia"/>
          <w:sz w:val="24"/>
        </w:rPr>
        <w:t>进行</w:t>
      </w:r>
      <w:r>
        <w:rPr>
          <w:sz w:val="24"/>
        </w:rPr>
        <w:t>三次，试验结果见表</w:t>
      </w:r>
      <w:r>
        <w:rPr>
          <w:rFonts w:hint="eastAsia"/>
          <w:sz w:val="24"/>
        </w:rPr>
        <w:t>2</w:t>
      </w:r>
      <w:r>
        <w:rPr>
          <w:rFonts w:hint="eastAsia"/>
          <w:sz w:val="24"/>
        </w:rPr>
        <w:t>。</w:t>
      </w:r>
    </w:p>
    <w:p w14:paraId="06EEBB3A" w14:textId="77777777" w:rsidR="00C47910" w:rsidRDefault="00000000">
      <w:pPr>
        <w:tabs>
          <w:tab w:val="center" w:leader="middleDot" w:pos="5250"/>
          <w:tab w:val="center" w:pos="31680"/>
        </w:tabs>
        <w:autoSpaceDE w:val="0"/>
        <w:autoSpaceDN w:val="0"/>
        <w:spacing w:line="360" w:lineRule="auto"/>
        <w:ind w:firstLine="420"/>
        <w:jc w:val="right"/>
        <w:rPr>
          <w:iCs/>
          <w:sz w:val="24"/>
        </w:rPr>
      </w:pPr>
      <m:oMath>
        <m:sSub>
          <m:sSubPr>
            <m:ctrlPr>
              <w:rPr>
                <w:rFonts w:ascii="Cambria Math" w:hAnsi="Cambria Math"/>
                <w:i/>
                <w:sz w:val="24"/>
              </w:rPr>
            </m:ctrlPr>
          </m:sSubPr>
          <m:e>
            <m:r>
              <w:rPr>
                <w:rFonts w:ascii="Cambria Math" w:hAnsi="Cambria Math"/>
                <w:sz w:val="24"/>
              </w:rPr>
              <m:t>R</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2</m:t>
                </m:r>
              </m:sub>
            </m:sSub>
          </m:num>
          <m:den>
            <m:sSub>
              <m:sSubPr>
                <m:ctrlPr>
                  <w:rPr>
                    <w:rFonts w:ascii="Cambria Math" w:hAnsi="Cambria Math"/>
                    <w:i/>
                    <w:sz w:val="24"/>
                  </w:rPr>
                </m:ctrlPr>
              </m:sSubPr>
              <m:e>
                <m:r>
                  <w:rPr>
                    <w:rFonts w:ascii="Cambria Math" w:hAnsi="Cambria Math"/>
                    <w:sz w:val="24"/>
                  </w:rPr>
                  <m:t>M</m:t>
                </m:r>
              </m:e>
              <m:sub>
                <m:r>
                  <w:rPr>
                    <w:rFonts w:ascii="Cambria Math" w:hAnsi="Cambria Math"/>
                    <w:sz w:val="24"/>
                  </w:rPr>
                  <m:t>1</m:t>
                </m:r>
              </m:sub>
            </m:sSub>
          </m:den>
        </m:f>
        <m:r>
          <w:rPr>
            <w:rFonts w:ascii="Cambria Math" w:hAnsi="Cambria Math"/>
            <w:sz w:val="24"/>
          </w:rPr>
          <m:t>×100%</m:t>
        </m:r>
      </m:oMath>
      <w:r>
        <w:rPr>
          <w:rFonts w:ascii="Cambria Math" w:hAnsi="Cambria Math"/>
          <w:i/>
          <w:sz w:val="24"/>
        </w:rPr>
        <w:t xml:space="preserve"> </w:t>
      </w:r>
      <w:r>
        <w:rPr>
          <w:rFonts w:ascii="Cambria Math" w:hAnsi="Cambria Math"/>
          <w:iCs/>
          <w:sz w:val="24"/>
        </w:rPr>
        <w:tab/>
      </w:r>
      <w:r>
        <w:rPr>
          <w:rFonts w:ascii="Cambria Math" w:hAnsi="Cambria Math"/>
          <w:iCs/>
          <w:sz w:val="24"/>
        </w:rPr>
        <w:t>（</w:t>
      </w:r>
      <w:r>
        <w:rPr>
          <w:rFonts w:ascii="Cambria Math" w:hAnsi="Cambria Math" w:hint="eastAsia"/>
          <w:iCs/>
          <w:sz w:val="24"/>
        </w:rPr>
        <w:t>2</w:t>
      </w:r>
      <w:r>
        <w:rPr>
          <w:rFonts w:ascii="Cambria Math" w:hAnsi="Cambria Math"/>
          <w:iCs/>
          <w:sz w:val="24"/>
        </w:rPr>
        <w:t>）</w:t>
      </w:r>
    </w:p>
    <w:p w14:paraId="0F915875" w14:textId="77777777" w:rsidR="00C47910" w:rsidRDefault="00000000">
      <w:pPr>
        <w:pStyle w:val="aff4"/>
        <w:spacing w:line="360" w:lineRule="auto"/>
        <w:ind w:firstLine="480"/>
        <w:rPr>
          <w:rFonts w:hAnsi="宋体" w:cs="宋体" w:hint="eastAsia"/>
          <w:sz w:val="24"/>
          <w:szCs w:val="24"/>
        </w:rPr>
      </w:pPr>
      <w:r>
        <w:rPr>
          <w:rFonts w:hAnsi="宋体" w:cs="宋体" w:hint="eastAsia"/>
          <w:sz w:val="24"/>
          <w:szCs w:val="24"/>
        </w:rPr>
        <w:t>式中：</w:t>
      </w:r>
    </w:p>
    <w:p w14:paraId="55FB3B0F"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R</m:t>
            </m:r>
          </m:e>
          <m:sub>
            <m:r>
              <w:rPr>
                <w:rFonts w:ascii="Cambria Math" w:hAnsi="Cambria Math" w:cs="宋体" w:hint="eastAsia"/>
                <w:sz w:val="24"/>
                <w:szCs w:val="24"/>
              </w:rPr>
              <m:t>2</m:t>
            </m:r>
          </m:sub>
        </m:sSub>
      </m:oMath>
      <w:r>
        <w:rPr>
          <w:rFonts w:hAnsi="宋体" w:cs="宋体" w:hint="eastAsia"/>
          <w:sz w:val="24"/>
          <w:szCs w:val="24"/>
        </w:rPr>
        <w:t>——去皮损失率，</w:t>
      </w:r>
      <w:r>
        <w:rPr>
          <w:rFonts w:ascii="Times New Roman"/>
          <w:sz w:val="24"/>
          <w:szCs w:val="24"/>
        </w:rPr>
        <w:t>%</w:t>
      </w:r>
      <w:r>
        <w:rPr>
          <w:rFonts w:hAnsi="宋体" w:cs="宋体" w:hint="eastAsia"/>
          <w:sz w:val="24"/>
          <w:szCs w:val="24"/>
        </w:rPr>
        <w:t>；</w:t>
      </w:r>
    </w:p>
    <w:p w14:paraId="221599A3"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sz w:val="24"/>
                <w:szCs w:val="24"/>
              </w:rPr>
            </m:ctrlPr>
          </m:sSubPr>
          <m:e>
            <m:r>
              <w:rPr>
                <w:rFonts w:ascii="Cambria Math" w:hAnsi="Cambria Math" w:cs="宋体" w:hint="eastAsia"/>
                <w:sz w:val="24"/>
                <w:szCs w:val="24"/>
              </w:rPr>
              <m:t>M</m:t>
            </m:r>
          </m:e>
          <m:sub>
            <m:r>
              <m:rPr>
                <m:sty m:val="p"/>
              </m:rPr>
              <w:rPr>
                <w:rFonts w:ascii="Cambria Math" w:hAnsi="Cambria Math" w:cs="宋体" w:hint="eastAsia"/>
                <w:sz w:val="24"/>
                <w:szCs w:val="24"/>
              </w:rPr>
              <m:t>1</m:t>
            </m:r>
          </m:sub>
        </m:sSub>
      </m:oMath>
      <w:r>
        <w:rPr>
          <w:rFonts w:hAnsi="宋体" w:cs="宋体" w:hint="eastAsia"/>
          <w:sz w:val="24"/>
          <w:szCs w:val="24"/>
        </w:rPr>
        <w:t>——去皮前的马铃薯质量，单位为千克（</w:t>
      </w:r>
      <w:r>
        <w:rPr>
          <w:rFonts w:ascii="Times New Roman"/>
          <w:sz w:val="24"/>
          <w:szCs w:val="24"/>
        </w:rPr>
        <w:t>kg</w:t>
      </w:r>
      <w:r>
        <w:rPr>
          <w:rFonts w:hAnsi="宋体" w:cs="宋体" w:hint="eastAsia"/>
          <w:sz w:val="24"/>
          <w:szCs w:val="24"/>
        </w:rPr>
        <w:t>）；</w:t>
      </w:r>
    </w:p>
    <w:p w14:paraId="31B3C2A8" w14:textId="77777777" w:rsidR="00C47910" w:rsidRDefault="00000000">
      <w:pPr>
        <w:pStyle w:val="aff4"/>
        <w:spacing w:line="360" w:lineRule="auto"/>
        <w:ind w:firstLine="480"/>
        <w:rPr>
          <w:rFonts w:hAnsi="宋体" w:cs="宋体" w:hint="eastAsia"/>
          <w:color w:val="000000"/>
          <w:sz w:val="24"/>
          <w:szCs w:val="24"/>
        </w:rPr>
      </w:pPr>
      <m:oMath>
        <m:sSub>
          <m:sSubPr>
            <m:ctrlPr>
              <w:rPr>
                <w:rFonts w:ascii="Cambria Math" w:hAnsi="Cambria Math" w:cs="宋体" w:hint="eastAsia"/>
                <w:sz w:val="24"/>
                <w:szCs w:val="24"/>
              </w:rPr>
            </m:ctrlPr>
          </m:sSubPr>
          <m:e>
            <m:r>
              <w:rPr>
                <w:rFonts w:ascii="Cambria Math" w:hAnsi="Cambria Math" w:cs="宋体" w:hint="eastAsia"/>
                <w:sz w:val="24"/>
                <w:szCs w:val="24"/>
              </w:rPr>
              <m:t>M</m:t>
            </m:r>
          </m:e>
          <m:sub>
            <m:r>
              <m:rPr>
                <m:sty m:val="p"/>
              </m:rPr>
              <w:rPr>
                <w:rFonts w:ascii="Cambria Math" w:hAnsi="Cambria Math" w:cs="宋体" w:hint="eastAsia"/>
                <w:sz w:val="24"/>
                <w:szCs w:val="24"/>
              </w:rPr>
              <m:t>2</m:t>
            </m:r>
          </m:sub>
        </m:sSub>
      </m:oMath>
      <w:r>
        <w:rPr>
          <w:rFonts w:hAnsi="宋体" w:cs="宋体" w:hint="eastAsia"/>
          <w:sz w:val="24"/>
          <w:szCs w:val="24"/>
        </w:rPr>
        <w:t>——去皮后的马铃薯质量，单位为千克（</w:t>
      </w:r>
      <w:r>
        <w:rPr>
          <w:rFonts w:ascii="Times New Roman"/>
          <w:sz w:val="24"/>
          <w:szCs w:val="24"/>
        </w:rPr>
        <w:t>kg</w:t>
      </w:r>
      <w:r>
        <w:rPr>
          <w:rFonts w:hAnsi="宋体" w:cs="宋体" w:hint="eastAsia"/>
          <w:sz w:val="24"/>
          <w:szCs w:val="24"/>
        </w:rPr>
        <w:t>）。</w:t>
      </w:r>
    </w:p>
    <w:p w14:paraId="44C203AE" w14:textId="77777777" w:rsidR="00C47910" w:rsidRDefault="00000000">
      <w:pPr>
        <w:spacing w:line="360" w:lineRule="auto"/>
        <w:jc w:val="center"/>
        <w:rPr>
          <w:b/>
          <w:sz w:val="24"/>
        </w:rPr>
      </w:pPr>
      <w:r>
        <w:rPr>
          <w:b/>
          <w:sz w:val="24"/>
        </w:rPr>
        <w:t>表</w:t>
      </w:r>
      <w:r>
        <w:rPr>
          <w:rFonts w:hint="eastAsia"/>
          <w:b/>
          <w:sz w:val="24"/>
        </w:rPr>
        <w:t>2</w:t>
      </w:r>
      <w:r>
        <w:rPr>
          <w:b/>
          <w:sz w:val="24"/>
        </w:rPr>
        <w:t xml:space="preserve">  </w:t>
      </w:r>
      <w:r>
        <w:rPr>
          <w:b/>
          <w:sz w:val="24"/>
        </w:rPr>
        <w:t>去皮损失率试验结果</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043"/>
        <w:gridCol w:w="2045"/>
        <w:gridCol w:w="2045"/>
      </w:tblGrid>
      <w:tr w:rsidR="00C47910" w14:paraId="01378A75" w14:textId="77777777">
        <w:trPr>
          <w:trHeight w:val="449"/>
          <w:jc w:val="center"/>
        </w:trPr>
        <w:tc>
          <w:tcPr>
            <w:tcW w:w="1604" w:type="pct"/>
            <w:vAlign w:val="center"/>
          </w:tcPr>
          <w:p w14:paraId="6BE3D8C6" w14:textId="77777777" w:rsidR="00C47910" w:rsidRDefault="00000000">
            <w:pPr>
              <w:spacing w:line="360" w:lineRule="auto"/>
              <w:jc w:val="center"/>
              <w:rPr>
                <w:sz w:val="24"/>
              </w:rPr>
            </w:pPr>
            <w:r>
              <w:rPr>
                <w:sz w:val="24"/>
              </w:rPr>
              <w:t>试验次数</w:t>
            </w:r>
          </w:p>
        </w:tc>
        <w:tc>
          <w:tcPr>
            <w:tcW w:w="1131" w:type="pct"/>
            <w:vAlign w:val="center"/>
          </w:tcPr>
          <w:p w14:paraId="39990C68" w14:textId="77777777" w:rsidR="00C47910" w:rsidRDefault="00000000">
            <w:pPr>
              <w:spacing w:line="360" w:lineRule="auto"/>
              <w:jc w:val="center"/>
              <w:rPr>
                <w:sz w:val="24"/>
              </w:rPr>
            </w:pPr>
            <w:r>
              <w:rPr>
                <w:sz w:val="24"/>
              </w:rPr>
              <w:t>第一次试验</w:t>
            </w:r>
          </w:p>
        </w:tc>
        <w:tc>
          <w:tcPr>
            <w:tcW w:w="1132" w:type="pct"/>
            <w:vAlign w:val="center"/>
          </w:tcPr>
          <w:p w14:paraId="156743A4" w14:textId="77777777" w:rsidR="00C47910" w:rsidRDefault="00000000">
            <w:pPr>
              <w:spacing w:line="360" w:lineRule="auto"/>
              <w:jc w:val="center"/>
              <w:rPr>
                <w:sz w:val="24"/>
              </w:rPr>
            </w:pPr>
            <w:r>
              <w:rPr>
                <w:sz w:val="24"/>
              </w:rPr>
              <w:t>第二次试验</w:t>
            </w:r>
          </w:p>
        </w:tc>
        <w:tc>
          <w:tcPr>
            <w:tcW w:w="1132" w:type="pct"/>
            <w:vAlign w:val="center"/>
          </w:tcPr>
          <w:p w14:paraId="28B25D10" w14:textId="77777777" w:rsidR="00C47910" w:rsidRDefault="00000000">
            <w:pPr>
              <w:spacing w:line="360" w:lineRule="auto"/>
              <w:jc w:val="center"/>
              <w:rPr>
                <w:sz w:val="24"/>
              </w:rPr>
            </w:pPr>
            <w:r>
              <w:rPr>
                <w:sz w:val="24"/>
              </w:rPr>
              <w:t>第三次试验</w:t>
            </w:r>
          </w:p>
        </w:tc>
      </w:tr>
      <w:tr w:rsidR="00C47910" w14:paraId="080ABC49" w14:textId="77777777">
        <w:trPr>
          <w:trHeight w:val="582"/>
          <w:jc w:val="center"/>
        </w:trPr>
        <w:tc>
          <w:tcPr>
            <w:tcW w:w="1604" w:type="pct"/>
            <w:vAlign w:val="center"/>
          </w:tcPr>
          <w:p w14:paraId="7A02F71E" w14:textId="77777777" w:rsidR="00C47910" w:rsidRDefault="00000000">
            <w:pPr>
              <w:spacing w:line="360" w:lineRule="auto"/>
              <w:jc w:val="center"/>
              <w:rPr>
                <w:sz w:val="24"/>
              </w:rPr>
            </w:pPr>
            <w:r>
              <w:rPr>
                <w:rFonts w:hint="eastAsia"/>
                <w:i/>
                <w:iCs/>
                <w:sz w:val="24"/>
              </w:rPr>
              <w:t>M</w:t>
            </w:r>
            <w:r>
              <w:rPr>
                <w:rFonts w:hint="eastAsia"/>
                <w:sz w:val="24"/>
                <w:vertAlign w:val="subscript"/>
              </w:rPr>
              <w:t>1</w:t>
            </w:r>
            <w:r>
              <w:rPr>
                <w:sz w:val="24"/>
              </w:rPr>
              <w:t>（</w:t>
            </w:r>
            <w:r>
              <w:rPr>
                <w:sz w:val="24"/>
              </w:rPr>
              <w:t>kg</w:t>
            </w:r>
            <w:r>
              <w:rPr>
                <w:sz w:val="24"/>
              </w:rPr>
              <w:t>）</w:t>
            </w:r>
          </w:p>
        </w:tc>
        <w:tc>
          <w:tcPr>
            <w:tcW w:w="1131" w:type="pct"/>
            <w:vAlign w:val="center"/>
          </w:tcPr>
          <w:p w14:paraId="371C716A" w14:textId="77777777" w:rsidR="00C47910" w:rsidRDefault="00000000">
            <w:pPr>
              <w:spacing w:line="360" w:lineRule="auto"/>
              <w:jc w:val="center"/>
              <w:rPr>
                <w:sz w:val="24"/>
              </w:rPr>
            </w:pPr>
            <w:r>
              <w:rPr>
                <w:rFonts w:hint="eastAsia"/>
                <w:sz w:val="24"/>
              </w:rPr>
              <w:t>5.01</w:t>
            </w:r>
          </w:p>
        </w:tc>
        <w:tc>
          <w:tcPr>
            <w:tcW w:w="1132" w:type="pct"/>
            <w:vAlign w:val="center"/>
          </w:tcPr>
          <w:p w14:paraId="4908D87A" w14:textId="77777777" w:rsidR="00C47910" w:rsidRDefault="00000000">
            <w:pPr>
              <w:spacing w:line="360" w:lineRule="auto"/>
              <w:jc w:val="center"/>
              <w:rPr>
                <w:sz w:val="24"/>
              </w:rPr>
            </w:pPr>
            <w:r>
              <w:rPr>
                <w:rFonts w:hint="eastAsia"/>
                <w:sz w:val="24"/>
              </w:rPr>
              <w:t>5.10</w:t>
            </w:r>
          </w:p>
        </w:tc>
        <w:tc>
          <w:tcPr>
            <w:tcW w:w="1132" w:type="pct"/>
            <w:vAlign w:val="center"/>
          </w:tcPr>
          <w:p w14:paraId="2762DC7B" w14:textId="77777777" w:rsidR="00C47910" w:rsidRDefault="00000000">
            <w:pPr>
              <w:spacing w:line="360" w:lineRule="auto"/>
              <w:jc w:val="center"/>
              <w:rPr>
                <w:sz w:val="24"/>
              </w:rPr>
            </w:pPr>
            <w:r>
              <w:rPr>
                <w:rFonts w:hint="eastAsia"/>
                <w:sz w:val="24"/>
              </w:rPr>
              <w:t>5.02</w:t>
            </w:r>
          </w:p>
        </w:tc>
      </w:tr>
      <w:tr w:rsidR="00C47910" w14:paraId="16E683F5" w14:textId="77777777">
        <w:trPr>
          <w:trHeight w:val="582"/>
          <w:jc w:val="center"/>
        </w:trPr>
        <w:tc>
          <w:tcPr>
            <w:tcW w:w="1604" w:type="pct"/>
            <w:vAlign w:val="center"/>
          </w:tcPr>
          <w:p w14:paraId="777F56F9" w14:textId="77777777" w:rsidR="00C47910" w:rsidRDefault="00000000">
            <w:pPr>
              <w:spacing w:line="360" w:lineRule="auto"/>
              <w:jc w:val="center"/>
              <w:rPr>
                <w:sz w:val="24"/>
              </w:rPr>
            </w:pPr>
            <w:r>
              <w:rPr>
                <w:rFonts w:hint="eastAsia"/>
                <w:i/>
                <w:iCs/>
                <w:sz w:val="24"/>
              </w:rPr>
              <w:t>M</w:t>
            </w:r>
            <w:r>
              <w:rPr>
                <w:rFonts w:hint="eastAsia"/>
                <w:sz w:val="24"/>
                <w:vertAlign w:val="subscript"/>
              </w:rPr>
              <w:t>2</w:t>
            </w:r>
            <w:r>
              <w:rPr>
                <w:rFonts w:hint="eastAsia"/>
                <w:sz w:val="24"/>
              </w:rPr>
              <w:t>（</w:t>
            </w:r>
            <w:r>
              <w:rPr>
                <w:rFonts w:hint="eastAsia"/>
                <w:sz w:val="24"/>
              </w:rPr>
              <w:t>kg</w:t>
            </w:r>
            <w:r>
              <w:rPr>
                <w:rFonts w:hint="eastAsia"/>
                <w:sz w:val="24"/>
              </w:rPr>
              <w:t>）</w:t>
            </w:r>
          </w:p>
        </w:tc>
        <w:tc>
          <w:tcPr>
            <w:tcW w:w="1131" w:type="pct"/>
            <w:vAlign w:val="center"/>
          </w:tcPr>
          <w:p w14:paraId="0048D896" w14:textId="77777777" w:rsidR="00C47910" w:rsidRDefault="00000000">
            <w:pPr>
              <w:spacing w:line="360" w:lineRule="auto"/>
              <w:jc w:val="center"/>
              <w:rPr>
                <w:sz w:val="24"/>
              </w:rPr>
            </w:pPr>
            <w:r>
              <w:rPr>
                <w:rFonts w:hint="eastAsia"/>
                <w:sz w:val="24"/>
              </w:rPr>
              <w:t>4.56</w:t>
            </w:r>
          </w:p>
        </w:tc>
        <w:tc>
          <w:tcPr>
            <w:tcW w:w="1132" w:type="pct"/>
            <w:vAlign w:val="center"/>
          </w:tcPr>
          <w:p w14:paraId="125C6028" w14:textId="77777777" w:rsidR="00C47910" w:rsidRDefault="00000000">
            <w:pPr>
              <w:spacing w:line="360" w:lineRule="auto"/>
              <w:jc w:val="center"/>
              <w:rPr>
                <w:sz w:val="24"/>
              </w:rPr>
            </w:pPr>
            <w:r>
              <w:rPr>
                <w:rFonts w:hint="eastAsia"/>
                <w:sz w:val="24"/>
              </w:rPr>
              <w:t>4.66</w:t>
            </w:r>
          </w:p>
        </w:tc>
        <w:tc>
          <w:tcPr>
            <w:tcW w:w="1132" w:type="pct"/>
            <w:vAlign w:val="center"/>
          </w:tcPr>
          <w:p w14:paraId="4F1A2A89" w14:textId="77777777" w:rsidR="00C47910" w:rsidRDefault="00000000">
            <w:pPr>
              <w:spacing w:line="360" w:lineRule="auto"/>
              <w:jc w:val="center"/>
              <w:rPr>
                <w:sz w:val="24"/>
              </w:rPr>
            </w:pPr>
            <w:r>
              <w:rPr>
                <w:rFonts w:hint="eastAsia"/>
                <w:sz w:val="24"/>
              </w:rPr>
              <w:t>4.62</w:t>
            </w:r>
          </w:p>
        </w:tc>
      </w:tr>
      <w:tr w:rsidR="00C47910" w14:paraId="5EB03881" w14:textId="77777777">
        <w:trPr>
          <w:trHeight w:val="449"/>
          <w:jc w:val="center"/>
        </w:trPr>
        <w:tc>
          <w:tcPr>
            <w:tcW w:w="1604" w:type="pct"/>
            <w:vAlign w:val="center"/>
          </w:tcPr>
          <w:p w14:paraId="3C45C87A" w14:textId="77777777" w:rsidR="00C47910" w:rsidRDefault="00000000">
            <w:pPr>
              <w:spacing w:line="360" w:lineRule="auto"/>
              <w:jc w:val="center"/>
              <w:rPr>
                <w:sz w:val="24"/>
              </w:rPr>
            </w:pPr>
            <w:r>
              <w:rPr>
                <w:rFonts w:hint="eastAsia"/>
                <w:i/>
                <w:iCs/>
                <w:sz w:val="24"/>
              </w:rPr>
              <w:t>R</w:t>
            </w:r>
            <w:r>
              <w:rPr>
                <w:rFonts w:hint="eastAsia"/>
                <w:sz w:val="24"/>
                <w:vertAlign w:val="subscript"/>
              </w:rPr>
              <w:t>2</w:t>
            </w:r>
            <w:r>
              <w:rPr>
                <w:sz w:val="24"/>
              </w:rPr>
              <w:t>（</w:t>
            </w:r>
            <w:r>
              <w:rPr>
                <w:sz w:val="24"/>
              </w:rPr>
              <w:t>%</w:t>
            </w:r>
            <w:r>
              <w:rPr>
                <w:sz w:val="24"/>
              </w:rPr>
              <w:t>）</w:t>
            </w:r>
          </w:p>
        </w:tc>
        <w:tc>
          <w:tcPr>
            <w:tcW w:w="1131" w:type="pct"/>
            <w:vAlign w:val="center"/>
          </w:tcPr>
          <w:p w14:paraId="1E4B09B6" w14:textId="77777777" w:rsidR="00C47910" w:rsidRDefault="00000000">
            <w:pPr>
              <w:spacing w:line="360" w:lineRule="auto"/>
              <w:jc w:val="center"/>
              <w:rPr>
                <w:sz w:val="24"/>
              </w:rPr>
            </w:pPr>
            <w:r>
              <w:rPr>
                <w:rFonts w:hint="eastAsia"/>
                <w:sz w:val="24"/>
              </w:rPr>
              <w:t>9.0</w:t>
            </w:r>
          </w:p>
        </w:tc>
        <w:tc>
          <w:tcPr>
            <w:tcW w:w="1132" w:type="pct"/>
            <w:vAlign w:val="center"/>
          </w:tcPr>
          <w:p w14:paraId="43E1B331" w14:textId="77777777" w:rsidR="00C47910" w:rsidRDefault="00000000">
            <w:pPr>
              <w:spacing w:line="360" w:lineRule="auto"/>
              <w:jc w:val="center"/>
              <w:rPr>
                <w:sz w:val="24"/>
              </w:rPr>
            </w:pPr>
            <w:r>
              <w:rPr>
                <w:sz w:val="24"/>
              </w:rPr>
              <w:t>8.</w:t>
            </w:r>
            <w:r>
              <w:rPr>
                <w:rFonts w:hint="eastAsia"/>
                <w:sz w:val="24"/>
              </w:rPr>
              <w:t>6</w:t>
            </w:r>
          </w:p>
        </w:tc>
        <w:tc>
          <w:tcPr>
            <w:tcW w:w="1132" w:type="pct"/>
            <w:vAlign w:val="center"/>
          </w:tcPr>
          <w:p w14:paraId="66A804A9" w14:textId="77777777" w:rsidR="00C47910" w:rsidRDefault="00000000">
            <w:pPr>
              <w:spacing w:line="360" w:lineRule="auto"/>
              <w:jc w:val="center"/>
              <w:rPr>
                <w:sz w:val="24"/>
              </w:rPr>
            </w:pPr>
            <w:r>
              <w:rPr>
                <w:sz w:val="24"/>
              </w:rPr>
              <w:t>8.</w:t>
            </w:r>
            <w:r>
              <w:rPr>
                <w:rFonts w:hint="eastAsia"/>
                <w:sz w:val="24"/>
              </w:rPr>
              <w:t>0</w:t>
            </w:r>
          </w:p>
        </w:tc>
      </w:tr>
    </w:tbl>
    <w:p w14:paraId="36B1D81A" w14:textId="77777777" w:rsidR="00C47910" w:rsidRDefault="00000000">
      <w:pPr>
        <w:numPr>
          <w:ilvl w:val="255"/>
          <w:numId w:val="0"/>
        </w:numPr>
        <w:spacing w:line="360" w:lineRule="auto"/>
        <w:ind w:firstLine="480"/>
        <w:rPr>
          <w:sz w:val="24"/>
        </w:rPr>
      </w:pPr>
      <w:r>
        <w:rPr>
          <w:rFonts w:hint="eastAsia"/>
          <w:sz w:val="24"/>
        </w:rPr>
        <w:t>试验结果表明，</w:t>
      </w:r>
      <w:r>
        <w:rPr>
          <w:sz w:val="24"/>
        </w:rPr>
        <w:t>去皮</w:t>
      </w:r>
      <w:r>
        <w:rPr>
          <w:rFonts w:hint="eastAsia"/>
          <w:sz w:val="24"/>
        </w:rPr>
        <w:t>损失</w:t>
      </w:r>
      <w:r>
        <w:rPr>
          <w:sz w:val="24"/>
        </w:rPr>
        <w:t>率符合</w:t>
      </w:r>
      <w:r>
        <w:rPr>
          <w:rFonts w:hint="eastAsia"/>
          <w:sz w:val="24"/>
        </w:rPr>
        <w:t>标准规定的指标（≤</w:t>
      </w:r>
      <w:r>
        <w:rPr>
          <w:sz w:val="24"/>
        </w:rPr>
        <w:t>1</w:t>
      </w:r>
      <w:r>
        <w:rPr>
          <w:rFonts w:hint="eastAsia"/>
          <w:sz w:val="24"/>
        </w:rPr>
        <w:t>0</w:t>
      </w:r>
      <w:r>
        <w:rPr>
          <w:sz w:val="24"/>
        </w:rPr>
        <w:t>%</w:t>
      </w:r>
      <w:r>
        <w:rPr>
          <w:rFonts w:hint="eastAsia"/>
          <w:sz w:val="24"/>
        </w:rPr>
        <w:t>）；同时，</w:t>
      </w:r>
      <w:r>
        <w:rPr>
          <w:sz w:val="24"/>
        </w:rPr>
        <w:t>去皮损失率</w:t>
      </w:r>
      <w:r>
        <w:rPr>
          <w:rFonts w:hint="eastAsia"/>
          <w:sz w:val="24"/>
        </w:rPr>
        <w:t>试验方法</w:t>
      </w:r>
      <w:r>
        <w:rPr>
          <w:sz w:val="24"/>
        </w:rPr>
        <w:t>科学，标准适用，具有可操作性。</w:t>
      </w:r>
    </w:p>
    <w:p w14:paraId="35875E55" w14:textId="77777777" w:rsidR="00C47910" w:rsidRDefault="00000000">
      <w:pPr>
        <w:numPr>
          <w:ilvl w:val="255"/>
          <w:numId w:val="0"/>
        </w:numPr>
        <w:spacing w:line="360" w:lineRule="auto"/>
        <w:ind w:left="420"/>
        <w:jc w:val="left"/>
        <w:rPr>
          <w:b/>
          <w:sz w:val="24"/>
        </w:rPr>
      </w:pPr>
      <w:r>
        <w:rPr>
          <w:b/>
          <w:sz w:val="24"/>
        </w:rPr>
        <w:t>（</w:t>
      </w:r>
      <w:r>
        <w:rPr>
          <w:rFonts w:hint="eastAsia"/>
          <w:b/>
          <w:sz w:val="24"/>
        </w:rPr>
        <w:t>3</w:t>
      </w:r>
      <w:r>
        <w:rPr>
          <w:b/>
          <w:sz w:val="24"/>
        </w:rPr>
        <w:t>）切条合格率试验</w:t>
      </w:r>
    </w:p>
    <w:p w14:paraId="73BE03C6" w14:textId="77777777" w:rsidR="00C47910" w:rsidRDefault="00000000">
      <w:pPr>
        <w:spacing w:line="360" w:lineRule="auto"/>
        <w:ind w:firstLine="480"/>
        <w:rPr>
          <w:sz w:val="24"/>
        </w:rPr>
      </w:pPr>
      <w:r>
        <w:rPr>
          <w:rFonts w:hint="eastAsia"/>
          <w:sz w:val="24"/>
        </w:rPr>
        <w:t>水力切条机正常运行时，</w:t>
      </w:r>
      <w:r>
        <w:rPr>
          <w:sz w:val="24"/>
        </w:rPr>
        <w:t>随机</w:t>
      </w:r>
      <w:r>
        <w:rPr>
          <w:rFonts w:hint="eastAsia"/>
          <w:sz w:val="24"/>
        </w:rPr>
        <w:t>抽取</w:t>
      </w:r>
      <w:r>
        <w:rPr>
          <w:sz w:val="24"/>
        </w:rPr>
        <w:t>不少于</w:t>
      </w:r>
      <w:r>
        <w:rPr>
          <w:rFonts w:hint="eastAsia"/>
          <w:sz w:val="24"/>
        </w:rPr>
        <w:t>5</w:t>
      </w:r>
      <w:r>
        <w:rPr>
          <w:sz w:val="24"/>
        </w:rPr>
        <w:t xml:space="preserve"> kg</w:t>
      </w:r>
      <w:r>
        <w:rPr>
          <w:sz w:val="24"/>
        </w:rPr>
        <w:t>的</w:t>
      </w:r>
      <w:r>
        <w:rPr>
          <w:rFonts w:hint="eastAsia"/>
          <w:sz w:val="24"/>
        </w:rPr>
        <w:t>薯条样品</w:t>
      </w:r>
      <w:r>
        <w:rPr>
          <w:sz w:val="24"/>
        </w:rPr>
        <w:t>，</w:t>
      </w:r>
      <w:proofErr w:type="gramStart"/>
      <w:r>
        <w:rPr>
          <w:rFonts w:hint="eastAsia"/>
          <w:sz w:val="24"/>
        </w:rPr>
        <w:t>剔除受</w:t>
      </w:r>
      <w:proofErr w:type="gramEnd"/>
      <w:r>
        <w:rPr>
          <w:rFonts w:hint="eastAsia"/>
          <w:sz w:val="24"/>
        </w:rPr>
        <w:t>原料形状影响产生的边角条，再依次检查边角条除去后薯条样品的外观质量和尺寸公差，二者均满足工艺要求的薯条为合格切条，按公式（</w:t>
      </w:r>
      <w:r>
        <w:rPr>
          <w:rFonts w:hint="eastAsia"/>
          <w:sz w:val="24"/>
        </w:rPr>
        <w:t>3</w:t>
      </w:r>
      <w:r>
        <w:rPr>
          <w:rFonts w:hint="eastAsia"/>
          <w:sz w:val="24"/>
        </w:rPr>
        <w:t>）计算切条合格率</w:t>
      </w:r>
      <w:bookmarkStart w:id="12" w:name="OLE_LINK60"/>
      <w:bookmarkEnd w:id="12"/>
      <w:r>
        <w:rPr>
          <w:sz w:val="24"/>
        </w:rPr>
        <w:t>，重复</w:t>
      </w:r>
      <w:r>
        <w:rPr>
          <w:rFonts w:hint="eastAsia"/>
          <w:sz w:val="24"/>
        </w:rPr>
        <w:t>进行</w:t>
      </w:r>
      <w:r>
        <w:rPr>
          <w:sz w:val="24"/>
        </w:rPr>
        <w:t>三次，试验结果见表</w:t>
      </w:r>
      <w:r>
        <w:rPr>
          <w:rFonts w:hint="eastAsia"/>
          <w:sz w:val="24"/>
        </w:rPr>
        <w:t>3</w:t>
      </w:r>
      <w:r>
        <w:rPr>
          <w:sz w:val="24"/>
        </w:rPr>
        <w:t>。</w:t>
      </w:r>
    </w:p>
    <w:p w14:paraId="5BA3ADED" w14:textId="77777777" w:rsidR="00C47910" w:rsidRDefault="00000000">
      <w:pPr>
        <w:tabs>
          <w:tab w:val="center" w:leader="middleDot" w:pos="5250"/>
          <w:tab w:val="center" w:pos="31680"/>
        </w:tabs>
        <w:autoSpaceDE w:val="0"/>
        <w:autoSpaceDN w:val="0"/>
        <w:spacing w:line="360" w:lineRule="auto"/>
        <w:ind w:firstLine="420"/>
        <w:jc w:val="right"/>
        <w:rPr>
          <w:sz w:val="24"/>
        </w:rPr>
      </w:pPr>
      <m:oMath>
        <m:sSub>
          <m:sSubPr>
            <m:ctrlPr>
              <w:rPr>
                <w:rFonts w:ascii="Cambria Math" w:hAnsi="Cambria Math"/>
                <w:i/>
                <w:sz w:val="24"/>
              </w:rPr>
            </m:ctrlPr>
          </m:sSubPr>
          <m:e>
            <m:r>
              <w:rPr>
                <w:rFonts w:ascii="Cambria Math" w:hAnsi="Cambria Math"/>
                <w:sz w:val="24"/>
              </w:rPr>
              <m:t>R</m:t>
            </m:r>
          </m:e>
          <m:sub>
            <m:r>
              <w:rPr>
                <w:rFonts w:ascii="Cambria Math" w:hAnsi="Cambria Math"/>
                <w:sz w:val="24"/>
              </w:rPr>
              <m:t>3</m:t>
            </m:r>
          </m:sub>
        </m:sSub>
        <m:r>
          <w:rPr>
            <w:rFonts w:ascii="Cambria Math" w:hAnsi="Cambria Math"/>
            <w:sz w:val="24"/>
          </w:rPr>
          <m:t>=</m:t>
        </m:r>
        <m:f>
          <m:fPr>
            <m:ctrlPr>
              <w:rPr>
                <w:rFonts w:ascii="Cambria Math" w:hAnsi="Cambria Math"/>
                <w:i/>
                <w:sz w:val="24"/>
              </w:rPr>
            </m:ctrlPr>
          </m:fPr>
          <m:num>
            <m:sSub>
              <m:sSubPr>
                <m:ctrlPr>
                  <w:rPr>
                    <w:rFonts w:ascii="Cambria Math" w:hAnsi="Cambria Math" w:hint="eastAsia"/>
                    <w:i/>
                    <w:sz w:val="24"/>
                  </w:rPr>
                </m:ctrlPr>
              </m:sSubPr>
              <m:e>
                <m:r>
                  <w:rPr>
                    <w:rFonts w:ascii="Cambria Math" w:hAnsi="Cambria Math"/>
                    <w:sz w:val="24"/>
                  </w:rPr>
                  <m:t>N</m:t>
                </m:r>
              </m:e>
              <m:sub>
                <m:r>
                  <w:rPr>
                    <w:rFonts w:ascii="Cambria Math" w:hAnsi="Cambria Math"/>
                    <w:sz w:val="24"/>
                  </w:rPr>
                  <m:t>1</m:t>
                </m:r>
              </m:sub>
            </m:sSub>
            <m:sSub>
              <m:sSubPr>
                <m:ctrlPr>
                  <w:rPr>
                    <w:rFonts w:ascii="Cambria Math" w:hAnsi="Cambria Math"/>
                    <w:i/>
                    <w:sz w:val="24"/>
                  </w:rPr>
                </m:ctrlPr>
              </m:sSubPr>
              <m:e>
                <m:r>
                  <w:rPr>
                    <w:rFonts w:ascii="Cambria Math" w:hAnsi="Cambria Math"/>
                    <w:sz w:val="24"/>
                  </w:rPr>
                  <m:t>-N</m:t>
                </m:r>
              </m:e>
              <m:sub>
                <m:r>
                  <w:rPr>
                    <w:rFonts w:ascii="Cambria Math" w:hAnsi="Cambria Math"/>
                    <w:sz w:val="24"/>
                  </w:rPr>
                  <m:t>2</m:t>
                </m:r>
              </m:sub>
            </m:sSub>
          </m:num>
          <m:den>
            <m:sSub>
              <m:sSubPr>
                <m:ctrlPr>
                  <w:rPr>
                    <w:rFonts w:ascii="Cambria Math" w:hAnsi="Cambria Math"/>
                    <w:i/>
                    <w:sz w:val="24"/>
                  </w:rPr>
                </m:ctrlPr>
              </m:sSubPr>
              <m:e>
                <w:bookmarkStart w:id="13" w:name="OLE_LINK8"/>
                <m:r>
                  <w:rPr>
                    <w:rFonts w:ascii="Cambria Math" w:hAnsi="Cambria Math"/>
                    <w:sz w:val="24"/>
                  </w:rPr>
                  <m:t>N</m:t>
                </m:r>
              </m:e>
              <m:sub>
                <m:r>
                  <w:rPr>
                    <w:rFonts w:ascii="Cambria Math" w:hAnsi="Cambria Math"/>
                    <w:sz w:val="24"/>
                  </w:rPr>
                  <m:t>1</m:t>
                </m:r>
                <w:bookmarkEnd w:id="13"/>
              </m:sub>
            </m:sSub>
          </m:den>
        </m:f>
        <m:r>
          <w:rPr>
            <w:rFonts w:ascii="Cambria Math" w:hAnsi="Cambria Math"/>
            <w:sz w:val="24"/>
          </w:rPr>
          <m:t>×100%</m:t>
        </m:r>
      </m:oMath>
      <w:r>
        <w:rPr>
          <w:sz w:val="24"/>
        </w:rPr>
        <w:t xml:space="preserve">  </w:t>
      </w:r>
      <w:r>
        <w:rPr>
          <w:sz w:val="24"/>
        </w:rPr>
        <w:tab/>
      </w:r>
      <w:r>
        <w:rPr>
          <w:rFonts w:hint="eastAsia"/>
          <w:sz w:val="24"/>
        </w:rPr>
        <w:t>（</w:t>
      </w:r>
      <w:r>
        <w:rPr>
          <w:rFonts w:hint="eastAsia"/>
          <w:sz w:val="24"/>
        </w:rPr>
        <w:t>3</w:t>
      </w:r>
      <w:r>
        <w:rPr>
          <w:rFonts w:hint="eastAsia"/>
          <w:sz w:val="24"/>
        </w:rPr>
        <w:t>）</w:t>
      </w:r>
    </w:p>
    <w:p w14:paraId="315445A0" w14:textId="77777777" w:rsidR="00C47910" w:rsidRDefault="00000000">
      <w:pPr>
        <w:pStyle w:val="aff4"/>
        <w:spacing w:line="360" w:lineRule="auto"/>
        <w:ind w:firstLine="480"/>
        <w:rPr>
          <w:rFonts w:hAnsi="宋体" w:cs="宋体" w:hint="eastAsia"/>
          <w:sz w:val="24"/>
          <w:szCs w:val="24"/>
        </w:rPr>
      </w:pPr>
      <w:r>
        <w:rPr>
          <w:rFonts w:hAnsi="宋体" w:cs="宋体" w:hint="eastAsia"/>
          <w:sz w:val="24"/>
          <w:szCs w:val="24"/>
        </w:rPr>
        <w:t>式中：</w:t>
      </w:r>
    </w:p>
    <w:p w14:paraId="08FFCD84"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R</m:t>
            </m:r>
          </m:e>
          <m:sub>
            <m:r>
              <w:rPr>
                <w:rFonts w:ascii="Cambria Math" w:hAnsi="Cambria Math" w:cs="宋体" w:hint="eastAsia"/>
                <w:sz w:val="24"/>
                <w:szCs w:val="24"/>
              </w:rPr>
              <m:t>3</m:t>
            </m:r>
          </m:sub>
        </m:sSub>
      </m:oMath>
      <w:r>
        <w:rPr>
          <w:rFonts w:hAnsi="宋体" w:cs="宋体" w:hint="eastAsia"/>
          <w:sz w:val="24"/>
          <w:szCs w:val="24"/>
        </w:rPr>
        <w:t>——切条合格率，</w:t>
      </w:r>
      <w:r>
        <w:rPr>
          <w:rFonts w:ascii="Times New Roman"/>
          <w:sz w:val="24"/>
          <w:szCs w:val="24"/>
        </w:rPr>
        <w:t>%</w:t>
      </w:r>
      <w:r>
        <w:rPr>
          <w:rFonts w:hAnsi="宋体" w:cs="宋体" w:hint="eastAsia"/>
          <w:sz w:val="24"/>
          <w:szCs w:val="24"/>
        </w:rPr>
        <w:t>；</w:t>
      </w:r>
    </w:p>
    <w:p w14:paraId="587BF1E1"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N</m:t>
            </m:r>
          </m:e>
          <m:sub>
            <m:r>
              <w:rPr>
                <w:rFonts w:ascii="Cambria Math" w:hAnsi="Cambria Math" w:cs="宋体" w:hint="eastAsia"/>
                <w:sz w:val="24"/>
                <w:szCs w:val="24"/>
              </w:rPr>
              <m:t>1</m:t>
            </m:r>
          </m:sub>
        </m:sSub>
      </m:oMath>
      <w:r>
        <w:rPr>
          <w:rFonts w:hAnsi="宋体" w:cs="宋体" w:hint="eastAsia"/>
          <w:sz w:val="24"/>
          <w:szCs w:val="24"/>
        </w:rPr>
        <w:t>——边角条除去后薯条样品数量，单位为根；</w:t>
      </w:r>
    </w:p>
    <w:p w14:paraId="0AB69007" w14:textId="77777777" w:rsidR="00C47910" w:rsidRDefault="00000000">
      <w:pPr>
        <w:spacing w:line="360" w:lineRule="auto"/>
        <w:ind w:firstLineChars="200" w:firstLine="480"/>
        <w:rPr>
          <w:sz w:val="24"/>
        </w:rPr>
      </w:pPr>
      <m:oMath>
        <m:sSub>
          <m:sSubPr>
            <m:ctrlPr>
              <w:rPr>
                <w:rFonts w:ascii="Cambria Math" w:hAnsi="Cambria Math" w:cs="宋体" w:hint="eastAsia"/>
                <w:i/>
                <w:sz w:val="24"/>
              </w:rPr>
            </m:ctrlPr>
          </m:sSubPr>
          <m:e>
            <m:r>
              <w:rPr>
                <w:rFonts w:ascii="Cambria Math" w:hAnsi="Cambria Math" w:cs="宋体" w:hint="eastAsia"/>
                <w:sz w:val="24"/>
              </w:rPr>
              <m:t>N</m:t>
            </m:r>
          </m:e>
          <m:sub>
            <m:r>
              <w:rPr>
                <w:rFonts w:ascii="Cambria Math" w:hAnsi="Cambria Math" w:cs="宋体" w:hint="eastAsia"/>
                <w:sz w:val="24"/>
              </w:rPr>
              <m:t>2</m:t>
            </m:r>
          </m:sub>
        </m:sSub>
      </m:oMath>
      <w:r>
        <w:rPr>
          <w:rFonts w:ascii="宋体" w:hAnsi="宋体" w:cs="宋体" w:hint="eastAsia"/>
          <w:sz w:val="24"/>
        </w:rPr>
        <w:t>——不</w:t>
      </w:r>
      <w:r>
        <w:rPr>
          <w:rFonts w:hAnsi="宋体" w:cs="宋体" w:hint="eastAsia"/>
          <w:sz w:val="24"/>
        </w:rPr>
        <w:t>合格切条</w:t>
      </w:r>
      <w:r>
        <w:rPr>
          <w:rFonts w:ascii="宋体" w:hAnsi="宋体" w:cs="宋体" w:hint="eastAsia"/>
          <w:sz w:val="24"/>
        </w:rPr>
        <w:t>数量，单位为根。</w:t>
      </w:r>
    </w:p>
    <w:p w14:paraId="3E25D8A8" w14:textId="77777777" w:rsidR="00C47910" w:rsidRDefault="00000000">
      <w:pPr>
        <w:spacing w:line="360" w:lineRule="auto"/>
        <w:jc w:val="center"/>
        <w:rPr>
          <w:b/>
          <w:sz w:val="24"/>
        </w:rPr>
      </w:pPr>
      <w:r>
        <w:rPr>
          <w:b/>
          <w:sz w:val="24"/>
        </w:rPr>
        <w:t>表</w:t>
      </w:r>
      <w:r>
        <w:rPr>
          <w:rFonts w:hint="eastAsia"/>
          <w:b/>
          <w:sz w:val="24"/>
        </w:rPr>
        <w:t>3</w:t>
      </w:r>
      <w:r>
        <w:rPr>
          <w:b/>
          <w:sz w:val="24"/>
        </w:rPr>
        <w:t xml:space="preserve">  </w:t>
      </w:r>
      <w:r>
        <w:rPr>
          <w:b/>
          <w:sz w:val="24"/>
        </w:rPr>
        <w:t>切条合格率试验结果</w:t>
      </w:r>
      <w:r>
        <w:rPr>
          <w:rFonts w:hint="eastAsia"/>
          <w:bCs/>
          <w:sz w:val="24"/>
        </w:rPr>
        <w:t>（抽样</w:t>
      </w:r>
      <w:r>
        <w:rPr>
          <w:rFonts w:hint="eastAsia"/>
          <w:bCs/>
          <w:sz w:val="24"/>
        </w:rPr>
        <w:t>5 kg</w:t>
      </w:r>
      <w:r>
        <w:rPr>
          <w:rFonts w:hint="eastAsia"/>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24"/>
        <w:gridCol w:w="1614"/>
        <w:gridCol w:w="1673"/>
        <w:gridCol w:w="1599"/>
      </w:tblGrid>
      <w:tr w:rsidR="00C47910" w14:paraId="290C6432" w14:textId="77777777">
        <w:trPr>
          <w:trHeight w:val="449"/>
          <w:jc w:val="center"/>
        </w:trPr>
        <w:tc>
          <w:tcPr>
            <w:tcW w:w="2296" w:type="pct"/>
            <w:gridSpan w:val="2"/>
            <w:vAlign w:val="center"/>
          </w:tcPr>
          <w:p w14:paraId="312558F1" w14:textId="77777777" w:rsidR="00C47910" w:rsidRDefault="00000000">
            <w:pPr>
              <w:spacing w:line="360" w:lineRule="auto"/>
              <w:jc w:val="center"/>
              <w:rPr>
                <w:sz w:val="24"/>
              </w:rPr>
            </w:pPr>
            <w:r>
              <w:rPr>
                <w:sz w:val="24"/>
              </w:rPr>
              <w:t>试验次数</w:t>
            </w:r>
          </w:p>
        </w:tc>
        <w:tc>
          <w:tcPr>
            <w:tcW w:w="893" w:type="pct"/>
            <w:vAlign w:val="center"/>
          </w:tcPr>
          <w:p w14:paraId="2CF00E7F" w14:textId="77777777" w:rsidR="00C47910" w:rsidRDefault="00000000">
            <w:pPr>
              <w:spacing w:line="360" w:lineRule="auto"/>
              <w:jc w:val="center"/>
              <w:rPr>
                <w:sz w:val="24"/>
              </w:rPr>
            </w:pPr>
            <w:r>
              <w:rPr>
                <w:sz w:val="24"/>
              </w:rPr>
              <w:t>第一次试验</w:t>
            </w:r>
          </w:p>
        </w:tc>
        <w:tc>
          <w:tcPr>
            <w:tcW w:w="926" w:type="pct"/>
            <w:vAlign w:val="center"/>
          </w:tcPr>
          <w:p w14:paraId="57DD58A4" w14:textId="77777777" w:rsidR="00C47910" w:rsidRDefault="00000000">
            <w:pPr>
              <w:spacing w:line="360" w:lineRule="auto"/>
              <w:jc w:val="center"/>
              <w:rPr>
                <w:sz w:val="24"/>
              </w:rPr>
            </w:pPr>
            <w:r>
              <w:rPr>
                <w:sz w:val="24"/>
              </w:rPr>
              <w:t>第二次试验</w:t>
            </w:r>
          </w:p>
        </w:tc>
        <w:tc>
          <w:tcPr>
            <w:tcW w:w="885" w:type="pct"/>
            <w:vAlign w:val="center"/>
          </w:tcPr>
          <w:p w14:paraId="645558D5" w14:textId="77777777" w:rsidR="00C47910" w:rsidRDefault="00000000">
            <w:pPr>
              <w:spacing w:line="360" w:lineRule="auto"/>
              <w:jc w:val="center"/>
              <w:rPr>
                <w:sz w:val="24"/>
              </w:rPr>
            </w:pPr>
            <w:r>
              <w:rPr>
                <w:sz w:val="24"/>
              </w:rPr>
              <w:t>第三次试验</w:t>
            </w:r>
          </w:p>
        </w:tc>
      </w:tr>
      <w:tr w:rsidR="00C47910" w14:paraId="3BCAEF80" w14:textId="77777777">
        <w:trPr>
          <w:trHeight w:val="449"/>
          <w:jc w:val="center"/>
        </w:trPr>
        <w:tc>
          <w:tcPr>
            <w:tcW w:w="2296" w:type="pct"/>
            <w:gridSpan w:val="2"/>
            <w:vAlign w:val="center"/>
          </w:tcPr>
          <w:p w14:paraId="0E1680D1" w14:textId="77777777" w:rsidR="00C47910" w:rsidRDefault="00000000">
            <w:pPr>
              <w:spacing w:line="360" w:lineRule="auto"/>
              <w:jc w:val="center"/>
              <w:rPr>
                <w:sz w:val="24"/>
              </w:rPr>
            </w:pPr>
            <w:r>
              <w:rPr>
                <w:rFonts w:hint="eastAsia"/>
                <w:i/>
                <w:iCs/>
                <w:sz w:val="24"/>
              </w:rPr>
              <w:t>N</w:t>
            </w:r>
            <w:r>
              <w:rPr>
                <w:rFonts w:hint="eastAsia"/>
                <w:sz w:val="24"/>
                <w:vertAlign w:val="subscript"/>
              </w:rPr>
              <w:t>1</w:t>
            </w:r>
            <w:r>
              <w:rPr>
                <w:sz w:val="24"/>
              </w:rPr>
              <w:t>（</w:t>
            </w:r>
            <w:r>
              <w:rPr>
                <w:rFonts w:hint="eastAsia"/>
                <w:sz w:val="24"/>
              </w:rPr>
              <w:t>根</w:t>
            </w:r>
            <w:r>
              <w:rPr>
                <w:sz w:val="24"/>
              </w:rPr>
              <w:t>）</w:t>
            </w:r>
          </w:p>
        </w:tc>
        <w:tc>
          <w:tcPr>
            <w:tcW w:w="893" w:type="pct"/>
            <w:vAlign w:val="center"/>
          </w:tcPr>
          <w:p w14:paraId="3792AC64" w14:textId="77777777" w:rsidR="00C47910" w:rsidRDefault="00000000">
            <w:pPr>
              <w:spacing w:line="360" w:lineRule="auto"/>
              <w:jc w:val="center"/>
              <w:rPr>
                <w:sz w:val="24"/>
              </w:rPr>
            </w:pPr>
            <w:r>
              <w:rPr>
                <w:rFonts w:hint="eastAsia"/>
                <w:sz w:val="24"/>
              </w:rPr>
              <w:t>1194</w:t>
            </w:r>
          </w:p>
        </w:tc>
        <w:tc>
          <w:tcPr>
            <w:tcW w:w="926" w:type="pct"/>
            <w:vAlign w:val="center"/>
          </w:tcPr>
          <w:p w14:paraId="341B4D82" w14:textId="77777777" w:rsidR="00C47910" w:rsidRDefault="00000000">
            <w:pPr>
              <w:spacing w:line="360" w:lineRule="auto"/>
              <w:jc w:val="center"/>
              <w:rPr>
                <w:sz w:val="24"/>
              </w:rPr>
            </w:pPr>
            <w:r>
              <w:rPr>
                <w:rFonts w:hint="eastAsia"/>
                <w:sz w:val="24"/>
              </w:rPr>
              <w:t>1048</w:t>
            </w:r>
          </w:p>
        </w:tc>
        <w:tc>
          <w:tcPr>
            <w:tcW w:w="885" w:type="pct"/>
            <w:vAlign w:val="center"/>
          </w:tcPr>
          <w:p w14:paraId="4108D62C" w14:textId="77777777" w:rsidR="00C47910" w:rsidRDefault="00000000">
            <w:pPr>
              <w:spacing w:line="360" w:lineRule="auto"/>
              <w:jc w:val="center"/>
              <w:rPr>
                <w:sz w:val="24"/>
              </w:rPr>
            </w:pPr>
            <w:r>
              <w:rPr>
                <w:rFonts w:hint="eastAsia"/>
                <w:sz w:val="24"/>
              </w:rPr>
              <w:t>1071</w:t>
            </w:r>
          </w:p>
        </w:tc>
      </w:tr>
      <w:tr w:rsidR="00C47910" w14:paraId="08D87F3D" w14:textId="77777777">
        <w:trPr>
          <w:trHeight w:val="449"/>
          <w:jc w:val="center"/>
        </w:trPr>
        <w:tc>
          <w:tcPr>
            <w:tcW w:w="844" w:type="pct"/>
            <w:vMerge w:val="restart"/>
            <w:vAlign w:val="center"/>
          </w:tcPr>
          <w:p w14:paraId="5E70D6B4" w14:textId="77777777" w:rsidR="00C47910" w:rsidRDefault="00000000">
            <w:pPr>
              <w:spacing w:line="360" w:lineRule="auto"/>
              <w:jc w:val="center"/>
              <w:rPr>
                <w:sz w:val="24"/>
              </w:rPr>
            </w:pPr>
            <w:r>
              <w:rPr>
                <w:rFonts w:hint="eastAsia"/>
                <w:i/>
                <w:iCs/>
                <w:sz w:val="24"/>
              </w:rPr>
              <w:t>N</w:t>
            </w:r>
            <w:r>
              <w:rPr>
                <w:rFonts w:hint="eastAsia"/>
                <w:sz w:val="24"/>
                <w:vertAlign w:val="subscript"/>
              </w:rPr>
              <w:t>2</w:t>
            </w:r>
            <w:r>
              <w:rPr>
                <w:sz w:val="24"/>
              </w:rPr>
              <w:t>（</w:t>
            </w:r>
            <w:r>
              <w:rPr>
                <w:rFonts w:hint="eastAsia"/>
                <w:sz w:val="24"/>
                <w:u w:val="dotted"/>
              </w:rPr>
              <w:t>根</w:t>
            </w:r>
            <w:r>
              <w:rPr>
                <w:sz w:val="24"/>
              </w:rPr>
              <w:t>）</w:t>
            </w:r>
          </w:p>
        </w:tc>
        <w:tc>
          <w:tcPr>
            <w:tcW w:w="1452" w:type="pct"/>
          </w:tcPr>
          <w:p w14:paraId="727037D0" w14:textId="77777777" w:rsidR="00C47910" w:rsidRDefault="00000000">
            <w:pPr>
              <w:spacing w:line="360" w:lineRule="auto"/>
              <w:jc w:val="center"/>
              <w:rPr>
                <w:sz w:val="24"/>
              </w:rPr>
            </w:pPr>
            <w:r>
              <w:rPr>
                <w:rFonts w:hint="eastAsia"/>
                <w:sz w:val="24"/>
              </w:rPr>
              <w:t>外观质量不合格</w:t>
            </w:r>
            <w:r>
              <w:rPr>
                <w:sz w:val="24"/>
              </w:rPr>
              <w:t>（</w:t>
            </w:r>
            <w:r>
              <w:rPr>
                <w:rFonts w:hint="eastAsia"/>
                <w:sz w:val="24"/>
                <w:u w:val="dotted"/>
              </w:rPr>
              <w:t>根</w:t>
            </w:r>
            <w:r>
              <w:rPr>
                <w:sz w:val="24"/>
              </w:rPr>
              <w:t>）</w:t>
            </w:r>
          </w:p>
        </w:tc>
        <w:tc>
          <w:tcPr>
            <w:tcW w:w="893" w:type="pct"/>
            <w:vAlign w:val="center"/>
          </w:tcPr>
          <w:p w14:paraId="788BA735" w14:textId="77777777" w:rsidR="00C47910" w:rsidRDefault="00000000">
            <w:pPr>
              <w:spacing w:line="360" w:lineRule="auto"/>
              <w:jc w:val="center"/>
              <w:rPr>
                <w:sz w:val="24"/>
              </w:rPr>
            </w:pPr>
            <w:r>
              <w:rPr>
                <w:rFonts w:hint="eastAsia"/>
                <w:sz w:val="24"/>
              </w:rPr>
              <w:t>25</w:t>
            </w:r>
          </w:p>
        </w:tc>
        <w:tc>
          <w:tcPr>
            <w:tcW w:w="926" w:type="pct"/>
            <w:vAlign w:val="center"/>
          </w:tcPr>
          <w:p w14:paraId="14B58641" w14:textId="77777777" w:rsidR="00C47910" w:rsidRDefault="00000000">
            <w:pPr>
              <w:spacing w:line="360" w:lineRule="auto"/>
              <w:jc w:val="center"/>
              <w:rPr>
                <w:sz w:val="24"/>
              </w:rPr>
            </w:pPr>
            <w:r>
              <w:rPr>
                <w:rFonts w:hint="eastAsia"/>
                <w:sz w:val="24"/>
              </w:rPr>
              <w:t>21</w:t>
            </w:r>
          </w:p>
        </w:tc>
        <w:tc>
          <w:tcPr>
            <w:tcW w:w="885" w:type="pct"/>
            <w:vAlign w:val="center"/>
          </w:tcPr>
          <w:p w14:paraId="118D581D" w14:textId="77777777" w:rsidR="00C47910" w:rsidRDefault="00000000">
            <w:pPr>
              <w:spacing w:line="360" w:lineRule="auto"/>
              <w:jc w:val="center"/>
              <w:rPr>
                <w:sz w:val="24"/>
              </w:rPr>
            </w:pPr>
            <w:r>
              <w:rPr>
                <w:rFonts w:hint="eastAsia"/>
                <w:sz w:val="24"/>
              </w:rPr>
              <w:t>23</w:t>
            </w:r>
          </w:p>
        </w:tc>
      </w:tr>
      <w:tr w:rsidR="00C47910" w14:paraId="78FCB416" w14:textId="77777777">
        <w:trPr>
          <w:trHeight w:val="449"/>
          <w:jc w:val="center"/>
        </w:trPr>
        <w:tc>
          <w:tcPr>
            <w:tcW w:w="844" w:type="pct"/>
            <w:vMerge/>
            <w:vAlign w:val="center"/>
          </w:tcPr>
          <w:p w14:paraId="7FF48D20" w14:textId="77777777" w:rsidR="00C47910" w:rsidRDefault="00C47910">
            <w:pPr>
              <w:spacing w:line="360" w:lineRule="auto"/>
              <w:jc w:val="center"/>
              <w:rPr>
                <w:sz w:val="24"/>
              </w:rPr>
            </w:pPr>
          </w:p>
        </w:tc>
        <w:tc>
          <w:tcPr>
            <w:tcW w:w="1452" w:type="pct"/>
          </w:tcPr>
          <w:p w14:paraId="63D71310" w14:textId="77777777" w:rsidR="00C47910" w:rsidRDefault="00000000">
            <w:pPr>
              <w:spacing w:line="360" w:lineRule="auto"/>
              <w:jc w:val="center"/>
              <w:rPr>
                <w:sz w:val="24"/>
              </w:rPr>
            </w:pPr>
            <w:r>
              <w:rPr>
                <w:rFonts w:hint="eastAsia"/>
                <w:sz w:val="24"/>
              </w:rPr>
              <w:t>尺寸不合格</w:t>
            </w:r>
            <w:r>
              <w:rPr>
                <w:sz w:val="24"/>
              </w:rPr>
              <w:t>（</w:t>
            </w:r>
            <w:r>
              <w:rPr>
                <w:rFonts w:hint="eastAsia"/>
                <w:sz w:val="24"/>
                <w:u w:val="dotted"/>
              </w:rPr>
              <w:t>根</w:t>
            </w:r>
            <w:r>
              <w:rPr>
                <w:sz w:val="24"/>
              </w:rPr>
              <w:t>）</w:t>
            </w:r>
          </w:p>
        </w:tc>
        <w:tc>
          <w:tcPr>
            <w:tcW w:w="893" w:type="pct"/>
            <w:vAlign w:val="center"/>
          </w:tcPr>
          <w:p w14:paraId="4D033231" w14:textId="77777777" w:rsidR="00C47910" w:rsidRDefault="00000000">
            <w:pPr>
              <w:spacing w:line="360" w:lineRule="auto"/>
              <w:jc w:val="center"/>
              <w:rPr>
                <w:sz w:val="24"/>
              </w:rPr>
            </w:pPr>
            <w:r>
              <w:rPr>
                <w:rFonts w:hint="eastAsia"/>
                <w:sz w:val="24"/>
              </w:rPr>
              <w:t>23</w:t>
            </w:r>
          </w:p>
        </w:tc>
        <w:tc>
          <w:tcPr>
            <w:tcW w:w="926" w:type="pct"/>
            <w:vAlign w:val="center"/>
          </w:tcPr>
          <w:p w14:paraId="0EA9526D" w14:textId="77777777" w:rsidR="00C47910" w:rsidRDefault="00000000">
            <w:pPr>
              <w:spacing w:line="360" w:lineRule="auto"/>
              <w:jc w:val="center"/>
              <w:rPr>
                <w:sz w:val="24"/>
              </w:rPr>
            </w:pPr>
            <w:r>
              <w:rPr>
                <w:rFonts w:hint="eastAsia"/>
                <w:sz w:val="24"/>
              </w:rPr>
              <w:t>22</w:t>
            </w:r>
          </w:p>
        </w:tc>
        <w:tc>
          <w:tcPr>
            <w:tcW w:w="885" w:type="pct"/>
            <w:vAlign w:val="center"/>
          </w:tcPr>
          <w:p w14:paraId="10CBE429" w14:textId="77777777" w:rsidR="00C47910" w:rsidRDefault="00000000">
            <w:pPr>
              <w:spacing w:line="360" w:lineRule="auto"/>
              <w:jc w:val="center"/>
              <w:rPr>
                <w:sz w:val="24"/>
              </w:rPr>
            </w:pPr>
            <w:r>
              <w:rPr>
                <w:rFonts w:hint="eastAsia"/>
                <w:sz w:val="24"/>
              </w:rPr>
              <w:t>24</w:t>
            </w:r>
          </w:p>
        </w:tc>
      </w:tr>
      <w:tr w:rsidR="00C47910" w14:paraId="7EF406E2" w14:textId="77777777">
        <w:trPr>
          <w:trHeight w:val="449"/>
          <w:jc w:val="center"/>
        </w:trPr>
        <w:tc>
          <w:tcPr>
            <w:tcW w:w="2296" w:type="pct"/>
            <w:gridSpan w:val="2"/>
            <w:vAlign w:val="center"/>
          </w:tcPr>
          <w:p w14:paraId="426834E2" w14:textId="77777777" w:rsidR="00C47910" w:rsidRDefault="00000000">
            <w:pPr>
              <w:spacing w:line="360" w:lineRule="auto"/>
              <w:jc w:val="center"/>
              <w:rPr>
                <w:sz w:val="24"/>
              </w:rPr>
            </w:pPr>
            <w:r>
              <w:rPr>
                <w:rFonts w:hint="eastAsia"/>
                <w:i/>
                <w:iCs/>
                <w:sz w:val="24"/>
              </w:rPr>
              <w:t>R</w:t>
            </w:r>
            <w:r>
              <w:rPr>
                <w:rFonts w:hint="eastAsia"/>
                <w:sz w:val="24"/>
                <w:vertAlign w:val="subscript"/>
              </w:rPr>
              <w:t>3</w:t>
            </w:r>
            <w:r>
              <w:rPr>
                <w:sz w:val="24"/>
              </w:rPr>
              <w:t>（</w:t>
            </w:r>
            <w:r>
              <w:rPr>
                <w:sz w:val="24"/>
              </w:rPr>
              <w:t>%</w:t>
            </w:r>
            <w:r>
              <w:rPr>
                <w:sz w:val="24"/>
              </w:rPr>
              <w:t>）</w:t>
            </w:r>
          </w:p>
        </w:tc>
        <w:tc>
          <w:tcPr>
            <w:tcW w:w="893" w:type="pct"/>
            <w:vAlign w:val="center"/>
          </w:tcPr>
          <w:p w14:paraId="15ACA50F" w14:textId="77777777" w:rsidR="00C47910" w:rsidRDefault="00000000">
            <w:pPr>
              <w:spacing w:line="360" w:lineRule="auto"/>
              <w:jc w:val="center"/>
              <w:rPr>
                <w:sz w:val="24"/>
              </w:rPr>
            </w:pPr>
            <w:r>
              <w:rPr>
                <w:rFonts w:hint="eastAsia"/>
                <w:sz w:val="24"/>
              </w:rPr>
              <w:t>96.0</w:t>
            </w:r>
          </w:p>
        </w:tc>
        <w:tc>
          <w:tcPr>
            <w:tcW w:w="926" w:type="pct"/>
            <w:vAlign w:val="center"/>
          </w:tcPr>
          <w:p w14:paraId="456C8ABB" w14:textId="77777777" w:rsidR="00C47910" w:rsidRDefault="00000000">
            <w:pPr>
              <w:spacing w:line="360" w:lineRule="auto"/>
              <w:jc w:val="center"/>
              <w:rPr>
                <w:sz w:val="24"/>
              </w:rPr>
            </w:pPr>
            <w:r>
              <w:rPr>
                <w:rFonts w:hint="eastAsia"/>
                <w:sz w:val="24"/>
              </w:rPr>
              <w:t>95.9</w:t>
            </w:r>
          </w:p>
        </w:tc>
        <w:tc>
          <w:tcPr>
            <w:tcW w:w="885" w:type="pct"/>
            <w:vAlign w:val="center"/>
          </w:tcPr>
          <w:p w14:paraId="791ACE18" w14:textId="77777777" w:rsidR="00C47910" w:rsidRDefault="00000000">
            <w:pPr>
              <w:spacing w:line="360" w:lineRule="auto"/>
              <w:jc w:val="center"/>
              <w:rPr>
                <w:sz w:val="24"/>
              </w:rPr>
            </w:pPr>
            <w:r>
              <w:rPr>
                <w:rFonts w:hint="eastAsia"/>
                <w:sz w:val="24"/>
              </w:rPr>
              <w:t>95.6</w:t>
            </w:r>
          </w:p>
        </w:tc>
      </w:tr>
      <w:tr w:rsidR="00C47910" w14:paraId="3CD52849" w14:textId="77777777">
        <w:trPr>
          <w:trHeight w:val="449"/>
          <w:jc w:val="center"/>
        </w:trPr>
        <w:tc>
          <w:tcPr>
            <w:tcW w:w="5000" w:type="pct"/>
            <w:gridSpan w:val="5"/>
            <w:vAlign w:val="center"/>
          </w:tcPr>
          <w:p w14:paraId="21E0BFEC" w14:textId="77777777" w:rsidR="00C47910" w:rsidRDefault="00000000">
            <w:pPr>
              <w:spacing w:line="360" w:lineRule="auto"/>
              <w:jc w:val="center"/>
              <w:rPr>
                <w:sz w:val="24"/>
              </w:rPr>
            </w:pPr>
            <w:r>
              <w:rPr>
                <w:rFonts w:hint="eastAsia"/>
                <w:sz w:val="24"/>
              </w:rPr>
              <w:t>注：①外观质量不合格的薯条指薯条切面存在粗糙、毛刺、裂纹或断条等切制缺陷；</w:t>
            </w:r>
          </w:p>
          <w:p w14:paraId="52BD222E" w14:textId="77777777" w:rsidR="00C47910" w:rsidRDefault="00000000">
            <w:pPr>
              <w:spacing w:line="360" w:lineRule="auto"/>
              <w:ind w:firstLineChars="200" w:firstLine="480"/>
              <w:jc w:val="left"/>
              <w:rPr>
                <w:sz w:val="24"/>
              </w:rPr>
            </w:pPr>
            <w:r>
              <w:rPr>
                <w:rFonts w:hint="eastAsia"/>
                <w:sz w:val="24"/>
              </w:rPr>
              <w:t>②尺寸不合格的薯条指用游标卡尺测量薯条两端截面（四边形）的尺寸，其公差不符合要求的薯条。</w:t>
            </w:r>
          </w:p>
        </w:tc>
      </w:tr>
    </w:tbl>
    <w:p w14:paraId="2F9FF584" w14:textId="77777777" w:rsidR="00C47910" w:rsidRDefault="00000000">
      <w:pPr>
        <w:numPr>
          <w:ilvl w:val="255"/>
          <w:numId w:val="0"/>
        </w:numPr>
        <w:spacing w:line="360" w:lineRule="auto"/>
        <w:ind w:firstLine="480"/>
        <w:rPr>
          <w:sz w:val="24"/>
        </w:rPr>
      </w:pPr>
      <w:r>
        <w:rPr>
          <w:rFonts w:hint="eastAsia"/>
          <w:sz w:val="24"/>
        </w:rPr>
        <w:lastRenderedPageBreak/>
        <w:t>试验结果表明，切条合格</w:t>
      </w:r>
      <w:r>
        <w:rPr>
          <w:sz w:val="24"/>
        </w:rPr>
        <w:t>率符合</w:t>
      </w:r>
      <w:r>
        <w:rPr>
          <w:rFonts w:hint="eastAsia"/>
          <w:sz w:val="24"/>
        </w:rPr>
        <w:t>标准规定的指标（≥</w:t>
      </w:r>
      <w:r>
        <w:rPr>
          <w:rFonts w:hint="eastAsia"/>
          <w:sz w:val="24"/>
        </w:rPr>
        <w:t>95</w:t>
      </w:r>
      <w:r>
        <w:rPr>
          <w:sz w:val="24"/>
        </w:rPr>
        <w:t>%</w:t>
      </w:r>
      <w:r>
        <w:rPr>
          <w:rFonts w:hint="eastAsia"/>
          <w:sz w:val="24"/>
        </w:rPr>
        <w:t>）；同时，切条合格</w:t>
      </w:r>
      <w:r>
        <w:rPr>
          <w:sz w:val="24"/>
        </w:rPr>
        <w:t>率</w:t>
      </w:r>
      <w:r>
        <w:rPr>
          <w:rFonts w:hint="eastAsia"/>
          <w:sz w:val="24"/>
        </w:rPr>
        <w:t>试验方法</w:t>
      </w:r>
      <w:r>
        <w:rPr>
          <w:sz w:val="24"/>
        </w:rPr>
        <w:t>科学，标准适用，具有可操作性。</w:t>
      </w:r>
    </w:p>
    <w:p w14:paraId="392C5E8A" w14:textId="77777777" w:rsidR="00C47910" w:rsidRDefault="00000000">
      <w:pPr>
        <w:numPr>
          <w:ilvl w:val="255"/>
          <w:numId w:val="0"/>
        </w:numPr>
        <w:spacing w:line="360" w:lineRule="auto"/>
        <w:ind w:left="420"/>
        <w:jc w:val="left"/>
        <w:rPr>
          <w:b/>
          <w:sz w:val="24"/>
        </w:rPr>
      </w:pPr>
      <w:r>
        <w:rPr>
          <w:b/>
          <w:sz w:val="24"/>
        </w:rPr>
        <w:t>（</w:t>
      </w:r>
      <w:r>
        <w:rPr>
          <w:rFonts w:hint="eastAsia"/>
          <w:b/>
          <w:sz w:val="24"/>
        </w:rPr>
        <w:t>4</w:t>
      </w:r>
      <w:r>
        <w:rPr>
          <w:b/>
          <w:sz w:val="24"/>
        </w:rPr>
        <w:t>）瑕疵</w:t>
      </w:r>
      <w:r>
        <w:rPr>
          <w:rFonts w:hint="eastAsia"/>
          <w:b/>
          <w:sz w:val="24"/>
        </w:rPr>
        <w:t>条剔除</w:t>
      </w:r>
      <w:r>
        <w:rPr>
          <w:b/>
          <w:sz w:val="24"/>
        </w:rPr>
        <w:t>率试验</w:t>
      </w:r>
    </w:p>
    <w:p w14:paraId="7EB186F7" w14:textId="77777777" w:rsidR="00C47910" w:rsidRDefault="00000000">
      <w:pPr>
        <w:spacing w:line="360" w:lineRule="auto"/>
        <w:ind w:firstLine="480"/>
        <w:rPr>
          <w:rFonts w:hAnsi="宋体" w:cs="宋体" w:hint="eastAsia"/>
          <w:sz w:val="24"/>
        </w:rPr>
      </w:pPr>
      <w:r>
        <w:rPr>
          <w:rFonts w:hint="eastAsia"/>
          <w:sz w:val="24"/>
        </w:rPr>
        <w:t>长度分选机和薄条分选机</w:t>
      </w:r>
      <w:r>
        <w:rPr>
          <w:sz w:val="24"/>
        </w:rPr>
        <w:t>正常</w:t>
      </w:r>
      <w:r>
        <w:rPr>
          <w:rFonts w:hint="eastAsia"/>
          <w:sz w:val="24"/>
        </w:rPr>
        <w:t>运行</w:t>
      </w:r>
      <w:r>
        <w:rPr>
          <w:sz w:val="24"/>
        </w:rPr>
        <w:t>时，随机</w:t>
      </w:r>
      <w:r>
        <w:rPr>
          <w:rFonts w:hint="eastAsia"/>
          <w:sz w:val="24"/>
        </w:rPr>
        <w:t>抽取</w:t>
      </w:r>
      <w:r>
        <w:rPr>
          <w:sz w:val="24"/>
        </w:rPr>
        <w:t>不少于</w:t>
      </w:r>
      <w:r>
        <w:rPr>
          <w:rFonts w:hint="eastAsia"/>
          <w:sz w:val="24"/>
        </w:rPr>
        <w:t>1</w:t>
      </w:r>
      <w:r>
        <w:rPr>
          <w:sz w:val="24"/>
        </w:rPr>
        <w:t>0 kg</w:t>
      </w:r>
      <w:r>
        <w:rPr>
          <w:sz w:val="24"/>
        </w:rPr>
        <w:t>的切制薯条，按工艺流程要求</w:t>
      </w:r>
      <w:r>
        <w:rPr>
          <w:rFonts w:hint="eastAsia"/>
          <w:sz w:val="24"/>
        </w:rPr>
        <w:t>先后</w:t>
      </w:r>
      <w:r>
        <w:rPr>
          <w:sz w:val="24"/>
        </w:rPr>
        <w:t>通过</w:t>
      </w:r>
      <w:r>
        <w:rPr>
          <w:rFonts w:hint="eastAsia"/>
          <w:sz w:val="24"/>
        </w:rPr>
        <w:t>长度分选机和薄条分选机进行瑕疵条</w:t>
      </w:r>
      <w:r>
        <w:rPr>
          <w:sz w:val="24"/>
        </w:rPr>
        <w:t>分选，统计分选出的瑕疵条（楔形条、薄条、长度不合格条等缺陷条）和未分选出的瑕疵条数量，按公式</w:t>
      </w:r>
      <w:r>
        <w:rPr>
          <w:rFonts w:hint="eastAsia"/>
          <w:sz w:val="24"/>
        </w:rPr>
        <w:t>（</w:t>
      </w:r>
      <w:r>
        <w:rPr>
          <w:rFonts w:hint="eastAsia"/>
          <w:sz w:val="24"/>
        </w:rPr>
        <w:t>4</w:t>
      </w:r>
      <w:r>
        <w:rPr>
          <w:rFonts w:hint="eastAsia"/>
          <w:sz w:val="24"/>
        </w:rPr>
        <w:t>）</w:t>
      </w:r>
      <w:r>
        <w:rPr>
          <w:sz w:val="24"/>
        </w:rPr>
        <w:t>计算瑕疵</w:t>
      </w:r>
      <w:r>
        <w:rPr>
          <w:rFonts w:hint="eastAsia"/>
          <w:sz w:val="24"/>
        </w:rPr>
        <w:t>条</w:t>
      </w:r>
      <w:r>
        <w:rPr>
          <w:sz w:val="24"/>
        </w:rPr>
        <w:t>剔除率，重复</w:t>
      </w:r>
      <w:r>
        <w:rPr>
          <w:rFonts w:hint="eastAsia"/>
          <w:sz w:val="24"/>
        </w:rPr>
        <w:t>进行</w:t>
      </w:r>
      <w:r>
        <w:rPr>
          <w:sz w:val="24"/>
        </w:rPr>
        <w:t>三次，试验结果见表</w:t>
      </w:r>
      <w:r>
        <w:rPr>
          <w:rFonts w:hint="eastAsia"/>
          <w:sz w:val="24"/>
        </w:rPr>
        <w:t>4</w:t>
      </w:r>
      <w:r>
        <w:rPr>
          <w:sz w:val="24"/>
        </w:rPr>
        <w:t>。</w:t>
      </w:r>
    </w:p>
    <w:p w14:paraId="7B93B766" w14:textId="77777777" w:rsidR="00C47910" w:rsidRDefault="00000000">
      <w:pPr>
        <w:tabs>
          <w:tab w:val="center" w:leader="middleDot" w:pos="5250"/>
          <w:tab w:val="center" w:pos="31680"/>
        </w:tabs>
        <w:autoSpaceDE w:val="0"/>
        <w:autoSpaceDN w:val="0"/>
        <w:spacing w:line="360" w:lineRule="auto"/>
        <w:ind w:firstLine="420"/>
        <w:jc w:val="right"/>
        <w:rPr>
          <w:sz w:val="24"/>
        </w:rPr>
      </w:pPr>
      <m:oMath>
        <m:sSub>
          <m:sSubPr>
            <m:ctrlPr>
              <w:rPr>
                <w:rFonts w:ascii="Cambria Math" w:hAnsi="Cambria Math"/>
                <w:i/>
                <w:sz w:val="24"/>
              </w:rPr>
            </m:ctrlPr>
          </m:sSubPr>
          <m:e>
            <m:r>
              <w:rPr>
                <w:rFonts w:ascii="Cambria Math" w:hAnsi="Cambria Math"/>
                <w:sz w:val="24"/>
              </w:rPr>
              <m:t>R</m:t>
            </m:r>
          </m:e>
          <m:sub>
            <m:r>
              <w:rPr>
                <w:rFonts w:ascii="Cambria Math" w:hAnsi="Cambria Math"/>
                <w:sz w:val="24"/>
              </w:rPr>
              <m:t>4</m:t>
            </m:r>
          </m:sub>
        </m:sSub>
        <m:r>
          <w:rPr>
            <w:rFonts w:ascii="Cambria Math" w:hAnsi="Cambria Math"/>
            <w:sz w:val="24"/>
          </w:rPr>
          <m:t>=</m:t>
        </m:r>
        <m:f>
          <m:fPr>
            <m:ctrlPr>
              <w:rPr>
                <w:rFonts w:ascii="Cambria Math" w:hAnsi="Cambria Math"/>
                <w:i/>
                <w:sz w:val="24"/>
              </w:rPr>
            </m:ctrlPr>
          </m:fPr>
          <m:num>
            <m:sSub>
              <m:sSubPr>
                <m:ctrlPr>
                  <w:rPr>
                    <w:rFonts w:ascii="Cambria Math" w:hAnsi="Cambria Math" w:hint="eastAsia"/>
                    <w:i/>
                    <w:sz w:val="24"/>
                  </w:rPr>
                </m:ctrlPr>
              </m:sSubPr>
              <m:e>
                <m:r>
                  <w:rPr>
                    <w:rFonts w:ascii="Cambria Math" w:hAnsi="Cambria Math"/>
                    <w:sz w:val="24"/>
                  </w:rPr>
                  <m:t>N</m:t>
                </m:r>
              </m:e>
              <m:sub>
                <m:r>
                  <w:rPr>
                    <w:rFonts w:ascii="Cambria Math" w:hAnsi="Cambria Math"/>
                    <w:sz w:val="24"/>
                  </w:rPr>
                  <m:t>3</m:t>
                </m:r>
              </m:sub>
            </m:sSub>
          </m:num>
          <m:den>
            <m:sSub>
              <m:sSubPr>
                <m:ctrlPr>
                  <w:rPr>
                    <w:rFonts w:ascii="Cambria Math" w:hAnsi="Cambria Math" w:hint="eastAsia"/>
                    <w:i/>
                    <w:sz w:val="24"/>
                  </w:rPr>
                </m:ctrlPr>
              </m:sSubPr>
              <m:e>
                <m:r>
                  <w:rPr>
                    <w:rFonts w:ascii="Cambria Math" w:hAnsi="Cambria Math"/>
                    <w:sz w:val="24"/>
                  </w:rPr>
                  <m:t>N</m:t>
                </m:r>
              </m:e>
              <m:sub>
                <m:r>
                  <w:rPr>
                    <w:rFonts w:ascii="Cambria Math" w:hAnsi="Cambria Math"/>
                    <w:sz w:val="24"/>
                  </w:rPr>
                  <m:t>3</m:t>
                </m:r>
              </m:sub>
            </m:sSub>
            <m:r>
              <w:rPr>
                <w:rFonts w:ascii="Cambria Math" w:hAnsi="Cambria Math" w:hint="eastAsia"/>
                <w:sz w:val="24"/>
              </w:rPr>
              <m:t>+</m:t>
            </m:r>
            <m:sSub>
              <m:sSubPr>
                <m:ctrlPr>
                  <w:rPr>
                    <w:rFonts w:ascii="Cambria Math" w:hAnsi="Cambria Math" w:hint="eastAsia"/>
                    <w:i/>
                    <w:sz w:val="24"/>
                  </w:rPr>
                </m:ctrlPr>
              </m:sSubPr>
              <m:e>
                <m:r>
                  <w:rPr>
                    <w:rFonts w:ascii="Cambria Math" w:hAnsi="Cambria Math"/>
                    <w:sz w:val="24"/>
                  </w:rPr>
                  <m:t>N</m:t>
                </m:r>
              </m:e>
              <m:sub>
                <m:r>
                  <w:rPr>
                    <w:rFonts w:ascii="Cambria Math" w:hAnsi="Cambria Math" w:hint="eastAsia"/>
                    <w:sz w:val="24"/>
                  </w:rPr>
                  <m:t>4</m:t>
                </m:r>
              </m:sub>
            </m:sSub>
          </m:den>
        </m:f>
        <m:r>
          <w:rPr>
            <w:rFonts w:ascii="Cambria Math" w:hAnsi="Cambria Math"/>
            <w:sz w:val="24"/>
          </w:rPr>
          <m:t>×100%</m:t>
        </m:r>
      </m:oMath>
      <w:r>
        <w:rPr>
          <w:sz w:val="24"/>
        </w:rPr>
        <w:t xml:space="preserve"> </w:t>
      </w:r>
      <w:r>
        <w:rPr>
          <w:sz w:val="24"/>
        </w:rPr>
        <w:tab/>
      </w:r>
      <w:r>
        <w:rPr>
          <w:rFonts w:hint="eastAsia"/>
          <w:sz w:val="24"/>
        </w:rPr>
        <w:t>（</w:t>
      </w:r>
      <w:r>
        <w:rPr>
          <w:rFonts w:hint="eastAsia"/>
          <w:sz w:val="24"/>
        </w:rPr>
        <w:t>4</w:t>
      </w:r>
      <w:r>
        <w:rPr>
          <w:rFonts w:hint="eastAsia"/>
          <w:sz w:val="24"/>
        </w:rPr>
        <w:t>）</w:t>
      </w:r>
    </w:p>
    <w:p w14:paraId="6CEFC60E" w14:textId="77777777" w:rsidR="00C47910" w:rsidRDefault="00000000">
      <w:pPr>
        <w:pStyle w:val="aff4"/>
        <w:spacing w:line="360" w:lineRule="auto"/>
        <w:ind w:firstLine="480"/>
        <w:rPr>
          <w:rFonts w:hAnsi="宋体" w:cs="宋体" w:hint="eastAsia"/>
          <w:sz w:val="24"/>
          <w:szCs w:val="24"/>
        </w:rPr>
      </w:pPr>
      <w:r>
        <w:rPr>
          <w:rFonts w:hAnsi="宋体" w:cs="宋体" w:hint="eastAsia"/>
          <w:sz w:val="24"/>
          <w:szCs w:val="24"/>
        </w:rPr>
        <w:t>式中：</w:t>
      </w:r>
    </w:p>
    <w:p w14:paraId="458DE69F"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R</m:t>
            </m:r>
          </m:e>
          <m:sub>
            <m:r>
              <w:rPr>
                <w:rFonts w:ascii="Cambria Math" w:hAnsi="Cambria Math" w:cs="宋体" w:hint="eastAsia"/>
                <w:sz w:val="24"/>
                <w:szCs w:val="24"/>
              </w:rPr>
              <m:t>4</m:t>
            </m:r>
          </m:sub>
        </m:sSub>
      </m:oMath>
      <w:r>
        <w:rPr>
          <w:rFonts w:hAnsi="宋体" w:cs="宋体" w:hint="eastAsia"/>
          <w:sz w:val="24"/>
          <w:szCs w:val="24"/>
        </w:rPr>
        <w:t>——瑕疵条剔除率，</w:t>
      </w:r>
      <w:r>
        <w:rPr>
          <w:rFonts w:ascii="Times New Roman"/>
          <w:sz w:val="24"/>
          <w:szCs w:val="24"/>
        </w:rPr>
        <w:t>%</w:t>
      </w:r>
      <w:r>
        <w:rPr>
          <w:rFonts w:hAnsi="宋体" w:cs="宋体" w:hint="eastAsia"/>
          <w:sz w:val="24"/>
          <w:szCs w:val="24"/>
        </w:rPr>
        <w:t>；</w:t>
      </w:r>
    </w:p>
    <w:p w14:paraId="6FD52C03"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N</m:t>
            </m:r>
          </m:e>
          <m:sub>
            <m:r>
              <w:rPr>
                <w:rFonts w:ascii="Cambria Math" w:hAnsi="Cambria Math" w:cs="宋体" w:hint="eastAsia"/>
                <w:sz w:val="24"/>
                <w:szCs w:val="24"/>
              </w:rPr>
              <m:t>3</m:t>
            </m:r>
          </m:sub>
        </m:sSub>
      </m:oMath>
      <w:r>
        <w:rPr>
          <w:rFonts w:hAnsi="宋体" w:cs="宋体" w:hint="eastAsia"/>
          <w:sz w:val="24"/>
          <w:szCs w:val="24"/>
        </w:rPr>
        <w:t>——分选出的瑕疵条数量，单位为根；</w:t>
      </w:r>
    </w:p>
    <w:p w14:paraId="5F8CCFC4" w14:textId="77777777" w:rsidR="00C47910" w:rsidRDefault="00000000">
      <w:pPr>
        <w:pStyle w:val="aff4"/>
        <w:spacing w:line="360" w:lineRule="auto"/>
        <w:ind w:firstLine="480"/>
        <w:rPr>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N</m:t>
            </m:r>
          </m:e>
          <m:sub>
            <m:r>
              <w:rPr>
                <w:rFonts w:ascii="Cambria Math" w:hAnsi="Cambria Math" w:cs="宋体" w:hint="eastAsia"/>
                <w:sz w:val="24"/>
                <w:szCs w:val="24"/>
              </w:rPr>
              <m:t>4</m:t>
            </m:r>
          </m:sub>
        </m:sSub>
      </m:oMath>
      <w:r>
        <w:rPr>
          <w:rFonts w:hAnsi="宋体" w:cs="宋体" w:hint="eastAsia"/>
          <w:sz w:val="24"/>
          <w:szCs w:val="24"/>
        </w:rPr>
        <w:t>——未分选出的瑕疵条数量，单位为根。</w:t>
      </w:r>
    </w:p>
    <w:p w14:paraId="0B48E12E" w14:textId="77777777" w:rsidR="00C47910" w:rsidRDefault="00000000">
      <w:pPr>
        <w:spacing w:line="360" w:lineRule="auto"/>
        <w:jc w:val="center"/>
        <w:rPr>
          <w:b/>
          <w:sz w:val="24"/>
        </w:rPr>
      </w:pPr>
      <w:r>
        <w:rPr>
          <w:b/>
          <w:sz w:val="24"/>
        </w:rPr>
        <w:t>表</w:t>
      </w:r>
      <w:r>
        <w:rPr>
          <w:rFonts w:hint="eastAsia"/>
          <w:b/>
          <w:sz w:val="24"/>
        </w:rPr>
        <w:t>4</w:t>
      </w:r>
      <w:r>
        <w:rPr>
          <w:b/>
          <w:sz w:val="24"/>
        </w:rPr>
        <w:t xml:space="preserve">  </w:t>
      </w:r>
      <w:r>
        <w:rPr>
          <w:b/>
          <w:sz w:val="24"/>
        </w:rPr>
        <w:t>瑕疵</w:t>
      </w:r>
      <w:r>
        <w:rPr>
          <w:rFonts w:hint="eastAsia"/>
          <w:b/>
          <w:sz w:val="24"/>
        </w:rPr>
        <w:t>条</w:t>
      </w:r>
      <w:r>
        <w:rPr>
          <w:b/>
          <w:sz w:val="24"/>
        </w:rPr>
        <w:t>剔除率试验结果</w:t>
      </w:r>
      <w:r>
        <w:rPr>
          <w:rFonts w:hint="eastAsia"/>
          <w:bCs/>
          <w:sz w:val="24"/>
        </w:rPr>
        <w:t>（抽样</w:t>
      </w:r>
      <w:r>
        <w:rPr>
          <w:rFonts w:hint="eastAsia"/>
          <w:bCs/>
          <w:sz w:val="24"/>
        </w:rPr>
        <w:t>10kg</w:t>
      </w:r>
      <w:r>
        <w:rPr>
          <w:rFonts w:hint="eastAsia"/>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09"/>
        <w:gridCol w:w="1560"/>
        <w:gridCol w:w="1560"/>
        <w:gridCol w:w="1556"/>
      </w:tblGrid>
      <w:tr w:rsidR="00C47910" w14:paraId="56825595" w14:textId="77777777">
        <w:trPr>
          <w:trHeight w:val="498"/>
          <w:jc w:val="center"/>
        </w:trPr>
        <w:tc>
          <w:tcPr>
            <w:tcW w:w="2413" w:type="pct"/>
            <w:gridSpan w:val="2"/>
            <w:vAlign w:val="center"/>
          </w:tcPr>
          <w:p w14:paraId="526AF3BA" w14:textId="77777777" w:rsidR="00C47910" w:rsidRDefault="00000000">
            <w:pPr>
              <w:spacing w:line="360" w:lineRule="auto"/>
              <w:jc w:val="center"/>
              <w:rPr>
                <w:sz w:val="24"/>
              </w:rPr>
            </w:pPr>
            <w:r>
              <w:rPr>
                <w:sz w:val="24"/>
              </w:rPr>
              <w:t>试验次数</w:t>
            </w:r>
          </w:p>
        </w:tc>
        <w:tc>
          <w:tcPr>
            <w:tcW w:w="863" w:type="pct"/>
            <w:vAlign w:val="center"/>
          </w:tcPr>
          <w:p w14:paraId="6835D7A2" w14:textId="77777777" w:rsidR="00C47910" w:rsidRDefault="00000000">
            <w:pPr>
              <w:spacing w:line="360" w:lineRule="auto"/>
              <w:jc w:val="center"/>
              <w:rPr>
                <w:sz w:val="24"/>
              </w:rPr>
            </w:pPr>
            <w:r>
              <w:rPr>
                <w:sz w:val="24"/>
              </w:rPr>
              <w:t>第一次试验</w:t>
            </w:r>
          </w:p>
        </w:tc>
        <w:tc>
          <w:tcPr>
            <w:tcW w:w="863" w:type="pct"/>
            <w:vAlign w:val="center"/>
          </w:tcPr>
          <w:p w14:paraId="0A65782E" w14:textId="77777777" w:rsidR="00C47910" w:rsidRDefault="00000000">
            <w:pPr>
              <w:spacing w:line="360" w:lineRule="auto"/>
              <w:jc w:val="center"/>
              <w:rPr>
                <w:sz w:val="24"/>
              </w:rPr>
            </w:pPr>
            <w:r>
              <w:rPr>
                <w:sz w:val="24"/>
              </w:rPr>
              <w:t>第二次试验</w:t>
            </w:r>
          </w:p>
        </w:tc>
        <w:tc>
          <w:tcPr>
            <w:tcW w:w="861" w:type="pct"/>
            <w:vAlign w:val="center"/>
          </w:tcPr>
          <w:p w14:paraId="5D1D09C3" w14:textId="77777777" w:rsidR="00C47910" w:rsidRDefault="00000000">
            <w:pPr>
              <w:spacing w:line="360" w:lineRule="auto"/>
              <w:jc w:val="center"/>
              <w:rPr>
                <w:sz w:val="24"/>
              </w:rPr>
            </w:pPr>
            <w:r>
              <w:rPr>
                <w:sz w:val="24"/>
              </w:rPr>
              <w:t>第三次试验</w:t>
            </w:r>
          </w:p>
        </w:tc>
      </w:tr>
      <w:tr w:rsidR="00C47910" w14:paraId="5EC9722C" w14:textId="77777777">
        <w:trPr>
          <w:trHeight w:val="498"/>
          <w:jc w:val="center"/>
        </w:trPr>
        <w:tc>
          <w:tcPr>
            <w:tcW w:w="1080" w:type="pct"/>
            <w:vMerge w:val="restart"/>
            <w:vAlign w:val="center"/>
          </w:tcPr>
          <w:p w14:paraId="7948D145" w14:textId="77777777" w:rsidR="00C47910" w:rsidRDefault="00000000">
            <w:pPr>
              <w:spacing w:line="360" w:lineRule="auto"/>
              <w:jc w:val="center"/>
              <w:rPr>
                <w:sz w:val="24"/>
              </w:rPr>
            </w:pPr>
            <w:r>
              <w:rPr>
                <w:rFonts w:hint="eastAsia"/>
                <w:i/>
                <w:iCs/>
                <w:sz w:val="24"/>
              </w:rPr>
              <w:t>N</w:t>
            </w:r>
            <w:r>
              <w:rPr>
                <w:rFonts w:hint="eastAsia"/>
                <w:sz w:val="24"/>
                <w:vertAlign w:val="subscript"/>
              </w:rPr>
              <w:t>3</w:t>
            </w:r>
            <w:r>
              <w:rPr>
                <w:rFonts w:hint="eastAsia"/>
                <w:sz w:val="24"/>
              </w:rPr>
              <w:t>（根）</w:t>
            </w:r>
          </w:p>
        </w:tc>
        <w:tc>
          <w:tcPr>
            <w:tcW w:w="1333" w:type="pct"/>
          </w:tcPr>
          <w:p w14:paraId="7D0B2A52" w14:textId="77777777" w:rsidR="00C47910" w:rsidRDefault="00000000">
            <w:pPr>
              <w:spacing w:line="360" w:lineRule="auto"/>
              <w:jc w:val="center"/>
              <w:rPr>
                <w:sz w:val="24"/>
              </w:rPr>
            </w:pPr>
            <w:r>
              <w:rPr>
                <w:rFonts w:hint="eastAsia"/>
                <w:sz w:val="24"/>
              </w:rPr>
              <w:t>楔形条</w:t>
            </w:r>
            <w:r>
              <w:rPr>
                <w:sz w:val="24"/>
              </w:rPr>
              <w:t>（</w:t>
            </w:r>
            <w:r>
              <w:rPr>
                <w:rFonts w:hint="eastAsia"/>
                <w:sz w:val="24"/>
                <w:u w:val="dotted"/>
              </w:rPr>
              <w:t>根</w:t>
            </w:r>
            <w:r>
              <w:rPr>
                <w:sz w:val="24"/>
              </w:rPr>
              <w:t>）</w:t>
            </w:r>
          </w:p>
        </w:tc>
        <w:tc>
          <w:tcPr>
            <w:tcW w:w="863" w:type="pct"/>
            <w:vAlign w:val="center"/>
          </w:tcPr>
          <w:p w14:paraId="26580342" w14:textId="77777777" w:rsidR="00C47910" w:rsidRDefault="00000000">
            <w:pPr>
              <w:spacing w:line="360" w:lineRule="auto"/>
              <w:jc w:val="center"/>
              <w:rPr>
                <w:sz w:val="24"/>
              </w:rPr>
            </w:pPr>
            <w:r>
              <w:rPr>
                <w:rFonts w:hint="eastAsia"/>
                <w:sz w:val="24"/>
              </w:rPr>
              <w:t>22</w:t>
            </w:r>
          </w:p>
        </w:tc>
        <w:tc>
          <w:tcPr>
            <w:tcW w:w="863" w:type="pct"/>
            <w:vAlign w:val="center"/>
          </w:tcPr>
          <w:p w14:paraId="2F72A45D" w14:textId="77777777" w:rsidR="00C47910" w:rsidRDefault="00000000">
            <w:pPr>
              <w:spacing w:line="360" w:lineRule="auto"/>
              <w:jc w:val="center"/>
              <w:rPr>
                <w:sz w:val="24"/>
              </w:rPr>
            </w:pPr>
            <w:r>
              <w:rPr>
                <w:rFonts w:hint="eastAsia"/>
                <w:sz w:val="24"/>
              </w:rPr>
              <w:t>16</w:t>
            </w:r>
          </w:p>
        </w:tc>
        <w:tc>
          <w:tcPr>
            <w:tcW w:w="861" w:type="pct"/>
            <w:vAlign w:val="center"/>
          </w:tcPr>
          <w:p w14:paraId="0E51390D" w14:textId="77777777" w:rsidR="00C47910" w:rsidRDefault="00000000">
            <w:pPr>
              <w:spacing w:line="360" w:lineRule="auto"/>
              <w:jc w:val="center"/>
              <w:rPr>
                <w:sz w:val="24"/>
              </w:rPr>
            </w:pPr>
            <w:r>
              <w:rPr>
                <w:rFonts w:hint="eastAsia"/>
                <w:sz w:val="24"/>
              </w:rPr>
              <w:t>18</w:t>
            </w:r>
          </w:p>
        </w:tc>
      </w:tr>
      <w:tr w:rsidR="00C47910" w14:paraId="6DD09AEA" w14:textId="77777777">
        <w:trPr>
          <w:trHeight w:val="498"/>
          <w:jc w:val="center"/>
        </w:trPr>
        <w:tc>
          <w:tcPr>
            <w:tcW w:w="1080" w:type="pct"/>
            <w:vMerge/>
            <w:vAlign w:val="center"/>
          </w:tcPr>
          <w:p w14:paraId="4654F0F8" w14:textId="77777777" w:rsidR="00C47910" w:rsidRDefault="00C47910">
            <w:pPr>
              <w:spacing w:line="360" w:lineRule="auto"/>
              <w:jc w:val="center"/>
              <w:rPr>
                <w:sz w:val="24"/>
              </w:rPr>
            </w:pPr>
          </w:p>
        </w:tc>
        <w:tc>
          <w:tcPr>
            <w:tcW w:w="1333" w:type="pct"/>
          </w:tcPr>
          <w:p w14:paraId="76829B11" w14:textId="77777777" w:rsidR="00C47910" w:rsidRDefault="00000000">
            <w:pPr>
              <w:spacing w:line="360" w:lineRule="auto"/>
              <w:jc w:val="center"/>
              <w:rPr>
                <w:sz w:val="24"/>
              </w:rPr>
            </w:pPr>
            <w:r>
              <w:rPr>
                <w:rFonts w:hint="eastAsia"/>
                <w:sz w:val="24"/>
              </w:rPr>
              <w:t>薄条</w:t>
            </w:r>
            <w:r>
              <w:rPr>
                <w:sz w:val="24"/>
              </w:rPr>
              <w:t>（</w:t>
            </w:r>
            <w:r>
              <w:rPr>
                <w:rFonts w:hint="eastAsia"/>
                <w:sz w:val="24"/>
                <w:u w:val="dotted"/>
              </w:rPr>
              <w:t>根</w:t>
            </w:r>
            <w:r>
              <w:rPr>
                <w:sz w:val="24"/>
              </w:rPr>
              <w:t>）</w:t>
            </w:r>
          </w:p>
        </w:tc>
        <w:tc>
          <w:tcPr>
            <w:tcW w:w="863" w:type="pct"/>
            <w:vAlign w:val="center"/>
          </w:tcPr>
          <w:p w14:paraId="4C5D60FA" w14:textId="77777777" w:rsidR="00C47910" w:rsidRDefault="00000000">
            <w:pPr>
              <w:spacing w:line="360" w:lineRule="auto"/>
              <w:jc w:val="center"/>
              <w:rPr>
                <w:sz w:val="24"/>
              </w:rPr>
            </w:pPr>
            <w:r>
              <w:rPr>
                <w:rFonts w:hint="eastAsia"/>
                <w:sz w:val="24"/>
              </w:rPr>
              <w:t>22</w:t>
            </w:r>
          </w:p>
        </w:tc>
        <w:tc>
          <w:tcPr>
            <w:tcW w:w="863" w:type="pct"/>
            <w:vAlign w:val="center"/>
          </w:tcPr>
          <w:p w14:paraId="478E74B4" w14:textId="77777777" w:rsidR="00C47910" w:rsidRDefault="00000000">
            <w:pPr>
              <w:spacing w:line="360" w:lineRule="auto"/>
              <w:jc w:val="center"/>
              <w:rPr>
                <w:sz w:val="24"/>
              </w:rPr>
            </w:pPr>
            <w:r>
              <w:rPr>
                <w:rFonts w:hint="eastAsia"/>
                <w:sz w:val="24"/>
              </w:rPr>
              <w:t>24</w:t>
            </w:r>
          </w:p>
        </w:tc>
        <w:tc>
          <w:tcPr>
            <w:tcW w:w="861" w:type="pct"/>
            <w:vAlign w:val="center"/>
          </w:tcPr>
          <w:p w14:paraId="48B8B842" w14:textId="77777777" w:rsidR="00C47910" w:rsidRDefault="00000000">
            <w:pPr>
              <w:spacing w:line="360" w:lineRule="auto"/>
              <w:jc w:val="center"/>
              <w:rPr>
                <w:sz w:val="24"/>
              </w:rPr>
            </w:pPr>
            <w:r>
              <w:rPr>
                <w:rFonts w:hint="eastAsia"/>
                <w:sz w:val="24"/>
              </w:rPr>
              <w:t>22</w:t>
            </w:r>
          </w:p>
        </w:tc>
      </w:tr>
      <w:tr w:rsidR="00C47910" w14:paraId="7071C289" w14:textId="77777777">
        <w:trPr>
          <w:trHeight w:val="498"/>
          <w:jc w:val="center"/>
        </w:trPr>
        <w:tc>
          <w:tcPr>
            <w:tcW w:w="1080" w:type="pct"/>
            <w:vMerge/>
            <w:vAlign w:val="center"/>
          </w:tcPr>
          <w:p w14:paraId="52F16F89" w14:textId="77777777" w:rsidR="00C47910" w:rsidRDefault="00C47910">
            <w:pPr>
              <w:spacing w:line="360" w:lineRule="auto"/>
              <w:jc w:val="center"/>
              <w:rPr>
                <w:sz w:val="24"/>
              </w:rPr>
            </w:pPr>
          </w:p>
        </w:tc>
        <w:tc>
          <w:tcPr>
            <w:tcW w:w="1333" w:type="pct"/>
          </w:tcPr>
          <w:p w14:paraId="5DD43AC7" w14:textId="77777777" w:rsidR="00C47910" w:rsidRDefault="00000000">
            <w:pPr>
              <w:spacing w:line="360" w:lineRule="auto"/>
              <w:jc w:val="center"/>
              <w:rPr>
                <w:sz w:val="24"/>
              </w:rPr>
            </w:pPr>
            <w:r>
              <w:rPr>
                <w:rFonts w:hint="eastAsia"/>
                <w:sz w:val="24"/>
              </w:rPr>
              <w:t>长度不合格条</w:t>
            </w:r>
            <w:r>
              <w:rPr>
                <w:sz w:val="24"/>
              </w:rPr>
              <w:t>（</w:t>
            </w:r>
            <w:r>
              <w:rPr>
                <w:rFonts w:hint="eastAsia"/>
                <w:sz w:val="24"/>
                <w:u w:val="dotted"/>
              </w:rPr>
              <w:t>根</w:t>
            </w:r>
            <w:r>
              <w:rPr>
                <w:sz w:val="24"/>
              </w:rPr>
              <w:t>）</w:t>
            </w:r>
          </w:p>
        </w:tc>
        <w:tc>
          <w:tcPr>
            <w:tcW w:w="863" w:type="pct"/>
            <w:vAlign w:val="center"/>
          </w:tcPr>
          <w:p w14:paraId="6F692BEF" w14:textId="77777777" w:rsidR="00C47910" w:rsidRDefault="00000000">
            <w:pPr>
              <w:spacing w:line="360" w:lineRule="auto"/>
              <w:jc w:val="center"/>
              <w:rPr>
                <w:sz w:val="24"/>
              </w:rPr>
            </w:pPr>
            <w:r>
              <w:rPr>
                <w:rFonts w:hint="eastAsia"/>
                <w:sz w:val="24"/>
              </w:rPr>
              <w:t>24</w:t>
            </w:r>
          </w:p>
        </w:tc>
        <w:tc>
          <w:tcPr>
            <w:tcW w:w="863" w:type="pct"/>
            <w:vAlign w:val="center"/>
          </w:tcPr>
          <w:p w14:paraId="719E084B" w14:textId="77777777" w:rsidR="00C47910" w:rsidRDefault="00000000">
            <w:pPr>
              <w:spacing w:line="360" w:lineRule="auto"/>
              <w:jc w:val="center"/>
              <w:rPr>
                <w:sz w:val="24"/>
              </w:rPr>
            </w:pPr>
            <w:r>
              <w:rPr>
                <w:rFonts w:hint="eastAsia"/>
                <w:sz w:val="24"/>
              </w:rPr>
              <w:t>22</w:t>
            </w:r>
          </w:p>
        </w:tc>
        <w:tc>
          <w:tcPr>
            <w:tcW w:w="861" w:type="pct"/>
            <w:vAlign w:val="center"/>
          </w:tcPr>
          <w:p w14:paraId="23E9D8D2" w14:textId="77777777" w:rsidR="00C47910" w:rsidRDefault="00000000">
            <w:pPr>
              <w:spacing w:line="360" w:lineRule="auto"/>
              <w:jc w:val="center"/>
              <w:rPr>
                <w:sz w:val="24"/>
              </w:rPr>
            </w:pPr>
            <w:r>
              <w:rPr>
                <w:rFonts w:hint="eastAsia"/>
                <w:sz w:val="24"/>
              </w:rPr>
              <w:t>23</w:t>
            </w:r>
          </w:p>
        </w:tc>
      </w:tr>
      <w:tr w:rsidR="00C47910" w14:paraId="18D0CFC4" w14:textId="77777777">
        <w:trPr>
          <w:trHeight w:val="498"/>
          <w:jc w:val="center"/>
        </w:trPr>
        <w:tc>
          <w:tcPr>
            <w:tcW w:w="1080" w:type="pct"/>
            <w:vMerge/>
            <w:vAlign w:val="center"/>
          </w:tcPr>
          <w:p w14:paraId="58C3418B" w14:textId="77777777" w:rsidR="00C47910" w:rsidRDefault="00C47910">
            <w:pPr>
              <w:spacing w:line="360" w:lineRule="auto"/>
              <w:jc w:val="center"/>
              <w:rPr>
                <w:sz w:val="24"/>
              </w:rPr>
            </w:pPr>
          </w:p>
        </w:tc>
        <w:tc>
          <w:tcPr>
            <w:tcW w:w="1333" w:type="pct"/>
          </w:tcPr>
          <w:p w14:paraId="71F7F437" w14:textId="77777777" w:rsidR="00C47910" w:rsidRDefault="00000000">
            <w:pPr>
              <w:spacing w:line="360" w:lineRule="auto"/>
              <w:jc w:val="center"/>
              <w:rPr>
                <w:sz w:val="24"/>
              </w:rPr>
            </w:pPr>
            <w:r>
              <w:rPr>
                <w:rFonts w:hint="eastAsia"/>
                <w:sz w:val="24"/>
              </w:rPr>
              <w:t>其他瑕疵条（根）</w:t>
            </w:r>
          </w:p>
        </w:tc>
        <w:tc>
          <w:tcPr>
            <w:tcW w:w="863" w:type="pct"/>
            <w:vAlign w:val="center"/>
          </w:tcPr>
          <w:p w14:paraId="670CE17A" w14:textId="77777777" w:rsidR="00C47910" w:rsidRDefault="00000000">
            <w:pPr>
              <w:spacing w:line="360" w:lineRule="auto"/>
              <w:jc w:val="center"/>
              <w:rPr>
                <w:sz w:val="24"/>
              </w:rPr>
            </w:pPr>
            <w:r>
              <w:rPr>
                <w:rFonts w:hint="eastAsia"/>
                <w:sz w:val="24"/>
              </w:rPr>
              <w:t>16</w:t>
            </w:r>
          </w:p>
        </w:tc>
        <w:tc>
          <w:tcPr>
            <w:tcW w:w="863" w:type="pct"/>
            <w:vAlign w:val="center"/>
          </w:tcPr>
          <w:p w14:paraId="71FF48A1" w14:textId="77777777" w:rsidR="00C47910" w:rsidRDefault="00000000">
            <w:pPr>
              <w:spacing w:line="360" w:lineRule="auto"/>
              <w:jc w:val="center"/>
              <w:rPr>
                <w:sz w:val="24"/>
              </w:rPr>
            </w:pPr>
            <w:r>
              <w:rPr>
                <w:rFonts w:hint="eastAsia"/>
                <w:sz w:val="24"/>
              </w:rPr>
              <w:t>20</w:t>
            </w:r>
          </w:p>
        </w:tc>
        <w:tc>
          <w:tcPr>
            <w:tcW w:w="861" w:type="pct"/>
            <w:vAlign w:val="center"/>
          </w:tcPr>
          <w:p w14:paraId="6A74474B" w14:textId="77777777" w:rsidR="00C47910" w:rsidRDefault="00000000">
            <w:pPr>
              <w:spacing w:line="360" w:lineRule="auto"/>
              <w:jc w:val="center"/>
              <w:rPr>
                <w:sz w:val="24"/>
              </w:rPr>
            </w:pPr>
            <w:r>
              <w:rPr>
                <w:rFonts w:hint="eastAsia"/>
                <w:sz w:val="24"/>
              </w:rPr>
              <w:t>22</w:t>
            </w:r>
          </w:p>
        </w:tc>
      </w:tr>
      <w:tr w:rsidR="00C47910" w14:paraId="56465575" w14:textId="77777777">
        <w:trPr>
          <w:trHeight w:val="449"/>
          <w:jc w:val="center"/>
        </w:trPr>
        <w:tc>
          <w:tcPr>
            <w:tcW w:w="2413" w:type="pct"/>
            <w:gridSpan w:val="2"/>
            <w:vAlign w:val="center"/>
          </w:tcPr>
          <w:p w14:paraId="591D65B1" w14:textId="77777777" w:rsidR="00C47910" w:rsidRDefault="00000000">
            <w:pPr>
              <w:spacing w:line="360" w:lineRule="auto"/>
              <w:jc w:val="center"/>
              <w:rPr>
                <w:sz w:val="24"/>
              </w:rPr>
            </w:pPr>
            <w:r>
              <w:rPr>
                <w:rFonts w:hint="eastAsia"/>
                <w:i/>
                <w:iCs/>
                <w:sz w:val="24"/>
              </w:rPr>
              <w:t>N</w:t>
            </w:r>
            <w:r>
              <w:rPr>
                <w:rFonts w:hint="eastAsia"/>
                <w:sz w:val="24"/>
                <w:vertAlign w:val="subscript"/>
              </w:rPr>
              <w:t>4</w:t>
            </w:r>
            <w:r>
              <w:rPr>
                <w:sz w:val="24"/>
              </w:rPr>
              <w:t>（</w:t>
            </w:r>
            <w:r>
              <w:rPr>
                <w:rFonts w:hint="eastAsia"/>
                <w:sz w:val="24"/>
                <w:u w:val="dotted"/>
              </w:rPr>
              <w:t>根</w:t>
            </w:r>
            <w:r>
              <w:rPr>
                <w:sz w:val="24"/>
              </w:rPr>
              <w:t>）</w:t>
            </w:r>
          </w:p>
        </w:tc>
        <w:tc>
          <w:tcPr>
            <w:tcW w:w="863" w:type="pct"/>
            <w:vAlign w:val="center"/>
          </w:tcPr>
          <w:p w14:paraId="0C5F6DFF" w14:textId="77777777" w:rsidR="00C47910" w:rsidRDefault="00000000">
            <w:pPr>
              <w:spacing w:line="360" w:lineRule="auto"/>
              <w:jc w:val="center"/>
              <w:rPr>
                <w:sz w:val="24"/>
              </w:rPr>
            </w:pPr>
            <w:r>
              <w:rPr>
                <w:rFonts w:hint="eastAsia"/>
                <w:sz w:val="24"/>
              </w:rPr>
              <w:t>2</w:t>
            </w:r>
          </w:p>
        </w:tc>
        <w:tc>
          <w:tcPr>
            <w:tcW w:w="863" w:type="pct"/>
            <w:vAlign w:val="center"/>
          </w:tcPr>
          <w:p w14:paraId="40E5A499" w14:textId="77777777" w:rsidR="00C47910" w:rsidRDefault="00000000">
            <w:pPr>
              <w:spacing w:line="360" w:lineRule="auto"/>
              <w:jc w:val="center"/>
              <w:rPr>
                <w:sz w:val="24"/>
              </w:rPr>
            </w:pPr>
            <w:r>
              <w:rPr>
                <w:rFonts w:hint="eastAsia"/>
                <w:sz w:val="24"/>
              </w:rPr>
              <w:t>2</w:t>
            </w:r>
          </w:p>
        </w:tc>
        <w:tc>
          <w:tcPr>
            <w:tcW w:w="861" w:type="pct"/>
            <w:vAlign w:val="center"/>
          </w:tcPr>
          <w:p w14:paraId="26CFA860" w14:textId="77777777" w:rsidR="00C47910" w:rsidRDefault="00000000">
            <w:pPr>
              <w:spacing w:line="360" w:lineRule="auto"/>
              <w:jc w:val="center"/>
              <w:rPr>
                <w:sz w:val="24"/>
              </w:rPr>
            </w:pPr>
            <w:r>
              <w:rPr>
                <w:rFonts w:hint="eastAsia"/>
                <w:sz w:val="24"/>
              </w:rPr>
              <w:t>1</w:t>
            </w:r>
          </w:p>
        </w:tc>
      </w:tr>
      <w:tr w:rsidR="00C47910" w14:paraId="38F80FCF" w14:textId="77777777">
        <w:trPr>
          <w:trHeight w:val="449"/>
          <w:jc w:val="center"/>
        </w:trPr>
        <w:tc>
          <w:tcPr>
            <w:tcW w:w="2413" w:type="pct"/>
            <w:gridSpan w:val="2"/>
            <w:vAlign w:val="center"/>
          </w:tcPr>
          <w:p w14:paraId="5A2B0262" w14:textId="77777777" w:rsidR="00C47910" w:rsidRDefault="00000000">
            <w:pPr>
              <w:spacing w:line="360" w:lineRule="auto"/>
              <w:jc w:val="center"/>
              <w:rPr>
                <w:sz w:val="24"/>
              </w:rPr>
            </w:pPr>
            <w:r>
              <w:rPr>
                <w:rFonts w:hint="eastAsia"/>
                <w:i/>
                <w:iCs/>
                <w:sz w:val="24"/>
              </w:rPr>
              <w:t>R</w:t>
            </w:r>
            <w:r>
              <w:rPr>
                <w:rFonts w:hint="eastAsia"/>
                <w:sz w:val="24"/>
                <w:vertAlign w:val="subscript"/>
              </w:rPr>
              <w:t>4</w:t>
            </w:r>
            <w:r>
              <w:rPr>
                <w:sz w:val="24"/>
              </w:rPr>
              <w:t>（</w:t>
            </w:r>
            <w:r>
              <w:rPr>
                <w:sz w:val="24"/>
              </w:rPr>
              <w:t>%</w:t>
            </w:r>
            <w:r>
              <w:rPr>
                <w:sz w:val="24"/>
              </w:rPr>
              <w:t>）</w:t>
            </w:r>
          </w:p>
        </w:tc>
        <w:tc>
          <w:tcPr>
            <w:tcW w:w="863" w:type="pct"/>
            <w:vAlign w:val="center"/>
          </w:tcPr>
          <w:p w14:paraId="203E819A" w14:textId="77777777" w:rsidR="00C47910" w:rsidRDefault="00000000">
            <w:pPr>
              <w:spacing w:line="360" w:lineRule="auto"/>
              <w:jc w:val="center"/>
              <w:rPr>
                <w:sz w:val="24"/>
              </w:rPr>
            </w:pPr>
            <w:r>
              <w:rPr>
                <w:sz w:val="24"/>
              </w:rPr>
              <w:t>9</w:t>
            </w:r>
            <w:r>
              <w:rPr>
                <w:rFonts w:hint="eastAsia"/>
                <w:sz w:val="24"/>
              </w:rPr>
              <w:t>7.7</w:t>
            </w:r>
          </w:p>
        </w:tc>
        <w:tc>
          <w:tcPr>
            <w:tcW w:w="863" w:type="pct"/>
            <w:vAlign w:val="center"/>
          </w:tcPr>
          <w:p w14:paraId="6166716A" w14:textId="77777777" w:rsidR="00C47910" w:rsidRDefault="00000000">
            <w:pPr>
              <w:spacing w:line="360" w:lineRule="auto"/>
              <w:jc w:val="center"/>
              <w:rPr>
                <w:sz w:val="24"/>
              </w:rPr>
            </w:pPr>
            <w:r>
              <w:rPr>
                <w:rFonts w:hint="eastAsia"/>
                <w:sz w:val="24"/>
              </w:rPr>
              <w:t>97.6</w:t>
            </w:r>
          </w:p>
        </w:tc>
        <w:tc>
          <w:tcPr>
            <w:tcW w:w="861" w:type="pct"/>
            <w:vAlign w:val="center"/>
          </w:tcPr>
          <w:p w14:paraId="773E59FA" w14:textId="77777777" w:rsidR="00C47910" w:rsidRDefault="00000000">
            <w:pPr>
              <w:spacing w:line="360" w:lineRule="auto"/>
              <w:jc w:val="center"/>
              <w:rPr>
                <w:sz w:val="24"/>
              </w:rPr>
            </w:pPr>
            <w:r>
              <w:rPr>
                <w:sz w:val="24"/>
              </w:rPr>
              <w:t>9</w:t>
            </w:r>
            <w:r>
              <w:rPr>
                <w:rFonts w:hint="eastAsia"/>
                <w:sz w:val="24"/>
              </w:rPr>
              <w:t>8.8</w:t>
            </w:r>
          </w:p>
        </w:tc>
      </w:tr>
    </w:tbl>
    <w:p w14:paraId="1F7E51A1" w14:textId="77777777" w:rsidR="00C47910" w:rsidRDefault="00000000">
      <w:pPr>
        <w:numPr>
          <w:ilvl w:val="255"/>
          <w:numId w:val="0"/>
        </w:numPr>
        <w:spacing w:line="360" w:lineRule="auto"/>
        <w:ind w:firstLine="480"/>
        <w:rPr>
          <w:b/>
          <w:sz w:val="24"/>
        </w:rPr>
      </w:pPr>
      <w:r>
        <w:rPr>
          <w:rFonts w:hint="eastAsia"/>
          <w:sz w:val="24"/>
        </w:rPr>
        <w:t>试验结果表明，瑕疵条剔除</w:t>
      </w:r>
      <w:r>
        <w:rPr>
          <w:sz w:val="24"/>
        </w:rPr>
        <w:t>率符合</w:t>
      </w:r>
      <w:r>
        <w:rPr>
          <w:rFonts w:hint="eastAsia"/>
          <w:sz w:val="24"/>
        </w:rPr>
        <w:t>标准规定的指标（≥</w:t>
      </w:r>
      <w:r>
        <w:rPr>
          <w:rFonts w:hint="eastAsia"/>
          <w:sz w:val="24"/>
        </w:rPr>
        <w:t>95</w:t>
      </w:r>
      <w:r>
        <w:rPr>
          <w:sz w:val="24"/>
        </w:rPr>
        <w:t>%</w:t>
      </w:r>
      <w:r>
        <w:rPr>
          <w:rFonts w:hint="eastAsia"/>
          <w:sz w:val="24"/>
        </w:rPr>
        <w:t>）；同时，瑕疵条剔除</w:t>
      </w:r>
      <w:r>
        <w:rPr>
          <w:sz w:val="24"/>
        </w:rPr>
        <w:t>率</w:t>
      </w:r>
      <w:r>
        <w:rPr>
          <w:rFonts w:hint="eastAsia"/>
          <w:sz w:val="24"/>
        </w:rPr>
        <w:t>试验方法</w:t>
      </w:r>
      <w:r>
        <w:rPr>
          <w:sz w:val="24"/>
        </w:rPr>
        <w:t>科学，标准适用，具有可操作性。</w:t>
      </w:r>
    </w:p>
    <w:p w14:paraId="1F9B1C9F" w14:textId="77777777" w:rsidR="00C47910" w:rsidRDefault="00000000">
      <w:pPr>
        <w:numPr>
          <w:ilvl w:val="255"/>
          <w:numId w:val="0"/>
        </w:numPr>
        <w:spacing w:line="360" w:lineRule="auto"/>
        <w:ind w:left="420"/>
        <w:jc w:val="left"/>
        <w:rPr>
          <w:b/>
          <w:sz w:val="24"/>
        </w:rPr>
      </w:pPr>
      <w:r>
        <w:rPr>
          <w:b/>
          <w:sz w:val="24"/>
        </w:rPr>
        <w:t>（</w:t>
      </w:r>
      <w:r>
        <w:rPr>
          <w:rFonts w:hint="eastAsia"/>
          <w:b/>
          <w:sz w:val="24"/>
        </w:rPr>
        <w:t>5</w:t>
      </w:r>
      <w:r>
        <w:rPr>
          <w:b/>
          <w:sz w:val="24"/>
        </w:rPr>
        <w:t>）产品含油率试验</w:t>
      </w:r>
    </w:p>
    <w:p w14:paraId="387AEA0E" w14:textId="77777777" w:rsidR="00C47910" w:rsidRDefault="00000000">
      <w:pPr>
        <w:spacing w:line="360" w:lineRule="auto"/>
        <w:ind w:firstLine="482"/>
        <w:jc w:val="left"/>
        <w:rPr>
          <w:sz w:val="24"/>
        </w:rPr>
      </w:pPr>
      <w:proofErr w:type="gramStart"/>
      <w:r>
        <w:rPr>
          <w:sz w:val="24"/>
        </w:rPr>
        <w:t>油炸</w:t>
      </w:r>
      <w:r>
        <w:rPr>
          <w:rFonts w:hint="eastAsia"/>
          <w:sz w:val="24"/>
        </w:rPr>
        <w:t>机</w:t>
      </w:r>
      <w:r>
        <w:rPr>
          <w:sz w:val="24"/>
        </w:rPr>
        <w:t>正常</w:t>
      </w:r>
      <w:proofErr w:type="gramEnd"/>
      <w:r>
        <w:rPr>
          <w:sz w:val="24"/>
        </w:rPr>
        <w:t>运行时，随机抽取油炸、</w:t>
      </w:r>
      <w:proofErr w:type="gramStart"/>
      <w:r>
        <w:rPr>
          <w:sz w:val="24"/>
        </w:rPr>
        <w:t>沥</w:t>
      </w:r>
      <w:proofErr w:type="gramEnd"/>
      <w:r>
        <w:rPr>
          <w:sz w:val="24"/>
        </w:rPr>
        <w:t>油后的薯条样品，按照</w:t>
      </w:r>
      <w:r>
        <w:rPr>
          <w:sz w:val="24"/>
        </w:rPr>
        <w:t>GB 5009.6</w:t>
      </w:r>
      <w:r>
        <w:rPr>
          <w:sz w:val="24"/>
        </w:rPr>
        <w:t>规定的方法测定薯条油脂含量，重复</w:t>
      </w:r>
      <w:r>
        <w:rPr>
          <w:rFonts w:hint="eastAsia"/>
          <w:sz w:val="24"/>
        </w:rPr>
        <w:t>进行</w:t>
      </w:r>
      <w:r>
        <w:rPr>
          <w:sz w:val="24"/>
        </w:rPr>
        <w:t>三次，试验结果见表</w:t>
      </w:r>
      <w:r>
        <w:rPr>
          <w:rFonts w:hint="eastAsia"/>
          <w:sz w:val="24"/>
        </w:rPr>
        <w:t>5</w:t>
      </w:r>
      <w:r>
        <w:rPr>
          <w:sz w:val="24"/>
        </w:rPr>
        <w:t>。</w:t>
      </w:r>
    </w:p>
    <w:p w14:paraId="59D9305E" w14:textId="77777777" w:rsidR="00C47910" w:rsidRDefault="00000000">
      <w:pPr>
        <w:spacing w:line="360" w:lineRule="auto"/>
        <w:jc w:val="center"/>
        <w:rPr>
          <w:b/>
          <w:sz w:val="24"/>
        </w:rPr>
      </w:pPr>
      <w:r>
        <w:rPr>
          <w:b/>
          <w:sz w:val="24"/>
        </w:rPr>
        <w:t>表</w:t>
      </w:r>
      <w:r>
        <w:rPr>
          <w:rFonts w:hint="eastAsia"/>
          <w:b/>
          <w:sz w:val="24"/>
        </w:rPr>
        <w:t>5</w:t>
      </w:r>
      <w:r>
        <w:rPr>
          <w:b/>
          <w:sz w:val="24"/>
        </w:rPr>
        <w:t xml:space="preserve">  </w:t>
      </w:r>
      <w:r>
        <w:rPr>
          <w:b/>
          <w:sz w:val="24"/>
        </w:rPr>
        <w:t>产品含油率试验结果</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36"/>
        <w:gridCol w:w="2148"/>
        <w:gridCol w:w="2149"/>
      </w:tblGrid>
      <w:tr w:rsidR="00C47910" w14:paraId="3583F982" w14:textId="77777777">
        <w:trPr>
          <w:trHeight w:val="488"/>
          <w:jc w:val="center"/>
        </w:trPr>
        <w:tc>
          <w:tcPr>
            <w:tcW w:w="1549" w:type="pct"/>
            <w:vAlign w:val="center"/>
          </w:tcPr>
          <w:p w14:paraId="3385572E" w14:textId="77777777" w:rsidR="00C47910" w:rsidRDefault="00000000">
            <w:pPr>
              <w:spacing w:line="360" w:lineRule="auto"/>
              <w:jc w:val="center"/>
              <w:rPr>
                <w:sz w:val="24"/>
              </w:rPr>
            </w:pPr>
            <w:r>
              <w:rPr>
                <w:sz w:val="24"/>
              </w:rPr>
              <w:t>试验次数</w:t>
            </w:r>
          </w:p>
        </w:tc>
        <w:tc>
          <w:tcPr>
            <w:tcW w:w="1072" w:type="pct"/>
            <w:vAlign w:val="center"/>
          </w:tcPr>
          <w:p w14:paraId="0134BA34" w14:textId="77777777" w:rsidR="00C47910" w:rsidRDefault="00000000">
            <w:pPr>
              <w:spacing w:line="360" w:lineRule="auto"/>
              <w:jc w:val="center"/>
              <w:rPr>
                <w:sz w:val="24"/>
              </w:rPr>
            </w:pPr>
            <w:r>
              <w:rPr>
                <w:sz w:val="24"/>
              </w:rPr>
              <w:t>第一次试验</w:t>
            </w:r>
          </w:p>
        </w:tc>
        <w:tc>
          <w:tcPr>
            <w:tcW w:w="1189" w:type="pct"/>
            <w:vAlign w:val="center"/>
          </w:tcPr>
          <w:p w14:paraId="4AD4714F" w14:textId="77777777" w:rsidR="00C47910" w:rsidRDefault="00000000">
            <w:pPr>
              <w:spacing w:line="360" w:lineRule="auto"/>
              <w:jc w:val="center"/>
              <w:rPr>
                <w:sz w:val="24"/>
              </w:rPr>
            </w:pPr>
            <w:r>
              <w:rPr>
                <w:sz w:val="24"/>
              </w:rPr>
              <w:t>第二次试验</w:t>
            </w:r>
          </w:p>
        </w:tc>
        <w:tc>
          <w:tcPr>
            <w:tcW w:w="1190" w:type="pct"/>
            <w:vAlign w:val="center"/>
          </w:tcPr>
          <w:p w14:paraId="418284E9" w14:textId="77777777" w:rsidR="00C47910" w:rsidRDefault="00000000">
            <w:pPr>
              <w:spacing w:line="360" w:lineRule="auto"/>
              <w:jc w:val="center"/>
              <w:rPr>
                <w:sz w:val="24"/>
              </w:rPr>
            </w:pPr>
            <w:r>
              <w:rPr>
                <w:sz w:val="24"/>
              </w:rPr>
              <w:t>第三次试验</w:t>
            </w:r>
          </w:p>
        </w:tc>
      </w:tr>
      <w:tr w:rsidR="00C47910" w14:paraId="00E520A9" w14:textId="77777777">
        <w:trPr>
          <w:trHeight w:val="449"/>
          <w:jc w:val="center"/>
        </w:trPr>
        <w:tc>
          <w:tcPr>
            <w:tcW w:w="1549" w:type="pct"/>
            <w:vAlign w:val="center"/>
          </w:tcPr>
          <w:p w14:paraId="43C71E1D" w14:textId="77777777" w:rsidR="00C47910" w:rsidRDefault="00000000">
            <w:pPr>
              <w:spacing w:line="360" w:lineRule="auto"/>
              <w:jc w:val="center"/>
              <w:rPr>
                <w:sz w:val="24"/>
              </w:rPr>
            </w:pPr>
            <w:r>
              <w:rPr>
                <w:sz w:val="24"/>
              </w:rPr>
              <w:t>产品含油率（</w:t>
            </w:r>
            <w:r>
              <w:rPr>
                <w:sz w:val="24"/>
              </w:rPr>
              <w:t>%</w:t>
            </w:r>
            <w:r>
              <w:rPr>
                <w:sz w:val="24"/>
              </w:rPr>
              <w:t>）</w:t>
            </w:r>
          </w:p>
        </w:tc>
        <w:tc>
          <w:tcPr>
            <w:tcW w:w="1072" w:type="pct"/>
            <w:vAlign w:val="center"/>
          </w:tcPr>
          <w:p w14:paraId="74AF6EC2" w14:textId="77777777" w:rsidR="00C47910" w:rsidRDefault="00000000">
            <w:pPr>
              <w:spacing w:line="360" w:lineRule="auto"/>
              <w:jc w:val="center"/>
              <w:rPr>
                <w:sz w:val="24"/>
              </w:rPr>
            </w:pPr>
            <w:r>
              <w:rPr>
                <w:rFonts w:hint="eastAsia"/>
                <w:sz w:val="24"/>
              </w:rPr>
              <w:t>6</w:t>
            </w:r>
            <w:r>
              <w:rPr>
                <w:sz w:val="24"/>
              </w:rPr>
              <w:t>.2</w:t>
            </w:r>
          </w:p>
        </w:tc>
        <w:tc>
          <w:tcPr>
            <w:tcW w:w="1189" w:type="pct"/>
            <w:vAlign w:val="center"/>
          </w:tcPr>
          <w:p w14:paraId="08FC7164" w14:textId="77777777" w:rsidR="00C47910" w:rsidRDefault="00000000">
            <w:pPr>
              <w:spacing w:line="360" w:lineRule="auto"/>
              <w:jc w:val="center"/>
              <w:rPr>
                <w:sz w:val="24"/>
              </w:rPr>
            </w:pPr>
            <w:r>
              <w:rPr>
                <w:rFonts w:hint="eastAsia"/>
                <w:sz w:val="24"/>
              </w:rPr>
              <w:t>6</w:t>
            </w:r>
            <w:r>
              <w:rPr>
                <w:sz w:val="24"/>
              </w:rPr>
              <w:t>.5</w:t>
            </w:r>
          </w:p>
        </w:tc>
        <w:tc>
          <w:tcPr>
            <w:tcW w:w="1190" w:type="pct"/>
            <w:vAlign w:val="center"/>
          </w:tcPr>
          <w:p w14:paraId="14C8C43D" w14:textId="77777777" w:rsidR="00C47910" w:rsidRDefault="00000000">
            <w:pPr>
              <w:spacing w:line="360" w:lineRule="auto"/>
              <w:jc w:val="center"/>
              <w:rPr>
                <w:sz w:val="24"/>
              </w:rPr>
            </w:pPr>
            <w:r>
              <w:rPr>
                <w:sz w:val="24"/>
              </w:rPr>
              <w:t>6.0</w:t>
            </w:r>
          </w:p>
        </w:tc>
      </w:tr>
    </w:tbl>
    <w:p w14:paraId="0A11B7DB" w14:textId="77777777" w:rsidR="00C47910" w:rsidRDefault="00000000">
      <w:pPr>
        <w:numPr>
          <w:ilvl w:val="255"/>
          <w:numId w:val="0"/>
        </w:numPr>
        <w:spacing w:line="360" w:lineRule="auto"/>
        <w:ind w:firstLine="480"/>
        <w:rPr>
          <w:b/>
          <w:sz w:val="24"/>
        </w:rPr>
      </w:pPr>
      <w:r>
        <w:rPr>
          <w:rFonts w:hint="eastAsia"/>
          <w:sz w:val="24"/>
        </w:rPr>
        <w:t>试验结果表明，产品含油率</w:t>
      </w:r>
      <w:r>
        <w:rPr>
          <w:sz w:val="24"/>
        </w:rPr>
        <w:t>符合</w:t>
      </w:r>
      <w:r>
        <w:rPr>
          <w:rFonts w:hint="eastAsia"/>
          <w:sz w:val="24"/>
        </w:rPr>
        <w:t>标准规定的指标（≤</w:t>
      </w:r>
      <w:r>
        <w:rPr>
          <w:rFonts w:hint="eastAsia"/>
          <w:sz w:val="24"/>
        </w:rPr>
        <w:t>10</w:t>
      </w:r>
      <w:r>
        <w:rPr>
          <w:sz w:val="24"/>
        </w:rPr>
        <w:t>%</w:t>
      </w:r>
      <w:r>
        <w:rPr>
          <w:rFonts w:hint="eastAsia"/>
          <w:sz w:val="24"/>
        </w:rPr>
        <w:t>）</w:t>
      </w:r>
      <w:r>
        <w:rPr>
          <w:sz w:val="24"/>
        </w:rPr>
        <w:t>。</w:t>
      </w:r>
    </w:p>
    <w:p w14:paraId="19CB1E64" w14:textId="77777777" w:rsidR="00C47910" w:rsidRDefault="00000000">
      <w:pPr>
        <w:numPr>
          <w:ilvl w:val="255"/>
          <w:numId w:val="0"/>
        </w:numPr>
        <w:spacing w:line="360" w:lineRule="auto"/>
        <w:ind w:left="420"/>
        <w:jc w:val="left"/>
        <w:rPr>
          <w:b/>
          <w:sz w:val="24"/>
        </w:rPr>
      </w:pPr>
      <w:r>
        <w:rPr>
          <w:b/>
          <w:sz w:val="24"/>
        </w:rPr>
        <w:lastRenderedPageBreak/>
        <w:t>（</w:t>
      </w:r>
      <w:r>
        <w:rPr>
          <w:rFonts w:hint="eastAsia"/>
          <w:b/>
          <w:sz w:val="24"/>
        </w:rPr>
        <w:t>6</w:t>
      </w:r>
      <w:r>
        <w:rPr>
          <w:b/>
          <w:sz w:val="24"/>
        </w:rPr>
        <w:t>）生产能力试验</w:t>
      </w:r>
    </w:p>
    <w:p w14:paraId="2D34E47A" w14:textId="77777777" w:rsidR="00C47910" w:rsidRDefault="00000000">
      <w:pPr>
        <w:spacing w:line="360" w:lineRule="auto"/>
        <w:ind w:firstLineChars="200" w:firstLine="480"/>
        <w:rPr>
          <w:rFonts w:hAnsi="宋体" w:cs="宋体" w:hint="eastAsia"/>
          <w:sz w:val="24"/>
        </w:rPr>
      </w:pPr>
      <w:r>
        <w:rPr>
          <w:sz w:val="24"/>
        </w:rPr>
        <w:t>当速冻薯条加工成套设备正常运行时，以额定生产能力连续运行</w:t>
      </w:r>
      <w:r>
        <w:rPr>
          <w:rFonts w:hint="eastAsia"/>
          <w:sz w:val="24"/>
        </w:rPr>
        <w:t>不少于</w:t>
      </w:r>
      <w:r>
        <w:rPr>
          <w:rFonts w:hint="eastAsia"/>
          <w:sz w:val="24"/>
        </w:rPr>
        <w:t>10 min</w:t>
      </w:r>
      <w:r>
        <w:rPr>
          <w:sz w:val="24"/>
        </w:rPr>
        <w:t>，称</w:t>
      </w:r>
      <w:proofErr w:type="gramStart"/>
      <w:r>
        <w:rPr>
          <w:sz w:val="24"/>
        </w:rPr>
        <w:t>取此时</w:t>
      </w:r>
      <w:proofErr w:type="gramEnd"/>
      <w:r>
        <w:rPr>
          <w:sz w:val="24"/>
        </w:rPr>
        <w:t>间段</w:t>
      </w:r>
      <w:r>
        <w:rPr>
          <w:rFonts w:hint="eastAsia"/>
          <w:sz w:val="24"/>
        </w:rPr>
        <w:t>内成套设备</w:t>
      </w:r>
      <w:r>
        <w:rPr>
          <w:sz w:val="24"/>
        </w:rPr>
        <w:t>完成的速冻薯条成品质量</w:t>
      </w:r>
      <w:r>
        <w:rPr>
          <w:rFonts w:hint="eastAsia"/>
          <w:sz w:val="24"/>
        </w:rPr>
        <w:t>，</w:t>
      </w:r>
      <w:r>
        <w:rPr>
          <w:sz w:val="24"/>
        </w:rPr>
        <w:t>按公式</w:t>
      </w:r>
      <w:r>
        <w:rPr>
          <w:rFonts w:hint="eastAsia"/>
          <w:sz w:val="24"/>
        </w:rPr>
        <w:t>（</w:t>
      </w:r>
      <w:r>
        <w:rPr>
          <w:rFonts w:hint="eastAsia"/>
          <w:sz w:val="24"/>
        </w:rPr>
        <w:t>5</w:t>
      </w:r>
      <w:r>
        <w:rPr>
          <w:rFonts w:hint="eastAsia"/>
          <w:sz w:val="24"/>
        </w:rPr>
        <w:t>）</w:t>
      </w:r>
      <w:r>
        <w:rPr>
          <w:sz w:val="24"/>
        </w:rPr>
        <w:t>计算</w:t>
      </w:r>
      <w:r>
        <w:rPr>
          <w:rFonts w:hint="eastAsia"/>
          <w:sz w:val="24"/>
        </w:rPr>
        <w:t>生产能力</w:t>
      </w:r>
      <w:r>
        <w:rPr>
          <w:sz w:val="24"/>
        </w:rPr>
        <w:t>，</w:t>
      </w:r>
      <w:r>
        <w:rPr>
          <w:rFonts w:hint="eastAsia"/>
          <w:sz w:val="24"/>
        </w:rPr>
        <w:t>重</w:t>
      </w:r>
      <w:r>
        <w:rPr>
          <w:sz w:val="24"/>
        </w:rPr>
        <w:t>复</w:t>
      </w:r>
      <w:r>
        <w:rPr>
          <w:rFonts w:hint="eastAsia"/>
          <w:sz w:val="24"/>
        </w:rPr>
        <w:t>进行</w:t>
      </w:r>
      <w:r>
        <w:rPr>
          <w:sz w:val="24"/>
        </w:rPr>
        <w:t>三次，试验结果见表</w:t>
      </w:r>
      <w:r>
        <w:rPr>
          <w:rFonts w:hint="eastAsia"/>
          <w:sz w:val="24"/>
        </w:rPr>
        <w:t>6</w:t>
      </w:r>
      <w:r>
        <w:rPr>
          <w:sz w:val="24"/>
        </w:rPr>
        <w:t>。</w:t>
      </w:r>
    </w:p>
    <w:p w14:paraId="612DDAE2" w14:textId="77777777" w:rsidR="00C47910" w:rsidRDefault="00000000">
      <w:pPr>
        <w:tabs>
          <w:tab w:val="center" w:leader="middleDot" w:pos="5250"/>
          <w:tab w:val="center" w:pos="31680"/>
        </w:tabs>
        <w:autoSpaceDE w:val="0"/>
        <w:autoSpaceDN w:val="0"/>
        <w:spacing w:line="360" w:lineRule="auto"/>
        <w:ind w:firstLine="420"/>
        <w:jc w:val="right"/>
        <w:rPr>
          <w:kern w:val="0"/>
          <w:sz w:val="24"/>
        </w:rPr>
      </w:pPr>
      <m:oMath>
        <m:r>
          <w:rPr>
            <w:rFonts w:ascii="Cambria Math" w:hAnsi="Cambria Math" w:hint="eastAsia"/>
            <w:sz w:val="24"/>
          </w:rPr>
          <m:t>G</m:t>
        </m:r>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M</m:t>
                </m:r>
              </m:e>
              <m:sub>
                <m:r>
                  <w:rPr>
                    <w:rFonts w:ascii="Cambria Math" w:hAnsi="Cambria Math"/>
                    <w:sz w:val="24"/>
                  </w:rPr>
                  <m:t>3</m:t>
                </m:r>
              </m:sub>
            </m:sSub>
            <m:r>
              <w:rPr>
                <w:rFonts w:ascii="Cambria Math" w:hAnsi="Cambria Math"/>
                <w:sz w:val="24"/>
              </w:rPr>
              <m:t>×60</m:t>
            </m:r>
          </m:num>
          <m:den>
            <m:r>
              <w:rPr>
                <w:rFonts w:ascii="Cambria Math" w:hAnsi="Cambria Math"/>
                <w:sz w:val="24"/>
              </w:rPr>
              <m:t>T</m:t>
            </m:r>
          </m:den>
        </m:f>
      </m:oMath>
      <w:r>
        <w:rPr>
          <w:color w:val="000000" w:themeColor="text1"/>
          <w:sz w:val="24"/>
        </w:rPr>
        <w:tab/>
      </w:r>
      <w:r>
        <w:rPr>
          <w:rFonts w:hint="eastAsia"/>
          <w:sz w:val="24"/>
        </w:rPr>
        <w:t>（</w:t>
      </w:r>
      <w:r>
        <w:rPr>
          <w:rFonts w:hint="eastAsia"/>
          <w:sz w:val="24"/>
        </w:rPr>
        <w:t>5</w:t>
      </w:r>
      <w:r>
        <w:rPr>
          <w:rFonts w:hint="eastAsia"/>
          <w:sz w:val="24"/>
        </w:rPr>
        <w:t>）</w:t>
      </w:r>
    </w:p>
    <w:p w14:paraId="373303A4" w14:textId="77777777" w:rsidR="00C47910" w:rsidRDefault="00000000">
      <w:pPr>
        <w:pStyle w:val="aff4"/>
        <w:spacing w:line="360" w:lineRule="auto"/>
        <w:ind w:firstLine="480"/>
        <w:rPr>
          <w:rFonts w:hAnsi="宋体" w:cs="宋体" w:hint="eastAsia"/>
          <w:sz w:val="24"/>
          <w:szCs w:val="24"/>
        </w:rPr>
      </w:pPr>
      <w:r>
        <w:rPr>
          <w:rFonts w:hAnsi="宋体" w:cs="宋体" w:hint="eastAsia"/>
          <w:sz w:val="24"/>
          <w:szCs w:val="24"/>
        </w:rPr>
        <w:t>式中：</w:t>
      </w:r>
    </w:p>
    <w:p w14:paraId="3B1F87DD" w14:textId="77777777" w:rsidR="00C47910" w:rsidRDefault="00000000">
      <w:pPr>
        <w:pStyle w:val="aff4"/>
        <w:spacing w:line="360" w:lineRule="auto"/>
        <w:ind w:firstLine="480"/>
        <w:rPr>
          <w:rFonts w:hAnsi="宋体" w:cs="宋体" w:hint="eastAsia"/>
          <w:sz w:val="24"/>
          <w:szCs w:val="24"/>
        </w:rPr>
      </w:pPr>
      <w:r>
        <w:rPr>
          <w:rFonts w:ascii="Cambria Math" w:hAnsi="Cambria Math" w:cs="宋体" w:hint="eastAsia"/>
          <w:i/>
          <w:sz w:val="24"/>
          <w:szCs w:val="24"/>
        </w:rPr>
        <w:t>G</w:t>
      </w:r>
      <w:r>
        <w:rPr>
          <w:rFonts w:hAnsi="宋体" w:cs="宋体" w:hint="eastAsia"/>
          <w:sz w:val="24"/>
          <w:szCs w:val="24"/>
        </w:rPr>
        <w:t>——成套设备生产能力，单位为千克每小时（</w:t>
      </w:r>
      <w:r>
        <w:rPr>
          <w:rFonts w:ascii="Times New Roman"/>
          <w:sz w:val="24"/>
          <w:szCs w:val="24"/>
        </w:rPr>
        <w:t>kg/h</w:t>
      </w:r>
      <w:r>
        <w:rPr>
          <w:rFonts w:hAnsi="宋体" w:cs="宋体" w:hint="eastAsia"/>
          <w:sz w:val="24"/>
          <w:szCs w:val="24"/>
        </w:rPr>
        <w:t>）；</w:t>
      </w:r>
    </w:p>
    <w:p w14:paraId="43AC0898"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M</m:t>
            </m:r>
          </m:e>
          <m:sub>
            <m:r>
              <w:rPr>
                <w:rFonts w:ascii="Cambria Math" w:hAnsi="Cambria Math" w:cs="宋体" w:hint="eastAsia"/>
                <w:sz w:val="24"/>
                <w:szCs w:val="24"/>
              </w:rPr>
              <m:t>3</m:t>
            </m:r>
          </m:sub>
        </m:sSub>
      </m:oMath>
      <w:r>
        <w:rPr>
          <w:rFonts w:hAnsi="宋体" w:cs="宋体" w:hint="eastAsia"/>
          <w:sz w:val="24"/>
          <w:szCs w:val="24"/>
        </w:rPr>
        <w:t>——抽样时间段内生产的速冻薯条成品质量，单位为千克（</w:t>
      </w:r>
      <w:r>
        <w:rPr>
          <w:rFonts w:ascii="Times New Roman"/>
          <w:sz w:val="24"/>
          <w:szCs w:val="24"/>
        </w:rPr>
        <w:t>kg</w:t>
      </w:r>
      <w:r>
        <w:rPr>
          <w:rFonts w:hAnsi="宋体" w:cs="宋体" w:hint="eastAsia"/>
          <w:sz w:val="24"/>
          <w:szCs w:val="24"/>
        </w:rPr>
        <w:t>）；</w:t>
      </w:r>
    </w:p>
    <w:p w14:paraId="6B1E7CC1" w14:textId="77777777" w:rsidR="00C47910" w:rsidRDefault="00000000">
      <w:pPr>
        <w:pStyle w:val="aff4"/>
        <w:spacing w:line="360" w:lineRule="auto"/>
        <w:ind w:firstLine="480"/>
        <w:rPr>
          <w:sz w:val="24"/>
          <w:szCs w:val="24"/>
        </w:rPr>
      </w:pPr>
      <w:r>
        <w:rPr>
          <w:rFonts w:ascii="Cambria Math" w:hAnsi="Cambria Math" w:cs="宋体" w:hint="eastAsia"/>
          <w:i/>
          <w:sz w:val="24"/>
          <w:szCs w:val="24"/>
        </w:rPr>
        <w:t>T</w:t>
      </w:r>
      <w:r>
        <w:rPr>
          <w:rFonts w:hAnsi="宋体" w:cs="宋体" w:hint="eastAsia"/>
          <w:sz w:val="24"/>
          <w:szCs w:val="24"/>
        </w:rPr>
        <w:t>——连续抽样时间，单位为分钟（</w:t>
      </w:r>
      <w:r>
        <w:rPr>
          <w:rFonts w:ascii="Times New Roman"/>
          <w:sz w:val="24"/>
          <w:szCs w:val="24"/>
        </w:rPr>
        <w:t>min</w:t>
      </w:r>
      <w:r>
        <w:rPr>
          <w:rFonts w:hAnsi="宋体" w:cs="宋体" w:hint="eastAsia"/>
          <w:sz w:val="24"/>
          <w:szCs w:val="24"/>
        </w:rPr>
        <w:t>）。</w:t>
      </w:r>
    </w:p>
    <w:p w14:paraId="3E4F90DA" w14:textId="77777777" w:rsidR="00C47910" w:rsidRDefault="00000000">
      <w:pPr>
        <w:spacing w:line="360" w:lineRule="auto"/>
        <w:jc w:val="center"/>
        <w:rPr>
          <w:b/>
          <w:sz w:val="24"/>
        </w:rPr>
      </w:pPr>
      <w:r>
        <w:rPr>
          <w:b/>
          <w:sz w:val="24"/>
        </w:rPr>
        <w:t>表</w:t>
      </w:r>
      <w:r>
        <w:rPr>
          <w:rFonts w:hint="eastAsia"/>
          <w:b/>
          <w:sz w:val="24"/>
        </w:rPr>
        <w:t>6</w:t>
      </w:r>
      <w:r>
        <w:rPr>
          <w:b/>
          <w:sz w:val="24"/>
        </w:rPr>
        <w:t xml:space="preserve">  </w:t>
      </w:r>
      <w:r>
        <w:rPr>
          <w:b/>
          <w:sz w:val="24"/>
        </w:rPr>
        <w:t>生产能力试验结果</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022"/>
        <w:gridCol w:w="2020"/>
        <w:gridCol w:w="2020"/>
      </w:tblGrid>
      <w:tr w:rsidR="00C47910" w14:paraId="6BCB99E6" w14:textId="77777777">
        <w:trPr>
          <w:trHeight w:val="449"/>
          <w:jc w:val="center"/>
        </w:trPr>
        <w:tc>
          <w:tcPr>
            <w:tcW w:w="1645" w:type="pct"/>
            <w:vAlign w:val="center"/>
          </w:tcPr>
          <w:p w14:paraId="51153FFB" w14:textId="77777777" w:rsidR="00C47910" w:rsidRDefault="00000000">
            <w:pPr>
              <w:spacing w:line="360" w:lineRule="auto"/>
              <w:jc w:val="center"/>
              <w:rPr>
                <w:sz w:val="24"/>
              </w:rPr>
            </w:pPr>
            <w:r>
              <w:rPr>
                <w:sz w:val="24"/>
              </w:rPr>
              <w:t>试验次数</w:t>
            </w:r>
          </w:p>
        </w:tc>
        <w:tc>
          <w:tcPr>
            <w:tcW w:w="1119" w:type="pct"/>
            <w:vAlign w:val="center"/>
          </w:tcPr>
          <w:p w14:paraId="500C8004" w14:textId="77777777" w:rsidR="00C47910" w:rsidRDefault="00000000">
            <w:pPr>
              <w:spacing w:line="360" w:lineRule="auto"/>
              <w:jc w:val="center"/>
              <w:rPr>
                <w:sz w:val="24"/>
              </w:rPr>
            </w:pPr>
            <w:r>
              <w:rPr>
                <w:sz w:val="24"/>
              </w:rPr>
              <w:t>第一次试验</w:t>
            </w:r>
          </w:p>
        </w:tc>
        <w:tc>
          <w:tcPr>
            <w:tcW w:w="1118" w:type="pct"/>
            <w:vAlign w:val="center"/>
          </w:tcPr>
          <w:p w14:paraId="216AF550" w14:textId="77777777" w:rsidR="00C47910" w:rsidRDefault="00000000">
            <w:pPr>
              <w:spacing w:line="360" w:lineRule="auto"/>
              <w:jc w:val="center"/>
              <w:rPr>
                <w:sz w:val="24"/>
              </w:rPr>
            </w:pPr>
            <w:r>
              <w:rPr>
                <w:sz w:val="24"/>
              </w:rPr>
              <w:t>第二次试验</w:t>
            </w:r>
          </w:p>
        </w:tc>
        <w:tc>
          <w:tcPr>
            <w:tcW w:w="1118" w:type="pct"/>
            <w:vAlign w:val="center"/>
          </w:tcPr>
          <w:p w14:paraId="5E837912" w14:textId="77777777" w:rsidR="00C47910" w:rsidRDefault="00000000">
            <w:pPr>
              <w:spacing w:line="360" w:lineRule="auto"/>
              <w:jc w:val="center"/>
              <w:rPr>
                <w:sz w:val="24"/>
              </w:rPr>
            </w:pPr>
            <w:r>
              <w:rPr>
                <w:sz w:val="24"/>
              </w:rPr>
              <w:t>第三次试验</w:t>
            </w:r>
          </w:p>
        </w:tc>
      </w:tr>
      <w:tr w:rsidR="00C47910" w14:paraId="47F4F246" w14:textId="77777777">
        <w:trPr>
          <w:trHeight w:val="449"/>
          <w:jc w:val="center"/>
        </w:trPr>
        <w:tc>
          <w:tcPr>
            <w:tcW w:w="1645" w:type="pct"/>
            <w:vAlign w:val="center"/>
          </w:tcPr>
          <w:p w14:paraId="20B6AD12" w14:textId="77777777" w:rsidR="00C47910" w:rsidRDefault="00000000">
            <w:pPr>
              <w:spacing w:line="360" w:lineRule="auto"/>
              <w:jc w:val="center"/>
              <w:rPr>
                <w:sz w:val="24"/>
              </w:rPr>
            </w:pPr>
            <w:r>
              <w:rPr>
                <w:rFonts w:hint="eastAsia"/>
                <w:i/>
                <w:iCs/>
                <w:sz w:val="24"/>
              </w:rPr>
              <w:t>M</w:t>
            </w:r>
            <w:r>
              <w:rPr>
                <w:rFonts w:hint="eastAsia"/>
                <w:sz w:val="24"/>
                <w:vertAlign w:val="subscript"/>
              </w:rPr>
              <w:t>3</w:t>
            </w:r>
            <w:r>
              <w:rPr>
                <w:sz w:val="24"/>
              </w:rPr>
              <w:t>（</w:t>
            </w:r>
            <w:r>
              <w:rPr>
                <w:sz w:val="24"/>
              </w:rPr>
              <w:t>kg</w:t>
            </w:r>
            <w:r>
              <w:rPr>
                <w:sz w:val="24"/>
              </w:rPr>
              <w:t>）</w:t>
            </w:r>
          </w:p>
        </w:tc>
        <w:tc>
          <w:tcPr>
            <w:tcW w:w="1119" w:type="pct"/>
            <w:vAlign w:val="center"/>
          </w:tcPr>
          <w:p w14:paraId="20BA3C3C" w14:textId="77777777" w:rsidR="00C47910" w:rsidRDefault="00000000">
            <w:pPr>
              <w:spacing w:line="360" w:lineRule="auto"/>
              <w:jc w:val="center"/>
              <w:rPr>
                <w:sz w:val="24"/>
              </w:rPr>
            </w:pPr>
            <w:r>
              <w:rPr>
                <w:rFonts w:hint="eastAsia"/>
                <w:sz w:val="24"/>
              </w:rPr>
              <w:t>517.0</w:t>
            </w:r>
          </w:p>
        </w:tc>
        <w:tc>
          <w:tcPr>
            <w:tcW w:w="1118" w:type="pct"/>
            <w:vAlign w:val="center"/>
          </w:tcPr>
          <w:p w14:paraId="76A1FCF7" w14:textId="77777777" w:rsidR="00C47910" w:rsidRDefault="00000000">
            <w:pPr>
              <w:spacing w:line="360" w:lineRule="auto"/>
              <w:jc w:val="center"/>
              <w:rPr>
                <w:sz w:val="24"/>
              </w:rPr>
            </w:pPr>
            <w:r>
              <w:rPr>
                <w:rFonts w:hint="eastAsia"/>
                <w:sz w:val="24"/>
              </w:rPr>
              <w:t>536.5</w:t>
            </w:r>
          </w:p>
        </w:tc>
        <w:tc>
          <w:tcPr>
            <w:tcW w:w="1118" w:type="pct"/>
            <w:vAlign w:val="center"/>
          </w:tcPr>
          <w:p w14:paraId="7BB8BC2F" w14:textId="77777777" w:rsidR="00C47910" w:rsidRDefault="00000000">
            <w:pPr>
              <w:spacing w:line="360" w:lineRule="auto"/>
              <w:jc w:val="center"/>
              <w:rPr>
                <w:sz w:val="24"/>
              </w:rPr>
            </w:pPr>
            <w:r>
              <w:rPr>
                <w:rFonts w:hint="eastAsia"/>
                <w:sz w:val="24"/>
              </w:rPr>
              <w:t>508.6</w:t>
            </w:r>
          </w:p>
        </w:tc>
      </w:tr>
      <w:tr w:rsidR="00C47910" w14:paraId="71BAC0EB" w14:textId="77777777">
        <w:trPr>
          <w:trHeight w:val="449"/>
          <w:jc w:val="center"/>
        </w:trPr>
        <w:tc>
          <w:tcPr>
            <w:tcW w:w="1645" w:type="pct"/>
            <w:vAlign w:val="center"/>
          </w:tcPr>
          <w:p w14:paraId="09914058" w14:textId="77777777" w:rsidR="00C47910" w:rsidRDefault="00000000">
            <w:pPr>
              <w:spacing w:line="360" w:lineRule="auto"/>
              <w:jc w:val="center"/>
              <w:rPr>
                <w:i/>
                <w:iCs/>
                <w:sz w:val="24"/>
              </w:rPr>
            </w:pPr>
            <w:r>
              <w:rPr>
                <w:rFonts w:hint="eastAsia"/>
                <w:i/>
                <w:iCs/>
                <w:sz w:val="24"/>
              </w:rPr>
              <w:t>T</w:t>
            </w:r>
            <w:r>
              <w:rPr>
                <w:rFonts w:hint="eastAsia"/>
                <w:sz w:val="24"/>
              </w:rPr>
              <w:t>（</w:t>
            </w:r>
            <w:r>
              <w:rPr>
                <w:rFonts w:hint="eastAsia"/>
                <w:sz w:val="24"/>
              </w:rPr>
              <w:t>min</w:t>
            </w:r>
            <w:r>
              <w:rPr>
                <w:rFonts w:hint="eastAsia"/>
                <w:sz w:val="24"/>
              </w:rPr>
              <w:t>）</w:t>
            </w:r>
          </w:p>
        </w:tc>
        <w:tc>
          <w:tcPr>
            <w:tcW w:w="1119" w:type="pct"/>
            <w:vAlign w:val="center"/>
          </w:tcPr>
          <w:p w14:paraId="245E30C9" w14:textId="77777777" w:rsidR="00C47910" w:rsidRDefault="00000000">
            <w:pPr>
              <w:spacing w:line="360" w:lineRule="auto"/>
              <w:jc w:val="center"/>
              <w:rPr>
                <w:sz w:val="24"/>
              </w:rPr>
            </w:pPr>
            <w:r>
              <w:rPr>
                <w:rFonts w:hint="eastAsia"/>
                <w:sz w:val="24"/>
              </w:rPr>
              <w:t>10</w:t>
            </w:r>
          </w:p>
        </w:tc>
        <w:tc>
          <w:tcPr>
            <w:tcW w:w="1118" w:type="pct"/>
            <w:vAlign w:val="center"/>
          </w:tcPr>
          <w:p w14:paraId="4C824711" w14:textId="77777777" w:rsidR="00C47910" w:rsidRDefault="00000000">
            <w:pPr>
              <w:spacing w:line="360" w:lineRule="auto"/>
              <w:jc w:val="center"/>
              <w:rPr>
                <w:sz w:val="24"/>
              </w:rPr>
            </w:pPr>
            <w:r>
              <w:rPr>
                <w:rFonts w:hint="eastAsia"/>
                <w:sz w:val="24"/>
              </w:rPr>
              <w:t>10</w:t>
            </w:r>
          </w:p>
        </w:tc>
        <w:tc>
          <w:tcPr>
            <w:tcW w:w="1118" w:type="pct"/>
            <w:vAlign w:val="center"/>
          </w:tcPr>
          <w:p w14:paraId="3CED2BEC" w14:textId="77777777" w:rsidR="00C47910" w:rsidRDefault="00000000">
            <w:pPr>
              <w:spacing w:line="360" w:lineRule="auto"/>
              <w:jc w:val="center"/>
              <w:rPr>
                <w:sz w:val="24"/>
              </w:rPr>
            </w:pPr>
            <w:r>
              <w:rPr>
                <w:rFonts w:hint="eastAsia"/>
                <w:sz w:val="24"/>
              </w:rPr>
              <w:t>10</w:t>
            </w:r>
          </w:p>
        </w:tc>
      </w:tr>
      <w:tr w:rsidR="00C47910" w14:paraId="34C73AD8" w14:textId="77777777">
        <w:trPr>
          <w:trHeight w:val="449"/>
          <w:jc w:val="center"/>
        </w:trPr>
        <w:tc>
          <w:tcPr>
            <w:tcW w:w="1645" w:type="pct"/>
            <w:vAlign w:val="center"/>
          </w:tcPr>
          <w:p w14:paraId="101031C3" w14:textId="77777777" w:rsidR="00C47910" w:rsidRDefault="00000000">
            <w:pPr>
              <w:spacing w:line="360" w:lineRule="auto"/>
              <w:jc w:val="center"/>
              <w:rPr>
                <w:sz w:val="24"/>
              </w:rPr>
            </w:pPr>
            <w:r>
              <w:rPr>
                <w:rFonts w:hint="eastAsia"/>
                <w:i/>
                <w:iCs/>
                <w:sz w:val="24"/>
              </w:rPr>
              <w:t>G</w:t>
            </w:r>
            <w:r>
              <w:rPr>
                <w:sz w:val="24"/>
              </w:rPr>
              <w:t>（</w:t>
            </w:r>
            <w:r>
              <w:rPr>
                <w:sz w:val="24"/>
              </w:rPr>
              <w:t>kg/h</w:t>
            </w:r>
            <w:r>
              <w:rPr>
                <w:sz w:val="24"/>
              </w:rPr>
              <w:t>）</w:t>
            </w:r>
          </w:p>
        </w:tc>
        <w:tc>
          <w:tcPr>
            <w:tcW w:w="1119" w:type="pct"/>
            <w:vAlign w:val="center"/>
          </w:tcPr>
          <w:p w14:paraId="1EE060A3" w14:textId="77777777" w:rsidR="00C47910" w:rsidRDefault="00000000">
            <w:pPr>
              <w:spacing w:line="360" w:lineRule="auto"/>
              <w:jc w:val="center"/>
              <w:rPr>
                <w:sz w:val="24"/>
              </w:rPr>
            </w:pPr>
            <w:r>
              <w:rPr>
                <w:sz w:val="24"/>
              </w:rPr>
              <w:t>310</w:t>
            </w:r>
            <w:r>
              <w:rPr>
                <w:rFonts w:hint="eastAsia"/>
                <w:sz w:val="24"/>
              </w:rPr>
              <w:t>2</w:t>
            </w:r>
          </w:p>
        </w:tc>
        <w:tc>
          <w:tcPr>
            <w:tcW w:w="1118" w:type="pct"/>
            <w:vAlign w:val="center"/>
          </w:tcPr>
          <w:p w14:paraId="531991C8" w14:textId="77777777" w:rsidR="00C47910" w:rsidRDefault="00000000">
            <w:pPr>
              <w:spacing w:line="360" w:lineRule="auto"/>
              <w:jc w:val="center"/>
              <w:rPr>
                <w:sz w:val="24"/>
              </w:rPr>
            </w:pPr>
            <w:r>
              <w:rPr>
                <w:sz w:val="24"/>
              </w:rPr>
              <w:t>32</w:t>
            </w:r>
            <w:r>
              <w:rPr>
                <w:rFonts w:hint="eastAsia"/>
                <w:sz w:val="24"/>
              </w:rPr>
              <w:t>19</w:t>
            </w:r>
          </w:p>
        </w:tc>
        <w:tc>
          <w:tcPr>
            <w:tcW w:w="1118" w:type="pct"/>
            <w:vAlign w:val="center"/>
          </w:tcPr>
          <w:p w14:paraId="71A872DB" w14:textId="77777777" w:rsidR="00C47910" w:rsidRDefault="00000000">
            <w:pPr>
              <w:spacing w:line="360" w:lineRule="auto"/>
              <w:jc w:val="center"/>
              <w:rPr>
                <w:sz w:val="24"/>
              </w:rPr>
            </w:pPr>
            <w:r>
              <w:rPr>
                <w:sz w:val="24"/>
              </w:rPr>
              <w:t>305</w:t>
            </w:r>
            <w:r>
              <w:rPr>
                <w:rFonts w:hint="eastAsia"/>
                <w:sz w:val="24"/>
              </w:rPr>
              <w:t>1.6</w:t>
            </w:r>
          </w:p>
        </w:tc>
      </w:tr>
    </w:tbl>
    <w:p w14:paraId="7C723173" w14:textId="77777777" w:rsidR="00C47910" w:rsidRDefault="00000000">
      <w:pPr>
        <w:numPr>
          <w:ilvl w:val="255"/>
          <w:numId w:val="0"/>
        </w:numPr>
        <w:spacing w:line="360" w:lineRule="auto"/>
        <w:ind w:firstLine="480"/>
        <w:rPr>
          <w:b/>
          <w:sz w:val="24"/>
        </w:rPr>
      </w:pPr>
      <w:r>
        <w:rPr>
          <w:rFonts w:hint="eastAsia"/>
          <w:sz w:val="24"/>
        </w:rPr>
        <w:t>试验结果表明，生产能力</w:t>
      </w:r>
      <w:r>
        <w:rPr>
          <w:sz w:val="24"/>
        </w:rPr>
        <w:t>符合</w:t>
      </w:r>
      <w:r>
        <w:rPr>
          <w:rFonts w:hint="eastAsia"/>
          <w:sz w:val="24"/>
        </w:rPr>
        <w:t>标准规定的该型号成套设备的额定生产能力指标（≥</w:t>
      </w:r>
      <w:r>
        <w:rPr>
          <w:rFonts w:hint="eastAsia"/>
          <w:sz w:val="24"/>
        </w:rPr>
        <w:t>3000 kg/h</w:t>
      </w:r>
      <w:r>
        <w:rPr>
          <w:rFonts w:hint="eastAsia"/>
          <w:sz w:val="24"/>
        </w:rPr>
        <w:t>）；同时，生产能力试验方法</w:t>
      </w:r>
      <w:r>
        <w:rPr>
          <w:sz w:val="24"/>
        </w:rPr>
        <w:t>科学，标准适用，具有可操作性。</w:t>
      </w:r>
    </w:p>
    <w:p w14:paraId="7CA996AD" w14:textId="77777777" w:rsidR="00C47910" w:rsidRDefault="00000000">
      <w:pPr>
        <w:numPr>
          <w:ilvl w:val="255"/>
          <w:numId w:val="0"/>
        </w:numPr>
        <w:spacing w:line="360" w:lineRule="auto"/>
        <w:ind w:left="420"/>
        <w:jc w:val="left"/>
        <w:rPr>
          <w:b/>
          <w:sz w:val="24"/>
        </w:rPr>
      </w:pPr>
      <w:r>
        <w:rPr>
          <w:b/>
          <w:sz w:val="24"/>
        </w:rPr>
        <w:t>（</w:t>
      </w:r>
      <w:r>
        <w:rPr>
          <w:rFonts w:hint="eastAsia"/>
          <w:b/>
          <w:sz w:val="24"/>
        </w:rPr>
        <w:t>7</w:t>
      </w:r>
      <w:r>
        <w:rPr>
          <w:b/>
          <w:sz w:val="24"/>
        </w:rPr>
        <w:t>）生产效率试验</w:t>
      </w:r>
    </w:p>
    <w:p w14:paraId="084F9EA9" w14:textId="77777777" w:rsidR="00C47910" w:rsidRDefault="00000000">
      <w:pPr>
        <w:spacing w:line="360" w:lineRule="auto"/>
        <w:ind w:firstLineChars="200" w:firstLine="480"/>
        <w:rPr>
          <w:rFonts w:hAnsi="宋体" w:cs="宋体" w:hint="eastAsia"/>
          <w:sz w:val="24"/>
        </w:rPr>
      </w:pPr>
      <w:r>
        <w:rPr>
          <w:rFonts w:hint="eastAsia"/>
          <w:sz w:val="24"/>
        </w:rPr>
        <w:t>在生产能力试验的基础上，</w:t>
      </w:r>
      <w:r>
        <w:rPr>
          <w:sz w:val="24"/>
        </w:rPr>
        <w:t>按</w:t>
      </w:r>
      <w:r>
        <w:rPr>
          <w:rFonts w:hint="eastAsia"/>
          <w:sz w:val="24"/>
        </w:rPr>
        <w:t>公式（</w:t>
      </w:r>
      <w:r>
        <w:rPr>
          <w:rFonts w:hint="eastAsia"/>
          <w:sz w:val="24"/>
        </w:rPr>
        <w:t>6</w:t>
      </w:r>
      <w:r>
        <w:rPr>
          <w:rFonts w:hint="eastAsia"/>
          <w:sz w:val="24"/>
        </w:rPr>
        <w:t>）</w:t>
      </w:r>
      <w:r>
        <w:rPr>
          <w:sz w:val="24"/>
        </w:rPr>
        <w:t>计算</w:t>
      </w:r>
      <w:r>
        <w:rPr>
          <w:rFonts w:hint="eastAsia"/>
          <w:sz w:val="24"/>
        </w:rPr>
        <w:t>生产效率</w:t>
      </w:r>
      <w:r>
        <w:rPr>
          <w:sz w:val="24"/>
        </w:rPr>
        <w:t>，重复</w:t>
      </w:r>
      <w:r>
        <w:rPr>
          <w:rFonts w:hint="eastAsia"/>
          <w:sz w:val="24"/>
        </w:rPr>
        <w:t>进行</w:t>
      </w:r>
      <w:r>
        <w:rPr>
          <w:sz w:val="24"/>
        </w:rPr>
        <w:t>三次，试验结果见表</w:t>
      </w:r>
      <w:r>
        <w:rPr>
          <w:rFonts w:hint="eastAsia"/>
          <w:sz w:val="24"/>
        </w:rPr>
        <w:t>7</w:t>
      </w:r>
      <w:r>
        <w:rPr>
          <w:sz w:val="24"/>
        </w:rPr>
        <w:t>。</w:t>
      </w:r>
    </w:p>
    <w:p w14:paraId="718681B3" w14:textId="77777777" w:rsidR="00C47910" w:rsidRDefault="00000000">
      <w:pPr>
        <w:tabs>
          <w:tab w:val="center" w:leader="middleDot" w:pos="5250"/>
          <w:tab w:val="center" w:pos="31680"/>
        </w:tabs>
        <w:autoSpaceDE w:val="0"/>
        <w:autoSpaceDN w:val="0"/>
        <w:spacing w:line="360" w:lineRule="auto"/>
        <w:ind w:firstLine="420"/>
        <w:jc w:val="right"/>
        <w:rPr>
          <w:sz w:val="24"/>
        </w:rPr>
      </w:pPr>
      <m:oMath>
        <m:r>
          <w:rPr>
            <w:rFonts w:ascii="Cambria Math" w:hAnsi="Cambria Math"/>
            <w:sz w:val="24"/>
          </w:rPr>
          <m:t xml:space="preserve"> η=</m:t>
        </m:r>
        <m:f>
          <m:fPr>
            <m:ctrlPr>
              <w:rPr>
                <w:rFonts w:ascii="Cambria Math" w:hAnsi="Cambria Math"/>
                <w:i/>
                <w:sz w:val="24"/>
              </w:rPr>
            </m:ctrlPr>
          </m:fPr>
          <m:num>
            <m:r>
              <w:rPr>
                <w:rFonts w:ascii="Cambria Math" w:hAnsi="Cambria Math"/>
                <w:sz w:val="24"/>
              </w:rPr>
              <m:t>G</m:t>
            </m:r>
          </m:num>
          <m:den>
            <m:r>
              <w:rPr>
                <w:rFonts w:ascii="Cambria Math" w:hAnsi="Cambria Math"/>
                <w:sz w:val="24"/>
              </w:rPr>
              <m:t>F</m:t>
            </m:r>
          </m:den>
        </m:f>
        <m:r>
          <w:rPr>
            <w:rFonts w:ascii="Cambria Math" w:hAnsi="Cambria Math"/>
            <w:sz w:val="24"/>
          </w:rPr>
          <m:t>×100%</m:t>
        </m:r>
      </m:oMath>
      <w:r>
        <w:rPr>
          <w:sz w:val="24"/>
        </w:rPr>
        <w:t xml:space="preserve"> </w:t>
      </w:r>
      <w:r>
        <w:rPr>
          <w:color w:val="000000" w:themeColor="text1"/>
          <w:sz w:val="24"/>
        </w:rPr>
        <w:tab/>
      </w:r>
      <w:r>
        <w:rPr>
          <w:rFonts w:hint="eastAsia"/>
          <w:sz w:val="24"/>
        </w:rPr>
        <w:t>（</w:t>
      </w:r>
      <w:r>
        <w:rPr>
          <w:rFonts w:hint="eastAsia"/>
          <w:sz w:val="24"/>
        </w:rPr>
        <w:t>6</w:t>
      </w:r>
      <w:r>
        <w:rPr>
          <w:rFonts w:hint="eastAsia"/>
          <w:sz w:val="24"/>
        </w:rPr>
        <w:t>）</w:t>
      </w:r>
    </w:p>
    <w:p w14:paraId="502A94BB" w14:textId="77777777" w:rsidR="00C47910" w:rsidRDefault="00000000">
      <w:pPr>
        <w:pStyle w:val="aff4"/>
        <w:spacing w:line="360" w:lineRule="auto"/>
        <w:ind w:firstLine="480"/>
        <w:rPr>
          <w:rFonts w:hAnsi="宋体" w:cs="宋体" w:hint="eastAsia"/>
          <w:iCs/>
          <w:sz w:val="24"/>
          <w:szCs w:val="24"/>
        </w:rPr>
      </w:pPr>
      <w:r>
        <w:rPr>
          <w:rFonts w:hAnsi="宋体" w:cs="宋体" w:hint="eastAsia"/>
          <w:iCs/>
          <w:sz w:val="24"/>
          <w:szCs w:val="24"/>
        </w:rPr>
        <w:t>式中：</w:t>
      </w:r>
    </w:p>
    <w:p w14:paraId="0C98A892" w14:textId="77777777" w:rsidR="00C47910" w:rsidRDefault="00000000">
      <w:pPr>
        <w:pStyle w:val="aff4"/>
        <w:spacing w:line="360" w:lineRule="auto"/>
        <w:ind w:firstLine="480"/>
        <w:rPr>
          <w:rFonts w:hAnsi="宋体" w:cs="宋体" w:hint="eastAsia"/>
          <w:sz w:val="24"/>
          <w:szCs w:val="24"/>
        </w:rPr>
      </w:pPr>
      <m:oMath>
        <m:r>
          <w:rPr>
            <w:rFonts w:ascii="Cambria Math" w:hAnsi="Cambria Math" w:cs="宋体" w:hint="eastAsia"/>
            <w:sz w:val="24"/>
            <w:szCs w:val="24"/>
          </w:rPr>
          <m:t>η</m:t>
        </m:r>
        <m:r>
          <w:rPr>
            <w:rFonts w:ascii="Cambria Math" w:hAnsi="Cambria Math" w:cs="宋体"/>
            <w:sz w:val="24"/>
            <w:szCs w:val="24"/>
          </w:rPr>
          <m:t xml:space="preserve"> </m:t>
        </m:r>
      </m:oMath>
      <w:r>
        <w:rPr>
          <w:rFonts w:hAnsi="宋体" w:cs="宋体" w:hint="eastAsia"/>
          <w:sz w:val="24"/>
          <w:szCs w:val="24"/>
        </w:rPr>
        <w:t>——生产效率，</w:t>
      </w:r>
      <w:r>
        <w:rPr>
          <w:rFonts w:ascii="Times New Roman"/>
          <w:sz w:val="24"/>
          <w:szCs w:val="24"/>
        </w:rPr>
        <w:t>%</w:t>
      </w:r>
      <w:r>
        <w:rPr>
          <w:rFonts w:hAnsi="宋体" w:cs="宋体" w:hint="eastAsia"/>
          <w:sz w:val="24"/>
          <w:szCs w:val="24"/>
        </w:rPr>
        <w:t>；</w:t>
      </w:r>
    </w:p>
    <w:p w14:paraId="41CD587C" w14:textId="77777777" w:rsidR="00C47910" w:rsidRDefault="00000000">
      <w:pPr>
        <w:pStyle w:val="aff4"/>
        <w:spacing w:line="360" w:lineRule="auto"/>
        <w:ind w:firstLine="480"/>
        <w:rPr>
          <w:sz w:val="24"/>
          <w:szCs w:val="24"/>
        </w:rPr>
      </w:pPr>
      <w:r>
        <w:rPr>
          <w:rFonts w:ascii="Cambria Math" w:hAnsi="Cambria Math" w:cs="宋体" w:hint="eastAsia"/>
          <w:i/>
          <w:sz w:val="24"/>
          <w:szCs w:val="24"/>
        </w:rPr>
        <w:t>F</w:t>
      </w:r>
      <w:r>
        <w:rPr>
          <w:rFonts w:hAnsi="宋体" w:cs="宋体" w:hint="eastAsia"/>
          <w:i/>
          <w:iCs/>
          <w:sz w:val="24"/>
          <w:szCs w:val="24"/>
        </w:rPr>
        <w:t xml:space="preserve"> </w:t>
      </w:r>
      <w:r>
        <w:rPr>
          <w:rFonts w:hAnsi="宋体" w:cs="宋体" w:hint="eastAsia"/>
          <w:sz w:val="24"/>
          <w:szCs w:val="24"/>
        </w:rPr>
        <w:t>——成套设备的额定生产能力，单位为千克每小时（</w:t>
      </w:r>
      <w:r>
        <w:rPr>
          <w:rFonts w:ascii="Times New Roman"/>
          <w:sz w:val="24"/>
          <w:szCs w:val="24"/>
        </w:rPr>
        <w:t>kg/h</w:t>
      </w:r>
      <w:r>
        <w:rPr>
          <w:rFonts w:hAnsi="宋体" w:cs="宋体" w:hint="eastAsia"/>
          <w:sz w:val="24"/>
          <w:szCs w:val="24"/>
        </w:rPr>
        <w:t>）。</w:t>
      </w:r>
    </w:p>
    <w:p w14:paraId="20836899" w14:textId="77777777" w:rsidR="00C47910" w:rsidRDefault="00000000">
      <w:pPr>
        <w:spacing w:line="360" w:lineRule="auto"/>
        <w:jc w:val="center"/>
        <w:rPr>
          <w:b/>
          <w:sz w:val="24"/>
        </w:rPr>
      </w:pPr>
      <w:r>
        <w:rPr>
          <w:b/>
          <w:sz w:val="24"/>
        </w:rPr>
        <w:t>表</w:t>
      </w:r>
      <w:r>
        <w:rPr>
          <w:rFonts w:hint="eastAsia"/>
          <w:b/>
          <w:sz w:val="24"/>
        </w:rPr>
        <w:t>7</w:t>
      </w:r>
      <w:r>
        <w:rPr>
          <w:b/>
          <w:sz w:val="24"/>
        </w:rPr>
        <w:t xml:space="preserve">  </w:t>
      </w:r>
      <w:r>
        <w:rPr>
          <w:b/>
          <w:sz w:val="24"/>
        </w:rPr>
        <w:t>生产效率试验结果</w:t>
      </w:r>
      <w:r>
        <w:rPr>
          <w:rFonts w:hint="eastAsia"/>
          <w:bCs/>
          <w:sz w:val="24"/>
        </w:rPr>
        <w:t>（</w:t>
      </w:r>
      <w:r>
        <w:rPr>
          <w:rFonts w:hint="eastAsia"/>
          <w:bCs/>
          <w:i/>
          <w:iCs/>
          <w:sz w:val="24"/>
        </w:rPr>
        <w:t>F</w:t>
      </w:r>
      <w:r>
        <w:rPr>
          <w:rFonts w:hint="eastAsia"/>
          <w:bCs/>
          <w:sz w:val="24"/>
        </w:rPr>
        <w:t>=3000 kg/h</w:t>
      </w:r>
      <w:r>
        <w:rPr>
          <w:rFonts w:hint="eastAsia"/>
          <w:bCs/>
          <w:sz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045"/>
        <w:gridCol w:w="2045"/>
        <w:gridCol w:w="2045"/>
      </w:tblGrid>
      <w:tr w:rsidR="00C47910" w14:paraId="4CF420ED" w14:textId="77777777">
        <w:trPr>
          <w:trHeight w:val="449"/>
          <w:jc w:val="center"/>
        </w:trPr>
        <w:tc>
          <w:tcPr>
            <w:tcW w:w="1604" w:type="pct"/>
            <w:vAlign w:val="center"/>
          </w:tcPr>
          <w:p w14:paraId="70641896" w14:textId="77777777" w:rsidR="00C47910" w:rsidRDefault="00000000">
            <w:pPr>
              <w:spacing w:line="360" w:lineRule="auto"/>
              <w:jc w:val="center"/>
              <w:rPr>
                <w:sz w:val="24"/>
              </w:rPr>
            </w:pPr>
            <w:r>
              <w:rPr>
                <w:sz w:val="24"/>
              </w:rPr>
              <w:t>试验次数</w:t>
            </w:r>
          </w:p>
        </w:tc>
        <w:tc>
          <w:tcPr>
            <w:tcW w:w="1132" w:type="pct"/>
            <w:vAlign w:val="center"/>
          </w:tcPr>
          <w:p w14:paraId="5C5F60E2" w14:textId="77777777" w:rsidR="00C47910" w:rsidRDefault="00000000">
            <w:pPr>
              <w:spacing w:line="360" w:lineRule="auto"/>
              <w:jc w:val="center"/>
              <w:rPr>
                <w:sz w:val="24"/>
              </w:rPr>
            </w:pPr>
            <w:r>
              <w:rPr>
                <w:sz w:val="24"/>
              </w:rPr>
              <w:t>第一次试验</w:t>
            </w:r>
          </w:p>
        </w:tc>
        <w:tc>
          <w:tcPr>
            <w:tcW w:w="1132" w:type="pct"/>
            <w:vAlign w:val="center"/>
          </w:tcPr>
          <w:p w14:paraId="3F9BCF88" w14:textId="77777777" w:rsidR="00C47910" w:rsidRDefault="00000000">
            <w:pPr>
              <w:spacing w:line="360" w:lineRule="auto"/>
              <w:jc w:val="center"/>
              <w:rPr>
                <w:sz w:val="24"/>
              </w:rPr>
            </w:pPr>
            <w:r>
              <w:rPr>
                <w:sz w:val="24"/>
              </w:rPr>
              <w:t>第二次试验</w:t>
            </w:r>
          </w:p>
        </w:tc>
        <w:tc>
          <w:tcPr>
            <w:tcW w:w="1132" w:type="pct"/>
            <w:vAlign w:val="center"/>
          </w:tcPr>
          <w:p w14:paraId="2444870D" w14:textId="77777777" w:rsidR="00C47910" w:rsidRDefault="00000000">
            <w:pPr>
              <w:spacing w:line="360" w:lineRule="auto"/>
              <w:jc w:val="center"/>
              <w:rPr>
                <w:sz w:val="24"/>
              </w:rPr>
            </w:pPr>
            <w:r>
              <w:rPr>
                <w:sz w:val="24"/>
              </w:rPr>
              <w:t>第三次试验</w:t>
            </w:r>
          </w:p>
        </w:tc>
      </w:tr>
      <w:tr w:rsidR="00C47910" w14:paraId="4542C4C7" w14:textId="77777777">
        <w:trPr>
          <w:trHeight w:val="449"/>
          <w:jc w:val="center"/>
        </w:trPr>
        <w:tc>
          <w:tcPr>
            <w:tcW w:w="1604" w:type="pct"/>
            <w:vAlign w:val="center"/>
          </w:tcPr>
          <w:p w14:paraId="30273ED9" w14:textId="77777777" w:rsidR="00C47910" w:rsidRDefault="00000000">
            <w:pPr>
              <w:spacing w:line="360" w:lineRule="auto"/>
              <w:jc w:val="center"/>
              <w:rPr>
                <w:sz w:val="24"/>
              </w:rPr>
            </w:pPr>
            <w:r>
              <w:rPr>
                <w:rFonts w:hint="eastAsia"/>
                <w:i/>
                <w:iCs/>
                <w:sz w:val="24"/>
              </w:rPr>
              <w:t>G</w:t>
            </w:r>
            <w:r>
              <w:rPr>
                <w:sz w:val="24"/>
              </w:rPr>
              <w:t>（</w:t>
            </w:r>
            <w:r>
              <w:rPr>
                <w:sz w:val="24"/>
              </w:rPr>
              <w:t>kg</w:t>
            </w:r>
            <w:r>
              <w:rPr>
                <w:rFonts w:hint="eastAsia"/>
                <w:sz w:val="24"/>
              </w:rPr>
              <w:t>/h</w:t>
            </w:r>
            <w:r>
              <w:rPr>
                <w:sz w:val="24"/>
              </w:rPr>
              <w:t>）</w:t>
            </w:r>
          </w:p>
        </w:tc>
        <w:tc>
          <w:tcPr>
            <w:tcW w:w="1132" w:type="pct"/>
            <w:vAlign w:val="center"/>
          </w:tcPr>
          <w:p w14:paraId="555D7BC3" w14:textId="77777777" w:rsidR="00C47910" w:rsidRDefault="00000000">
            <w:pPr>
              <w:spacing w:line="360" w:lineRule="auto"/>
              <w:jc w:val="center"/>
              <w:rPr>
                <w:sz w:val="24"/>
              </w:rPr>
            </w:pPr>
            <w:r>
              <w:rPr>
                <w:sz w:val="24"/>
              </w:rPr>
              <w:t>310</w:t>
            </w:r>
            <w:r>
              <w:rPr>
                <w:rFonts w:hint="eastAsia"/>
                <w:sz w:val="24"/>
              </w:rPr>
              <w:t>2</w:t>
            </w:r>
          </w:p>
        </w:tc>
        <w:tc>
          <w:tcPr>
            <w:tcW w:w="1132" w:type="pct"/>
            <w:vAlign w:val="center"/>
          </w:tcPr>
          <w:p w14:paraId="438D9C8B" w14:textId="77777777" w:rsidR="00C47910" w:rsidRDefault="00000000">
            <w:pPr>
              <w:spacing w:line="360" w:lineRule="auto"/>
              <w:jc w:val="center"/>
              <w:rPr>
                <w:sz w:val="24"/>
              </w:rPr>
            </w:pPr>
            <w:r>
              <w:rPr>
                <w:sz w:val="24"/>
              </w:rPr>
              <w:t>32</w:t>
            </w:r>
            <w:r>
              <w:rPr>
                <w:rFonts w:hint="eastAsia"/>
                <w:sz w:val="24"/>
              </w:rPr>
              <w:t>19</w:t>
            </w:r>
          </w:p>
        </w:tc>
        <w:tc>
          <w:tcPr>
            <w:tcW w:w="1132" w:type="pct"/>
            <w:vAlign w:val="center"/>
          </w:tcPr>
          <w:p w14:paraId="05386FF5" w14:textId="77777777" w:rsidR="00C47910" w:rsidRDefault="00000000">
            <w:pPr>
              <w:spacing w:line="360" w:lineRule="auto"/>
              <w:jc w:val="center"/>
              <w:rPr>
                <w:sz w:val="24"/>
              </w:rPr>
            </w:pPr>
            <w:r>
              <w:rPr>
                <w:sz w:val="24"/>
              </w:rPr>
              <w:t>305</w:t>
            </w:r>
            <w:r>
              <w:rPr>
                <w:rFonts w:hint="eastAsia"/>
                <w:sz w:val="24"/>
              </w:rPr>
              <w:t>1.6</w:t>
            </w:r>
          </w:p>
        </w:tc>
      </w:tr>
      <w:tr w:rsidR="00C47910" w14:paraId="6FF5A390" w14:textId="77777777">
        <w:trPr>
          <w:trHeight w:val="449"/>
          <w:jc w:val="center"/>
        </w:trPr>
        <w:tc>
          <w:tcPr>
            <w:tcW w:w="1604" w:type="pct"/>
            <w:vAlign w:val="center"/>
          </w:tcPr>
          <w:p w14:paraId="226C3FC7" w14:textId="77777777" w:rsidR="00C47910" w:rsidRDefault="00000000">
            <w:pPr>
              <w:spacing w:line="360" w:lineRule="auto"/>
              <w:jc w:val="center"/>
              <w:rPr>
                <w:sz w:val="24"/>
              </w:rPr>
            </w:pPr>
            <w:r>
              <w:rPr>
                <w:i/>
                <w:iCs/>
                <w:sz w:val="24"/>
              </w:rPr>
              <w:t>η</w:t>
            </w:r>
            <w:r>
              <w:rPr>
                <w:sz w:val="24"/>
              </w:rPr>
              <w:t>（</w:t>
            </w:r>
            <w:r>
              <w:rPr>
                <w:sz w:val="24"/>
              </w:rPr>
              <w:t>%</w:t>
            </w:r>
            <w:r>
              <w:rPr>
                <w:sz w:val="24"/>
              </w:rPr>
              <w:t>）</w:t>
            </w:r>
          </w:p>
        </w:tc>
        <w:tc>
          <w:tcPr>
            <w:tcW w:w="1132" w:type="pct"/>
            <w:vAlign w:val="center"/>
          </w:tcPr>
          <w:p w14:paraId="38F5EA8B" w14:textId="77777777" w:rsidR="00C47910" w:rsidRDefault="00000000">
            <w:pPr>
              <w:spacing w:line="360" w:lineRule="auto"/>
              <w:jc w:val="center"/>
              <w:rPr>
                <w:sz w:val="24"/>
              </w:rPr>
            </w:pPr>
            <w:r>
              <w:rPr>
                <w:sz w:val="24"/>
              </w:rPr>
              <w:t>103.</w:t>
            </w:r>
            <w:r>
              <w:rPr>
                <w:rFonts w:hint="eastAsia"/>
                <w:sz w:val="24"/>
              </w:rPr>
              <w:t>4</w:t>
            </w:r>
          </w:p>
        </w:tc>
        <w:tc>
          <w:tcPr>
            <w:tcW w:w="1132" w:type="pct"/>
            <w:vAlign w:val="center"/>
          </w:tcPr>
          <w:p w14:paraId="17529604" w14:textId="77777777" w:rsidR="00C47910" w:rsidRDefault="00000000">
            <w:pPr>
              <w:spacing w:line="360" w:lineRule="auto"/>
              <w:jc w:val="center"/>
              <w:rPr>
                <w:sz w:val="24"/>
              </w:rPr>
            </w:pPr>
            <w:r>
              <w:rPr>
                <w:sz w:val="24"/>
              </w:rPr>
              <w:t>107.3</w:t>
            </w:r>
          </w:p>
        </w:tc>
        <w:tc>
          <w:tcPr>
            <w:tcW w:w="1132" w:type="pct"/>
            <w:vAlign w:val="center"/>
          </w:tcPr>
          <w:p w14:paraId="76852533" w14:textId="77777777" w:rsidR="00C47910" w:rsidRDefault="00000000">
            <w:pPr>
              <w:spacing w:line="360" w:lineRule="auto"/>
              <w:jc w:val="center"/>
              <w:rPr>
                <w:sz w:val="24"/>
              </w:rPr>
            </w:pPr>
            <w:r>
              <w:rPr>
                <w:sz w:val="24"/>
              </w:rPr>
              <w:t>101.7</w:t>
            </w:r>
          </w:p>
        </w:tc>
      </w:tr>
    </w:tbl>
    <w:p w14:paraId="29283077" w14:textId="77777777" w:rsidR="00C47910" w:rsidRDefault="00000000">
      <w:pPr>
        <w:numPr>
          <w:ilvl w:val="255"/>
          <w:numId w:val="0"/>
        </w:numPr>
        <w:spacing w:line="360" w:lineRule="auto"/>
        <w:ind w:firstLine="480"/>
        <w:rPr>
          <w:b/>
          <w:sz w:val="24"/>
        </w:rPr>
      </w:pPr>
      <w:r>
        <w:rPr>
          <w:rFonts w:hint="eastAsia"/>
          <w:sz w:val="24"/>
        </w:rPr>
        <w:t>试验结果表明，生产效率</w:t>
      </w:r>
      <w:r>
        <w:rPr>
          <w:sz w:val="24"/>
        </w:rPr>
        <w:t>符合</w:t>
      </w:r>
      <w:r>
        <w:rPr>
          <w:rFonts w:hint="eastAsia"/>
          <w:sz w:val="24"/>
        </w:rPr>
        <w:t>标准规定的指标（≥</w:t>
      </w:r>
      <w:r>
        <w:rPr>
          <w:rFonts w:hint="eastAsia"/>
          <w:sz w:val="24"/>
        </w:rPr>
        <w:t>98%</w:t>
      </w:r>
      <w:r>
        <w:rPr>
          <w:rFonts w:hint="eastAsia"/>
          <w:sz w:val="24"/>
        </w:rPr>
        <w:t>）；同时，生产效率试验方法</w:t>
      </w:r>
      <w:r>
        <w:rPr>
          <w:sz w:val="24"/>
        </w:rPr>
        <w:t>科学，标准适用，具有可操作性。</w:t>
      </w:r>
    </w:p>
    <w:p w14:paraId="0FB366A8" w14:textId="77777777" w:rsidR="00C47910" w:rsidRDefault="00000000">
      <w:pPr>
        <w:numPr>
          <w:ilvl w:val="255"/>
          <w:numId w:val="0"/>
        </w:numPr>
        <w:spacing w:line="360" w:lineRule="auto"/>
        <w:ind w:left="420"/>
        <w:jc w:val="left"/>
        <w:rPr>
          <w:b/>
          <w:sz w:val="24"/>
        </w:rPr>
      </w:pPr>
      <w:r>
        <w:rPr>
          <w:b/>
          <w:sz w:val="24"/>
        </w:rPr>
        <w:lastRenderedPageBreak/>
        <w:t>（</w:t>
      </w:r>
      <w:r>
        <w:rPr>
          <w:rFonts w:hint="eastAsia"/>
          <w:b/>
          <w:sz w:val="24"/>
        </w:rPr>
        <w:t>8</w:t>
      </w:r>
      <w:r>
        <w:rPr>
          <w:b/>
          <w:sz w:val="24"/>
        </w:rPr>
        <w:t>）产品</w:t>
      </w:r>
      <w:r>
        <w:rPr>
          <w:rFonts w:hint="eastAsia"/>
          <w:b/>
          <w:sz w:val="24"/>
        </w:rPr>
        <w:t>合格</w:t>
      </w:r>
      <w:r>
        <w:rPr>
          <w:b/>
          <w:sz w:val="24"/>
        </w:rPr>
        <w:t>率试验</w:t>
      </w:r>
    </w:p>
    <w:p w14:paraId="5F60CB96" w14:textId="77777777" w:rsidR="00C47910" w:rsidRDefault="00000000">
      <w:pPr>
        <w:spacing w:line="360" w:lineRule="auto"/>
        <w:ind w:firstLine="482"/>
        <w:jc w:val="left"/>
        <w:rPr>
          <w:rFonts w:hAnsi="宋体" w:cs="宋体" w:hint="eastAsia"/>
          <w:sz w:val="24"/>
        </w:rPr>
      </w:pPr>
      <w:r>
        <w:rPr>
          <w:sz w:val="24"/>
        </w:rPr>
        <w:t>速冻薯条加工成套设备正常</w:t>
      </w:r>
      <w:r>
        <w:rPr>
          <w:rFonts w:hint="eastAsia"/>
          <w:sz w:val="24"/>
        </w:rPr>
        <w:t>运行</w:t>
      </w:r>
      <w:r>
        <w:rPr>
          <w:sz w:val="24"/>
        </w:rPr>
        <w:t>时，</w:t>
      </w:r>
      <w:r>
        <w:rPr>
          <w:rFonts w:hint="eastAsia"/>
          <w:sz w:val="24"/>
        </w:rPr>
        <w:t>随机抽</w:t>
      </w:r>
      <w:r>
        <w:rPr>
          <w:sz w:val="24"/>
        </w:rPr>
        <w:t>取速冻设备产出的薯条样品不少于</w:t>
      </w:r>
      <w:r>
        <w:rPr>
          <w:rFonts w:hint="eastAsia"/>
          <w:sz w:val="24"/>
        </w:rPr>
        <w:t>10</w:t>
      </w:r>
      <w:r>
        <w:rPr>
          <w:sz w:val="24"/>
        </w:rPr>
        <w:t xml:space="preserve"> kg</w:t>
      </w:r>
      <w:r>
        <w:rPr>
          <w:sz w:val="24"/>
        </w:rPr>
        <w:t>，按公式</w:t>
      </w:r>
      <w:r>
        <w:rPr>
          <w:kern w:val="0"/>
          <w:sz w:val="24"/>
        </w:rPr>
        <w:t>（</w:t>
      </w:r>
      <w:r>
        <w:rPr>
          <w:kern w:val="0"/>
          <w:sz w:val="24"/>
        </w:rPr>
        <w:t>7</w:t>
      </w:r>
      <w:r>
        <w:rPr>
          <w:kern w:val="0"/>
          <w:sz w:val="24"/>
        </w:rPr>
        <w:t>）</w:t>
      </w:r>
      <w:r>
        <w:rPr>
          <w:sz w:val="24"/>
        </w:rPr>
        <w:t>计算</w:t>
      </w:r>
      <w:r>
        <w:rPr>
          <w:rFonts w:hint="eastAsia"/>
          <w:sz w:val="24"/>
        </w:rPr>
        <w:t>产品合格率</w:t>
      </w:r>
      <w:r>
        <w:rPr>
          <w:sz w:val="24"/>
        </w:rPr>
        <w:t>，重复</w:t>
      </w:r>
      <w:r>
        <w:rPr>
          <w:rFonts w:hint="eastAsia"/>
          <w:sz w:val="24"/>
        </w:rPr>
        <w:t>进行</w:t>
      </w:r>
      <w:r>
        <w:rPr>
          <w:sz w:val="24"/>
        </w:rPr>
        <w:t>三次，试验结果见表</w:t>
      </w:r>
      <w:r>
        <w:rPr>
          <w:rFonts w:hint="eastAsia"/>
          <w:sz w:val="24"/>
        </w:rPr>
        <w:t>8</w:t>
      </w:r>
      <w:r>
        <w:rPr>
          <w:sz w:val="24"/>
        </w:rPr>
        <w:t>。</w:t>
      </w:r>
    </w:p>
    <w:p w14:paraId="1F6F2B89" w14:textId="77777777" w:rsidR="00C47910" w:rsidRDefault="00000000">
      <w:pPr>
        <w:tabs>
          <w:tab w:val="center" w:leader="middleDot" w:pos="5250"/>
          <w:tab w:val="center" w:pos="31680"/>
        </w:tabs>
        <w:autoSpaceDE w:val="0"/>
        <w:autoSpaceDN w:val="0"/>
        <w:spacing w:line="360" w:lineRule="auto"/>
        <w:jc w:val="right"/>
        <w:rPr>
          <w:sz w:val="24"/>
        </w:rPr>
      </w:pPr>
      <m:oMath>
        <m:sSub>
          <m:sSubPr>
            <m:ctrlPr>
              <w:rPr>
                <w:rFonts w:ascii="Cambria Math" w:hAnsi="Cambria Math"/>
                <w:i/>
                <w:sz w:val="24"/>
              </w:rPr>
            </m:ctrlPr>
          </m:sSubPr>
          <m:e>
            <m:r>
              <w:rPr>
                <w:rFonts w:ascii="Cambria Math" w:hAnsi="Cambria Math"/>
                <w:sz w:val="24"/>
              </w:rPr>
              <m:t>R</m:t>
            </m:r>
          </m:e>
          <m:sub>
            <m:r>
              <w:rPr>
                <w:rFonts w:ascii="Cambria Math" w:hAnsi="Cambria Math" w:hint="eastAsia"/>
                <w:sz w:val="24"/>
              </w:rPr>
              <m:t>5</m:t>
            </m:r>
          </m:sub>
        </m:sSub>
        <m:r>
          <w:rPr>
            <w:rFonts w:ascii="Cambria Math" w:hAnsi="Cambria Math"/>
            <w:sz w:val="24"/>
          </w:rPr>
          <m:t>=</m:t>
        </m:r>
        <m:f>
          <m:fPr>
            <m:ctrlPr>
              <w:rPr>
                <w:rFonts w:ascii="Cambria Math" w:hAnsi="Cambria Math"/>
                <w:i/>
                <w:sz w:val="24"/>
              </w:rPr>
            </m:ctrlPr>
          </m:fPr>
          <m:num>
            <m:sSub>
              <m:sSubPr>
                <m:ctrlPr>
                  <w:rPr>
                    <w:rFonts w:ascii="Cambria Math" w:hAnsi="Cambria Math" w:hint="eastAsia"/>
                    <w:i/>
                    <w:sz w:val="24"/>
                  </w:rPr>
                </m:ctrlPr>
              </m:sSubPr>
              <m:e>
                <m:r>
                  <w:rPr>
                    <w:rFonts w:ascii="Cambria Math" w:hAnsi="Cambria Math"/>
                    <w:sz w:val="24"/>
                  </w:rPr>
                  <m:t>M</m:t>
                </m:r>
              </m:e>
              <m:sub>
                <m:r>
                  <w:rPr>
                    <w:rFonts w:ascii="Cambria Math" w:hAnsi="Cambria Math" w:hint="eastAsia"/>
                    <w:sz w:val="24"/>
                  </w:rPr>
                  <m:t>4</m:t>
                </m:r>
              </m:sub>
            </m:sSub>
            <m:r>
              <w:rPr>
                <w:rFonts w:ascii="Cambria Math" w:hAnsi="Cambria Math"/>
                <w:sz w:val="24"/>
              </w:rPr>
              <m:t>-</m:t>
            </m:r>
            <m:sSub>
              <m:sSubPr>
                <m:ctrlPr>
                  <w:rPr>
                    <w:rFonts w:ascii="Cambria Math" w:hAnsi="Cambria Math" w:hint="eastAsia"/>
                    <w:i/>
                    <w:sz w:val="24"/>
                  </w:rPr>
                </m:ctrlPr>
              </m:sSubPr>
              <m:e>
                <m:r>
                  <w:rPr>
                    <w:rFonts w:ascii="Cambria Math" w:hAnsi="Cambria Math"/>
                    <w:sz w:val="24"/>
                  </w:rPr>
                  <m:t>M</m:t>
                </m:r>
              </m:e>
              <m:sub>
                <m:r>
                  <w:rPr>
                    <w:rFonts w:ascii="Cambria Math" w:hAnsi="Cambria Math" w:hint="eastAsia"/>
                    <w:sz w:val="24"/>
                  </w:rPr>
                  <m:t>5</m:t>
                </m:r>
              </m:sub>
            </m:sSub>
          </m:num>
          <m:den>
            <m:sSub>
              <m:sSubPr>
                <m:ctrlPr>
                  <w:rPr>
                    <w:rFonts w:ascii="Cambria Math" w:hAnsi="Cambria Math" w:hint="eastAsia"/>
                    <w:i/>
                    <w:sz w:val="24"/>
                  </w:rPr>
                </m:ctrlPr>
              </m:sSubPr>
              <m:e>
                <m:r>
                  <w:rPr>
                    <w:rFonts w:ascii="Cambria Math" w:hAnsi="Cambria Math"/>
                    <w:sz w:val="24"/>
                  </w:rPr>
                  <m:t>M</m:t>
                </m:r>
              </m:e>
              <m:sub>
                <m:r>
                  <w:rPr>
                    <w:rFonts w:ascii="Cambria Math" w:hAnsi="Cambria Math" w:hint="eastAsia"/>
                    <w:sz w:val="24"/>
                  </w:rPr>
                  <m:t>4</m:t>
                </m:r>
              </m:sub>
            </m:sSub>
          </m:den>
        </m:f>
        <m:r>
          <w:rPr>
            <w:rFonts w:ascii="Cambria Math" w:hAnsi="Cambria Math"/>
            <w:sz w:val="24"/>
          </w:rPr>
          <m:t>×100%</m:t>
        </m:r>
      </m:oMath>
      <w:r>
        <w:rPr>
          <w:sz w:val="24"/>
        </w:rPr>
        <w:t xml:space="preserve"> </w:t>
      </w:r>
      <w:r>
        <w:rPr>
          <w:sz w:val="24"/>
        </w:rPr>
        <w:tab/>
      </w:r>
      <w:r>
        <w:rPr>
          <w:rFonts w:hint="eastAsia"/>
          <w:sz w:val="24"/>
        </w:rPr>
        <w:t>（</w:t>
      </w:r>
      <w:r>
        <w:rPr>
          <w:rFonts w:hint="eastAsia"/>
          <w:sz w:val="24"/>
        </w:rPr>
        <w:t>7</w:t>
      </w:r>
      <w:r>
        <w:rPr>
          <w:rFonts w:hint="eastAsia"/>
          <w:sz w:val="24"/>
        </w:rPr>
        <w:t>）</w:t>
      </w:r>
    </w:p>
    <w:p w14:paraId="06E5EBC8" w14:textId="77777777" w:rsidR="00C47910" w:rsidRDefault="00000000">
      <w:pPr>
        <w:pStyle w:val="aff4"/>
        <w:spacing w:line="360" w:lineRule="auto"/>
        <w:ind w:firstLine="480"/>
        <w:rPr>
          <w:rFonts w:hAnsi="宋体" w:cs="宋体" w:hint="eastAsia"/>
          <w:sz w:val="24"/>
          <w:szCs w:val="24"/>
        </w:rPr>
      </w:pPr>
      <w:r>
        <w:rPr>
          <w:rFonts w:hAnsi="宋体" w:cs="宋体" w:hint="eastAsia"/>
          <w:sz w:val="24"/>
          <w:szCs w:val="24"/>
        </w:rPr>
        <w:t>式中：</w:t>
      </w:r>
    </w:p>
    <w:p w14:paraId="3D93164C"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R</m:t>
            </m:r>
          </m:e>
          <m:sub>
            <m:r>
              <w:rPr>
                <w:rFonts w:ascii="Cambria Math" w:hAnsi="Cambria Math" w:cs="宋体" w:hint="eastAsia"/>
                <w:sz w:val="24"/>
                <w:szCs w:val="24"/>
              </w:rPr>
              <m:t>5</m:t>
            </m:r>
          </m:sub>
        </m:sSub>
      </m:oMath>
      <w:r>
        <w:rPr>
          <w:rFonts w:hAnsi="宋体" w:cs="宋体" w:hint="eastAsia"/>
          <w:sz w:val="24"/>
          <w:szCs w:val="24"/>
        </w:rPr>
        <w:t>——产品合格率，</w:t>
      </w:r>
      <w:r>
        <w:rPr>
          <w:rFonts w:ascii="Times New Roman"/>
          <w:sz w:val="24"/>
          <w:szCs w:val="24"/>
        </w:rPr>
        <w:t>%</w:t>
      </w:r>
      <w:r>
        <w:rPr>
          <w:rFonts w:hAnsi="宋体" w:cs="宋体" w:hint="eastAsia"/>
          <w:sz w:val="24"/>
          <w:szCs w:val="24"/>
        </w:rPr>
        <w:t>；</w:t>
      </w:r>
    </w:p>
    <w:p w14:paraId="4ECB35C1" w14:textId="77777777" w:rsidR="00C47910" w:rsidRDefault="00000000">
      <w:pPr>
        <w:pStyle w:val="aff4"/>
        <w:spacing w:line="360" w:lineRule="auto"/>
        <w:ind w:firstLine="480"/>
        <w:rPr>
          <w:rFonts w:hAnsi="宋体" w:cs="宋体" w:hint="eastAsia"/>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M</m:t>
            </m:r>
          </m:e>
          <m:sub>
            <m:r>
              <w:rPr>
                <w:rFonts w:ascii="Cambria Math" w:hAnsi="Cambria Math" w:cs="宋体" w:hint="eastAsia"/>
                <w:sz w:val="24"/>
                <w:szCs w:val="24"/>
              </w:rPr>
              <m:t>4</m:t>
            </m:r>
          </m:sub>
        </m:sSub>
      </m:oMath>
      <w:r>
        <w:rPr>
          <w:rFonts w:hAnsi="宋体" w:cs="宋体" w:hint="eastAsia"/>
          <w:sz w:val="24"/>
          <w:szCs w:val="24"/>
        </w:rPr>
        <w:t>——速冻薯条样品总质量，单位为克（</w:t>
      </w:r>
      <w:r>
        <w:rPr>
          <w:rFonts w:ascii="Times New Roman"/>
          <w:sz w:val="24"/>
          <w:szCs w:val="24"/>
        </w:rPr>
        <w:t>g</w:t>
      </w:r>
      <w:r>
        <w:rPr>
          <w:rFonts w:hAnsi="宋体" w:cs="宋体" w:hint="eastAsia"/>
          <w:sz w:val="24"/>
          <w:szCs w:val="24"/>
        </w:rPr>
        <w:t>）；</w:t>
      </w:r>
    </w:p>
    <w:p w14:paraId="42628AEA" w14:textId="77777777" w:rsidR="00C47910" w:rsidRDefault="00000000">
      <w:pPr>
        <w:pStyle w:val="aff4"/>
        <w:spacing w:line="360" w:lineRule="auto"/>
        <w:ind w:firstLine="480"/>
        <w:rPr>
          <w:sz w:val="24"/>
          <w:szCs w:val="24"/>
        </w:rPr>
      </w:pPr>
      <m:oMath>
        <m:sSub>
          <m:sSubPr>
            <m:ctrlPr>
              <w:rPr>
                <w:rFonts w:ascii="Cambria Math" w:hAnsi="Cambria Math" w:cs="宋体" w:hint="eastAsia"/>
                <w:i/>
                <w:sz w:val="24"/>
                <w:szCs w:val="24"/>
              </w:rPr>
            </m:ctrlPr>
          </m:sSubPr>
          <m:e>
            <m:r>
              <w:rPr>
                <w:rFonts w:ascii="Cambria Math" w:hAnsi="Cambria Math" w:cs="宋体" w:hint="eastAsia"/>
                <w:sz w:val="24"/>
                <w:szCs w:val="24"/>
              </w:rPr>
              <m:t>M</m:t>
            </m:r>
          </m:e>
          <m:sub>
            <m:r>
              <w:rPr>
                <w:rFonts w:ascii="Cambria Math" w:hAnsi="Cambria Math" w:cs="宋体" w:hint="eastAsia"/>
                <w:sz w:val="24"/>
                <w:szCs w:val="24"/>
              </w:rPr>
              <m:t>5</m:t>
            </m:r>
          </m:sub>
        </m:sSub>
      </m:oMath>
      <w:r>
        <w:rPr>
          <w:rFonts w:hAnsi="宋体" w:cs="宋体" w:hint="eastAsia"/>
          <w:sz w:val="24"/>
          <w:szCs w:val="24"/>
        </w:rPr>
        <w:t>——抽样中不合格（含油率、截面尺寸、长度或表面质量</w:t>
      </w:r>
      <w:proofErr w:type="gramStart"/>
      <w:r>
        <w:rPr>
          <w:rFonts w:hAnsi="宋体" w:cs="宋体" w:hint="eastAsia"/>
          <w:sz w:val="24"/>
          <w:szCs w:val="24"/>
        </w:rPr>
        <w:t>之一不</w:t>
      </w:r>
      <w:proofErr w:type="gramEnd"/>
      <w:r>
        <w:rPr>
          <w:rFonts w:hAnsi="宋体" w:cs="宋体" w:hint="eastAsia"/>
          <w:sz w:val="24"/>
          <w:szCs w:val="24"/>
        </w:rPr>
        <w:t>符合要求）速冻薯条的质量，单位为克（</w:t>
      </w:r>
      <w:r>
        <w:rPr>
          <w:rFonts w:ascii="Times New Roman"/>
          <w:sz w:val="24"/>
          <w:szCs w:val="24"/>
        </w:rPr>
        <w:t>g</w:t>
      </w:r>
      <w:r>
        <w:rPr>
          <w:rFonts w:hAnsi="宋体" w:cs="宋体" w:hint="eastAsia"/>
          <w:sz w:val="24"/>
          <w:szCs w:val="24"/>
        </w:rPr>
        <w:t>）。</w:t>
      </w:r>
    </w:p>
    <w:p w14:paraId="263F7EA3" w14:textId="77777777" w:rsidR="00C47910" w:rsidRDefault="00000000">
      <w:pPr>
        <w:spacing w:line="360" w:lineRule="auto"/>
        <w:jc w:val="center"/>
        <w:rPr>
          <w:b/>
          <w:sz w:val="24"/>
        </w:rPr>
      </w:pPr>
      <w:r>
        <w:rPr>
          <w:b/>
          <w:sz w:val="24"/>
        </w:rPr>
        <w:t>表</w:t>
      </w:r>
      <w:r>
        <w:rPr>
          <w:rFonts w:hint="eastAsia"/>
          <w:b/>
          <w:sz w:val="24"/>
        </w:rPr>
        <w:t>8</w:t>
      </w:r>
      <w:r>
        <w:rPr>
          <w:b/>
          <w:sz w:val="24"/>
        </w:rPr>
        <w:t xml:space="preserve">  </w:t>
      </w:r>
      <w:r>
        <w:rPr>
          <w:b/>
          <w:sz w:val="24"/>
        </w:rPr>
        <w:t>产品</w:t>
      </w:r>
      <w:r>
        <w:rPr>
          <w:rFonts w:hint="eastAsia"/>
          <w:b/>
          <w:sz w:val="24"/>
        </w:rPr>
        <w:t>合格</w:t>
      </w:r>
      <w:r>
        <w:rPr>
          <w:b/>
          <w:sz w:val="24"/>
        </w:rPr>
        <w:t>率试验结果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485"/>
        <w:gridCol w:w="1536"/>
        <w:gridCol w:w="1417"/>
        <w:gridCol w:w="1417"/>
      </w:tblGrid>
      <w:tr w:rsidR="00C47910" w14:paraId="76B9922D" w14:textId="77777777">
        <w:trPr>
          <w:trHeight w:val="488"/>
          <w:jc w:val="center"/>
        </w:trPr>
        <w:tc>
          <w:tcPr>
            <w:tcW w:w="2582" w:type="pct"/>
            <w:gridSpan w:val="2"/>
            <w:vAlign w:val="center"/>
          </w:tcPr>
          <w:p w14:paraId="405631C1" w14:textId="77777777" w:rsidR="00C47910" w:rsidRDefault="00000000">
            <w:pPr>
              <w:spacing w:line="360" w:lineRule="auto"/>
              <w:jc w:val="center"/>
              <w:rPr>
                <w:sz w:val="24"/>
              </w:rPr>
            </w:pPr>
            <w:r>
              <w:rPr>
                <w:sz w:val="24"/>
              </w:rPr>
              <w:t>试验次数</w:t>
            </w:r>
          </w:p>
        </w:tc>
        <w:tc>
          <w:tcPr>
            <w:tcW w:w="850" w:type="pct"/>
            <w:vAlign w:val="center"/>
          </w:tcPr>
          <w:p w14:paraId="43B5B47D" w14:textId="77777777" w:rsidR="00C47910" w:rsidRDefault="00000000">
            <w:pPr>
              <w:spacing w:line="360" w:lineRule="auto"/>
              <w:jc w:val="center"/>
              <w:rPr>
                <w:sz w:val="24"/>
              </w:rPr>
            </w:pPr>
            <w:r>
              <w:rPr>
                <w:sz w:val="24"/>
              </w:rPr>
              <w:t>第一次试验</w:t>
            </w:r>
          </w:p>
        </w:tc>
        <w:tc>
          <w:tcPr>
            <w:tcW w:w="784" w:type="pct"/>
            <w:vAlign w:val="center"/>
          </w:tcPr>
          <w:p w14:paraId="0AC37292" w14:textId="77777777" w:rsidR="00C47910" w:rsidRDefault="00000000">
            <w:pPr>
              <w:spacing w:line="360" w:lineRule="auto"/>
              <w:jc w:val="center"/>
              <w:rPr>
                <w:sz w:val="24"/>
              </w:rPr>
            </w:pPr>
            <w:r>
              <w:rPr>
                <w:sz w:val="24"/>
              </w:rPr>
              <w:t>第二次试验</w:t>
            </w:r>
          </w:p>
        </w:tc>
        <w:tc>
          <w:tcPr>
            <w:tcW w:w="784" w:type="pct"/>
            <w:vAlign w:val="center"/>
          </w:tcPr>
          <w:p w14:paraId="78ED0014" w14:textId="77777777" w:rsidR="00C47910" w:rsidRDefault="00000000">
            <w:pPr>
              <w:spacing w:line="360" w:lineRule="auto"/>
              <w:jc w:val="center"/>
              <w:rPr>
                <w:sz w:val="24"/>
              </w:rPr>
            </w:pPr>
            <w:r>
              <w:rPr>
                <w:sz w:val="24"/>
              </w:rPr>
              <w:t>第三次试验</w:t>
            </w:r>
          </w:p>
        </w:tc>
      </w:tr>
      <w:tr w:rsidR="00C47910" w14:paraId="58E42C3E" w14:textId="77777777">
        <w:trPr>
          <w:trHeight w:val="488"/>
          <w:jc w:val="center"/>
        </w:trPr>
        <w:tc>
          <w:tcPr>
            <w:tcW w:w="2582" w:type="pct"/>
            <w:gridSpan w:val="2"/>
            <w:vAlign w:val="center"/>
          </w:tcPr>
          <w:p w14:paraId="5F92820A" w14:textId="77777777" w:rsidR="00C47910" w:rsidRDefault="00000000">
            <w:pPr>
              <w:spacing w:line="360" w:lineRule="auto"/>
              <w:jc w:val="center"/>
              <w:rPr>
                <w:sz w:val="24"/>
              </w:rPr>
            </w:pPr>
            <w:r>
              <w:rPr>
                <w:rFonts w:hint="eastAsia"/>
                <w:i/>
                <w:iCs/>
                <w:sz w:val="24"/>
              </w:rPr>
              <w:t>M</w:t>
            </w:r>
            <w:r>
              <w:rPr>
                <w:rFonts w:hint="eastAsia"/>
                <w:sz w:val="24"/>
                <w:vertAlign w:val="subscript"/>
              </w:rPr>
              <w:t>4</w:t>
            </w:r>
            <w:r>
              <w:rPr>
                <w:sz w:val="24"/>
              </w:rPr>
              <w:t>（</w:t>
            </w:r>
            <w:r>
              <w:rPr>
                <w:sz w:val="24"/>
              </w:rPr>
              <w:t>g</w:t>
            </w:r>
            <w:r>
              <w:rPr>
                <w:sz w:val="24"/>
              </w:rPr>
              <w:t>）</w:t>
            </w:r>
          </w:p>
        </w:tc>
        <w:tc>
          <w:tcPr>
            <w:tcW w:w="850" w:type="pct"/>
            <w:vAlign w:val="center"/>
          </w:tcPr>
          <w:p w14:paraId="7AF33E56" w14:textId="77777777" w:rsidR="00C47910" w:rsidRDefault="00000000">
            <w:pPr>
              <w:spacing w:line="360" w:lineRule="auto"/>
              <w:jc w:val="center"/>
              <w:rPr>
                <w:sz w:val="24"/>
              </w:rPr>
            </w:pPr>
            <w:r>
              <w:rPr>
                <w:rFonts w:hint="eastAsia"/>
                <w:sz w:val="24"/>
              </w:rPr>
              <w:t>11367.4</w:t>
            </w:r>
          </w:p>
        </w:tc>
        <w:tc>
          <w:tcPr>
            <w:tcW w:w="784" w:type="pct"/>
            <w:vAlign w:val="center"/>
          </w:tcPr>
          <w:p w14:paraId="5B6DBCEC" w14:textId="77777777" w:rsidR="00C47910" w:rsidRDefault="00000000">
            <w:pPr>
              <w:spacing w:line="360" w:lineRule="auto"/>
              <w:jc w:val="center"/>
              <w:rPr>
                <w:sz w:val="24"/>
              </w:rPr>
            </w:pPr>
            <w:r>
              <w:rPr>
                <w:rFonts w:hint="eastAsia"/>
                <w:sz w:val="24"/>
              </w:rPr>
              <w:t>10940.0</w:t>
            </w:r>
          </w:p>
        </w:tc>
        <w:tc>
          <w:tcPr>
            <w:tcW w:w="784" w:type="pct"/>
            <w:vAlign w:val="center"/>
          </w:tcPr>
          <w:p w14:paraId="0616B3F3" w14:textId="77777777" w:rsidR="00C47910" w:rsidRDefault="00000000">
            <w:pPr>
              <w:spacing w:line="360" w:lineRule="auto"/>
              <w:jc w:val="center"/>
              <w:rPr>
                <w:sz w:val="24"/>
              </w:rPr>
            </w:pPr>
            <w:r>
              <w:rPr>
                <w:rFonts w:hint="eastAsia"/>
                <w:sz w:val="24"/>
              </w:rPr>
              <w:t>11897.5</w:t>
            </w:r>
          </w:p>
        </w:tc>
      </w:tr>
      <w:tr w:rsidR="00C47910" w14:paraId="63B03C1D" w14:textId="77777777">
        <w:trPr>
          <w:trHeight w:val="449"/>
          <w:jc w:val="center"/>
        </w:trPr>
        <w:tc>
          <w:tcPr>
            <w:tcW w:w="1207" w:type="pct"/>
            <w:vMerge w:val="restart"/>
            <w:vAlign w:val="center"/>
          </w:tcPr>
          <w:p w14:paraId="194F4FA0" w14:textId="77777777" w:rsidR="00C47910" w:rsidRDefault="00000000">
            <w:pPr>
              <w:spacing w:line="360" w:lineRule="auto"/>
              <w:jc w:val="center"/>
              <w:rPr>
                <w:sz w:val="24"/>
              </w:rPr>
            </w:pPr>
            <w:r>
              <w:rPr>
                <w:rFonts w:hint="eastAsia"/>
                <w:i/>
                <w:iCs/>
                <w:sz w:val="24"/>
              </w:rPr>
              <w:t>M</w:t>
            </w:r>
            <w:r>
              <w:rPr>
                <w:rFonts w:hint="eastAsia"/>
                <w:sz w:val="24"/>
                <w:vertAlign w:val="subscript"/>
              </w:rPr>
              <w:t>5</w:t>
            </w:r>
            <w:r>
              <w:rPr>
                <w:sz w:val="24"/>
              </w:rPr>
              <w:t>（</w:t>
            </w:r>
            <w:r>
              <w:rPr>
                <w:sz w:val="24"/>
              </w:rPr>
              <w:t>g</w:t>
            </w:r>
            <w:r>
              <w:rPr>
                <w:sz w:val="24"/>
              </w:rPr>
              <w:t>）</w:t>
            </w:r>
          </w:p>
        </w:tc>
        <w:tc>
          <w:tcPr>
            <w:tcW w:w="1375" w:type="pct"/>
          </w:tcPr>
          <w:p w14:paraId="42C1184D" w14:textId="77777777" w:rsidR="00C47910" w:rsidRDefault="00000000">
            <w:pPr>
              <w:spacing w:line="360" w:lineRule="auto"/>
              <w:jc w:val="center"/>
              <w:rPr>
                <w:sz w:val="24"/>
              </w:rPr>
            </w:pPr>
            <w:r>
              <w:rPr>
                <w:rFonts w:hint="eastAsia"/>
                <w:sz w:val="24"/>
              </w:rPr>
              <w:t>截面尺寸不合格（</w:t>
            </w:r>
            <w:r>
              <w:rPr>
                <w:rFonts w:hint="eastAsia"/>
                <w:sz w:val="24"/>
              </w:rPr>
              <w:t>g</w:t>
            </w:r>
            <w:r>
              <w:rPr>
                <w:rFonts w:hint="eastAsia"/>
                <w:sz w:val="24"/>
              </w:rPr>
              <w:t>）</w:t>
            </w:r>
          </w:p>
        </w:tc>
        <w:tc>
          <w:tcPr>
            <w:tcW w:w="850" w:type="pct"/>
            <w:vAlign w:val="center"/>
          </w:tcPr>
          <w:p w14:paraId="7802332D" w14:textId="77777777" w:rsidR="00C47910" w:rsidRDefault="00000000">
            <w:pPr>
              <w:spacing w:line="360" w:lineRule="auto"/>
              <w:jc w:val="center"/>
              <w:rPr>
                <w:sz w:val="24"/>
              </w:rPr>
            </w:pPr>
            <w:r>
              <w:rPr>
                <w:rFonts w:hint="eastAsia"/>
                <w:sz w:val="24"/>
              </w:rPr>
              <w:t>36.9</w:t>
            </w:r>
          </w:p>
        </w:tc>
        <w:tc>
          <w:tcPr>
            <w:tcW w:w="784" w:type="pct"/>
            <w:vAlign w:val="center"/>
          </w:tcPr>
          <w:p w14:paraId="6CB4FA58" w14:textId="77777777" w:rsidR="00C47910" w:rsidRDefault="00000000">
            <w:pPr>
              <w:spacing w:line="360" w:lineRule="auto"/>
              <w:jc w:val="center"/>
              <w:rPr>
                <w:sz w:val="24"/>
              </w:rPr>
            </w:pPr>
            <w:r>
              <w:rPr>
                <w:rFonts w:hint="eastAsia"/>
                <w:sz w:val="24"/>
              </w:rPr>
              <w:t>21.1</w:t>
            </w:r>
          </w:p>
        </w:tc>
        <w:tc>
          <w:tcPr>
            <w:tcW w:w="784" w:type="pct"/>
            <w:vAlign w:val="center"/>
          </w:tcPr>
          <w:p w14:paraId="67E47CD1" w14:textId="77777777" w:rsidR="00C47910" w:rsidRDefault="00000000">
            <w:pPr>
              <w:spacing w:line="360" w:lineRule="auto"/>
              <w:jc w:val="center"/>
              <w:rPr>
                <w:sz w:val="24"/>
              </w:rPr>
            </w:pPr>
            <w:r>
              <w:rPr>
                <w:rFonts w:hint="eastAsia"/>
                <w:sz w:val="24"/>
              </w:rPr>
              <w:t>20.9</w:t>
            </w:r>
          </w:p>
        </w:tc>
      </w:tr>
      <w:tr w:rsidR="00C47910" w14:paraId="602CE6EE" w14:textId="77777777">
        <w:trPr>
          <w:trHeight w:val="449"/>
          <w:jc w:val="center"/>
        </w:trPr>
        <w:tc>
          <w:tcPr>
            <w:tcW w:w="1207" w:type="pct"/>
            <w:vMerge/>
            <w:vAlign w:val="center"/>
          </w:tcPr>
          <w:p w14:paraId="293A21D7" w14:textId="77777777" w:rsidR="00C47910" w:rsidRDefault="00C47910">
            <w:pPr>
              <w:spacing w:line="360" w:lineRule="auto"/>
              <w:jc w:val="center"/>
              <w:rPr>
                <w:sz w:val="24"/>
              </w:rPr>
            </w:pPr>
          </w:p>
        </w:tc>
        <w:tc>
          <w:tcPr>
            <w:tcW w:w="1375" w:type="pct"/>
          </w:tcPr>
          <w:p w14:paraId="725E489C" w14:textId="77777777" w:rsidR="00C47910" w:rsidRDefault="00000000">
            <w:pPr>
              <w:spacing w:line="360" w:lineRule="auto"/>
              <w:jc w:val="center"/>
              <w:rPr>
                <w:sz w:val="24"/>
              </w:rPr>
            </w:pPr>
            <w:r>
              <w:rPr>
                <w:rFonts w:hint="eastAsia"/>
                <w:sz w:val="24"/>
              </w:rPr>
              <w:t>长度不合格（</w:t>
            </w:r>
            <w:r>
              <w:rPr>
                <w:rFonts w:hint="eastAsia"/>
                <w:sz w:val="24"/>
              </w:rPr>
              <w:t>g</w:t>
            </w:r>
            <w:r>
              <w:rPr>
                <w:rFonts w:hint="eastAsia"/>
                <w:sz w:val="24"/>
              </w:rPr>
              <w:t>）</w:t>
            </w:r>
          </w:p>
        </w:tc>
        <w:tc>
          <w:tcPr>
            <w:tcW w:w="850" w:type="pct"/>
            <w:vAlign w:val="center"/>
          </w:tcPr>
          <w:p w14:paraId="48E8BA31" w14:textId="77777777" w:rsidR="00C47910" w:rsidRDefault="00000000">
            <w:pPr>
              <w:spacing w:line="360" w:lineRule="auto"/>
              <w:jc w:val="center"/>
              <w:rPr>
                <w:sz w:val="24"/>
              </w:rPr>
            </w:pPr>
            <w:r>
              <w:rPr>
                <w:rFonts w:hint="eastAsia"/>
                <w:sz w:val="24"/>
              </w:rPr>
              <w:t>90.9</w:t>
            </w:r>
          </w:p>
        </w:tc>
        <w:tc>
          <w:tcPr>
            <w:tcW w:w="784" w:type="pct"/>
            <w:vAlign w:val="center"/>
          </w:tcPr>
          <w:p w14:paraId="65236AAD" w14:textId="77777777" w:rsidR="00C47910" w:rsidRDefault="00000000">
            <w:pPr>
              <w:spacing w:line="360" w:lineRule="auto"/>
              <w:jc w:val="center"/>
              <w:rPr>
                <w:sz w:val="24"/>
              </w:rPr>
            </w:pPr>
            <w:r>
              <w:rPr>
                <w:rFonts w:hint="eastAsia"/>
                <w:sz w:val="24"/>
              </w:rPr>
              <w:t>51.4</w:t>
            </w:r>
          </w:p>
        </w:tc>
        <w:tc>
          <w:tcPr>
            <w:tcW w:w="784" w:type="pct"/>
            <w:vAlign w:val="center"/>
          </w:tcPr>
          <w:p w14:paraId="54402C88" w14:textId="77777777" w:rsidR="00C47910" w:rsidRDefault="00000000">
            <w:pPr>
              <w:spacing w:line="360" w:lineRule="auto"/>
              <w:jc w:val="center"/>
              <w:rPr>
                <w:sz w:val="24"/>
              </w:rPr>
            </w:pPr>
            <w:r>
              <w:rPr>
                <w:rFonts w:hint="eastAsia"/>
                <w:sz w:val="24"/>
              </w:rPr>
              <w:t>71.4</w:t>
            </w:r>
          </w:p>
        </w:tc>
      </w:tr>
      <w:tr w:rsidR="00C47910" w14:paraId="52A46236" w14:textId="77777777">
        <w:trPr>
          <w:trHeight w:val="449"/>
          <w:jc w:val="center"/>
        </w:trPr>
        <w:tc>
          <w:tcPr>
            <w:tcW w:w="1207" w:type="pct"/>
            <w:vMerge/>
            <w:vAlign w:val="center"/>
          </w:tcPr>
          <w:p w14:paraId="069E36CF" w14:textId="77777777" w:rsidR="00C47910" w:rsidRDefault="00C47910">
            <w:pPr>
              <w:spacing w:line="360" w:lineRule="auto"/>
              <w:jc w:val="center"/>
              <w:rPr>
                <w:sz w:val="24"/>
              </w:rPr>
            </w:pPr>
          </w:p>
        </w:tc>
        <w:tc>
          <w:tcPr>
            <w:tcW w:w="1375" w:type="pct"/>
          </w:tcPr>
          <w:p w14:paraId="7CB70C69" w14:textId="77777777" w:rsidR="00C47910" w:rsidRDefault="00000000">
            <w:pPr>
              <w:spacing w:line="360" w:lineRule="auto"/>
              <w:jc w:val="center"/>
              <w:rPr>
                <w:sz w:val="24"/>
              </w:rPr>
            </w:pPr>
            <w:r>
              <w:rPr>
                <w:rFonts w:hint="eastAsia"/>
                <w:sz w:val="24"/>
              </w:rPr>
              <w:t>表面质量不合格（</w:t>
            </w:r>
            <w:r>
              <w:rPr>
                <w:rFonts w:hint="eastAsia"/>
                <w:sz w:val="24"/>
              </w:rPr>
              <w:t>g</w:t>
            </w:r>
            <w:r>
              <w:rPr>
                <w:rFonts w:hint="eastAsia"/>
                <w:sz w:val="24"/>
              </w:rPr>
              <w:t>）</w:t>
            </w:r>
          </w:p>
        </w:tc>
        <w:tc>
          <w:tcPr>
            <w:tcW w:w="850" w:type="pct"/>
            <w:vAlign w:val="center"/>
          </w:tcPr>
          <w:p w14:paraId="057FDA44" w14:textId="77777777" w:rsidR="00C47910" w:rsidRDefault="00000000">
            <w:pPr>
              <w:spacing w:line="360" w:lineRule="auto"/>
              <w:jc w:val="center"/>
              <w:rPr>
                <w:sz w:val="24"/>
              </w:rPr>
            </w:pPr>
            <w:r>
              <w:rPr>
                <w:rFonts w:hint="eastAsia"/>
                <w:sz w:val="24"/>
              </w:rPr>
              <w:t>108.6</w:t>
            </w:r>
          </w:p>
        </w:tc>
        <w:tc>
          <w:tcPr>
            <w:tcW w:w="784" w:type="pct"/>
            <w:vAlign w:val="center"/>
          </w:tcPr>
          <w:p w14:paraId="3A141B1D" w14:textId="77777777" w:rsidR="00C47910" w:rsidRDefault="00000000">
            <w:pPr>
              <w:spacing w:line="360" w:lineRule="auto"/>
              <w:jc w:val="center"/>
              <w:rPr>
                <w:sz w:val="24"/>
              </w:rPr>
            </w:pPr>
            <w:r>
              <w:rPr>
                <w:rFonts w:hint="eastAsia"/>
                <w:sz w:val="24"/>
              </w:rPr>
              <w:t>96.5</w:t>
            </w:r>
          </w:p>
        </w:tc>
        <w:tc>
          <w:tcPr>
            <w:tcW w:w="784" w:type="pct"/>
            <w:vAlign w:val="center"/>
          </w:tcPr>
          <w:p w14:paraId="0F5A4949" w14:textId="77777777" w:rsidR="00C47910" w:rsidRDefault="00000000">
            <w:pPr>
              <w:spacing w:line="360" w:lineRule="auto"/>
              <w:jc w:val="center"/>
              <w:rPr>
                <w:sz w:val="24"/>
              </w:rPr>
            </w:pPr>
            <w:r>
              <w:rPr>
                <w:rFonts w:hint="eastAsia"/>
                <w:sz w:val="24"/>
              </w:rPr>
              <w:t>121.2</w:t>
            </w:r>
          </w:p>
        </w:tc>
      </w:tr>
      <w:tr w:rsidR="00C47910" w14:paraId="7318F59B" w14:textId="77777777">
        <w:trPr>
          <w:trHeight w:val="449"/>
          <w:jc w:val="center"/>
        </w:trPr>
        <w:tc>
          <w:tcPr>
            <w:tcW w:w="1207" w:type="pct"/>
            <w:vMerge/>
            <w:vAlign w:val="center"/>
          </w:tcPr>
          <w:p w14:paraId="00B626CD" w14:textId="77777777" w:rsidR="00C47910" w:rsidRDefault="00C47910">
            <w:pPr>
              <w:spacing w:line="360" w:lineRule="auto"/>
              <w:jc w:val="center"/>
              <w:rPr>
                <w:sz w:val="24"/>
              </w:rPr>
            </w:pPr>
          </w:p>
        </w:tc>
        <w:tc>
          <w:tcPr>
            <w:tcW w:w="1375" w:type="pct"/>
          </w:tcPr>
          <w:p w14:paraId="3D6E2FD7" w14:textId="77777777" w:rsidR="00C47910" w:rsidRDefault="00000000">
            <w:pPr>
              <w:spacing w:line="360" w:lineRule="auto"/>
              <w:jc w:val="center"/>
              <w:rPr>
                <w:sz w:val="24"/>
              </w:rPr>
            </w:pPr>
            <w:r>
              <w:rPr>
                <w:rFonts w:hint="eastAsia"/>
                <w:sz w:val="24"/>
              </w:rPr>
              <w:t>含油率不合格（</w:t>
            </w:r>
            <w:r>
              <w:rPr>
                <w:rFonts w:hint="eastAsia"/>
                <w:sz w:val="24"/>
              </w:rPr>
              <w:t>g</w:t>
            </w:r>
            <w:r>
              <w:rPr>
                <w:rFonts w:hint="eastAsia"/>
                <w:sz w:val="24"/>
              </w:rPr>
              <w:t>）</w:t>
            </w:r>
          </w:p>
        </w:tc>
        <w:tc>
          <w:tcPr>
            <w:tcW w:w="850" w:type="pct"/>
            <w:vAlign w:val="center"/>
          </w:tcPr>
          <w:p w14:paraId="14F92CB8" w14:textId="77777777" w:rsidR="00C47910" w:rsidRDefault="00000000">
            <w:pPr>
              <w:spacing w:line="360" w:lineRule="auto"/>
              <w:jc w:val="center"/>
              <w:rPr>
                <w:sz w:val="24"/>
              </w:rPr>
            </w:pPr>
            <w:r>
              <w:rPr>
                <w:rFonts w:hint="eastAsia"/>
                <w:sz w:val="24"/>
              </w:rPr>
              <w:t>21.1</w:t>
            </w:r>
          </w:p>
        </w:tc>
        <w:tc>
          <w:tcPr>
            <w:tcW w:w="784" w:type="pct"/>
            <w:vAlign w:val="center"/>
          </w:tcPr>
          <w:p w14:paraId="1ECA78C5" w14:textId="77777777" w:rsidR="00C47910" w:rsidRDefault="00000000">
            <w:pPr>
              <w:spacing w:line="360" w:lineRule="auto"/>
              <w:jc w:val="center"/>
              <w:rPr>
                <w:sz w:val="24"/>
              </w:rPr>
            </w:pPr>
            <w:r>
              <w:rPr>
                <w:rFonts w:hint="eastAsia"/>
                <w:sz w:val="24"/>
              </w:rPr>
              <w:t>24.5</w:t>
            </w:r>
          </w:p>
        </w:tc>
        <w:tc>
          <w:tcPr>
            <w:tcW w:w="784" w:type="pct"/>
            <w:vAlign w:val="center"/>
          </w:tcPr>
          <w:p w14:paraId="576F3301" w14:textId="77777777" w:rsidR="00C47910" w:rsidRDefault="00000000">
            <w:pPr>
              <w:spacing w:line="360" w:lineRule="auto"/>
              <w:jc w:val="center"/>
              <w:rPr>
                <w:sz w:val="24"/>
              </w:rPr>
            </w:pPr>
            <w:r>
              <w:rPr>
                <w:rFonts w:hint="eastAsia"/>
                <w:sz w:val="24"/>
              </w:rPr>
              <w:t>20.7</w:t>
            </w:r>
          </w:p>
        </w:tc>
      </w:tr>
      <w:tr w:rsidR="00C47910" w14:paraId="3D95723B" w14:textId="77777777">
        <w:trPr>
          <w:trHeight w:val="449"/>
          <w:jc w:val="center"/>
        </w:trPr>
        <w:tc>
          <w:tcPr>
            <w:tcW w:w="2582" w:type="pct"/>
            <w:gridSpan w:val="2"/>
            <w:vAlign w:val="center"/>
          </w:tcPr>
          <w:p w14:paraId="2C5486B5" w14:textId="77777777" w:rsidR="00C47910" w:rsidRDefault="00000000">
            <w:pPr>
              <w:spacing w:line="360" w:lineRule="auto"/>
              <w:jc w:val="center"/>
              <w:rPr>
                <w:sz w:val="24"/>
              </w:rPr>
            </w:pPr>
            <w:r>
              <w:rPr>
                <w:rFonts w:hint="eastAsia"/>
                <w:i/>
                <w:iCs/>
                <w:sz w:val="24"/>
              </w:rPr>
              <w:t>R</w:t>
            </w:r>
            <w:r>
              <w:rPr>
                <w:rFonts w:hint="eastAsia"/>
                <w:sz w:val="24"/>
                <w:vertAlign w:val="subscript"/>
              </w:rPr>
              <w:t>5</w:t>
            </w:r>
            <w:r>
              <w:rPr>
                <w:sz w:val="24"/>
              </w:rPr>
              <w:t>（</w:t>
            </w:r>
            <w:r>
              <w:rPr>
                <w:sz w:val="24"/>
              </w:rPr>
              <w:t>%</w:t>
            </w:r>
            <w:r>
              <w:rPr>
                <w:sz w:val="24"/>
              </w:rPr>
              <w:t>）</w:t>
            </w:r>
          </w:p>
        </w:tc>
        <w:tc>
          <w:tcPr>
            <w:tcW w:w="850" w:type="pct"/>
            <w:vAlign w:val="center"/>
          </w:tcPr>
          <w:p w14:paraId="65F39F24" w14:textId="77777777" w:rsidR="00C47910" w:rsidRDefault="00000000">
            <w:pPr>
              <w:spacing w:line="360" w:lineRule="auto"/>
              <w:jc w:val="center"/>
              <w:rPr>
                <w:sz w:val="24"/>
              </w:rPr>
            </w:pPr>
            <w:r>
              <w:rPr>
                <w:rFonts w:hint="eastAsia"/>
                <w:sz w:val="24"/>
              </w:rPr>
              <w:t>97.7</w:t>
            </w:r>
          </w:p>
        </w:tc>
        <w:tc>
          <w:tcPr>
            <w:tcW w:w="784" w:type="pct"/>
            <w:vAlign w:val="center"/>
          </w:tcPr>
          <w:p w14:paraId="798555E4" w14:textId="77777777" w:rsidR="00C47910" w:rsidRDefault="00000000">
            <w:pPr>
              <w:spacing w:line="360" w:lineRule="auto"/>
              <w:jc w:val="center"/>
              <w:rPr>
                <w:sz w:val="24"/>
              </w:rPr>
            </w:pPr>
            <w:r>
              <w:rPr>
                <w:rFonts w:hint="eastAsia"/>
                <w:sz w:val="24"/>
              </w:rPr>
              <w:t>98.2</w:t>
            </w:r>
          </w:p>
        </w:tc>
        <w:tc>
          <w:tcPr>
            <w:tcW w:w="784" w:type="pct"/>
            <w:vAlign w:val="center"/>
          </w:tcPr>
          <w:p w14:paraId="539B1202" w14:textId="77777777" w:rsidR="00C47910" w:rsidRDefault="00000000">
            <w:pPr>
              <w:spacing w:line="360" w:lineRule="auto"/>
              <w:jc w:val="center"/>
              <w:rPr>
                <w:sz w:val="24"/>
              </w:rPr>
            </w:pPr>
            <w:r>
              <w:rPr>
                <w:rFonts w:hint="eastAsia"/>
                <w:sz w:val="24"/>
              </w:rPr>
              <w:t>98.0</w:t>
            </w:r>
          </w:p>
        </w:tc>
      </w:tr>
    </w:tbl>
    <w:p w14:paraId="75BCEE5B" w14:textId="77777777" w:rsidR="00C47910" w:rsidRDefault="00000000">
      <w:pPr>
        <w:numPr>
          <w:ilvl w:val="255"/>
          <w:numId w:val="0"/>
        </w:numPr>
        <w:spacing w:line="360" w:lineRule="auto"/>
        <w:ind w:firstLine="480"/>
        <w:rPr>
          <w:b/>
          <w:sz w:val="24"/>
        </w:rPr>
      </w:pPr>
      <w:r>
        <w:rPr>
          <w:rFonts w:hint="eastAsia"/>
          <w:sz w:val="24"/>
        </w:rPr>
        <w:t>试验结果表明，产品合格率</w:t>
      </w:r>
      <w:r>
        <w:rPr>
          <w:sz w:val="24"/>
        </w:rPr>
        <w:t>符合</w:t>
      </w:r>
      <w:r>
        <w:rPr>
          <w:rFonts w:hint="eastAsia"/>
          <w:sz w:val="24"/>
        </w:rPr>
        <w:t>标准规定的指标（≥</w:t>
      </w:r>
      <w:r>
        <w:rPr>
          <w:rFonts w:hint="eastAsia"/>
          <w:sz w:val="24"/>
        </w:rPr>
        <w:t>95%</w:t>
      </w:r>
      <w:r>
        <w:rPr>
          <w:rFonts w:hint="eastAsia"/>
          <w:sz w:val="24"/>
        </w:rPr>
        <w:t>）；同时，产品合格率试验方法</w:t>
      </w:r>
      <w:r>
        <w:rPr>
          <w:sz w:val="24"/>
        </w:rPr>
        <w:t>科学，标准适用，具有可操作性。</w:t>
      </w:r>
    </w:p>
    <w:p w14:paraId="07477DFD" w14:textId="77777777" w:rsidR="00C47910" w:rsidRDefault="00000000">
      <w:pPr>
        <w:numPr>
          <w:ilvl w:val="255"/>
          <w:numId w:val="0"/>
        </w:numPr>
        <w:spacing w:line="360" w:lineRule="auto"/>
        <w:ind w:left="420"/>
        <w:jc w:val="left"/>
        <w:rPr>
          <w:b/>
          <w:sz w:val="24"/>
        </w:rPr>
      </w:pPr>
      <w:r>
        <w:rPr>
          <w:b/>
          <w:sz w:val="24"/>
        </w:rPr>
        <w:t>（</w:t>
      </w:r>
      <w:r>
        <w:rPr>
          <w:rFonts w:hint="eastAsia"/>
          <w:b/>
          <w:sz w:val="24"/>
        </w:rPr>
        <w:t>9</w:t>
      </w:r>
      <w:r>
        <w:rPr>
          <w:b/>
          <w:sz w:val="24"/>
        </w:rPr>
        <w:t>）</w:t>
      </w:r>
      <w:r>
        <w:rPr>
          <w:rFonts w:hint="eastAsia"/>
          <w:b/>
          <w:sz w:val="24"/>
        </w:rPr>
        <w:t>试验有效度</w:t>
      </w:r>
      <w:r>
        <w:rPr>
          <w:b/>
          <w:sz w:val="24"/>
        </w:rPr>
        <w:t>试验</w:t>
      </w:r>
    </w:p>
    <w:p w14:paraId="5E2375BD" w14:textId="77777777" w:rsidR="00C47910" w:rsidRDefault="00000000">
      <w:pPr>
        <w:pStyle w:val="afc"/>
        <w:autoSpaceDE w:val="0"/>
        <w:autoSpaceDN w:val="0"/>
        <w:spacing w:line="360" w:lineRule="auto"/>
        <w:ind w:firstLineChars="200" w:firstLine="480"/>
        <w:jc w:val="both"/>
        <w:outlineLvl w:val="9"/>
        <w:rPr>
          <w:rFonts w:ascii="宋体" w:eastAsia="宋体" w:hAnsi="宋体" w:cs="宋体" w:hint="eastAsia"/>
          <w:kern w:val="2"/>
          <w:sz w:val="24"/>
          <w:szCs w:val="24"/>
        </w:rPr>
      </w:pPr>
      <w:r>
        <w:rPr>
          <w:rFonts w:ascii="宋体" w:eastAsia="宋体" w:hAnsi="宋体" w:cs="宋体" w:hint="eastAsia"/>
          <w:kern w:val="2"/>
          <w:sz w:val="24"/>
          <w:szCs w:val="24"/>
        </w:rPr>
        <w:t>成套设备具备正常运行条件时进行使用有效度考核，考核时间不少于168 h，按公式（8）计算使用有效度</w:t>
      </w:r>
      <w:r>
        <w:rPr>
          <w:rFonts w:ascii="宋体" w:eastAsia="宋体" w:hAnsi="宋体" w:cs="宋体"/>
          <w:kern w:val="2"/>
          <w:sz w:val="24"/>
          <w:szCs w:val="24"/>
        </w:rPr>
        <w:t>，试验结果见表</w:t>
      </w:r>
      <w:r>
        <w:rPr>
          <w:rFonts w:ascii="宋体" w:eastAsia="宋体" w:hAnsi="宋体" w:cs="宋体" w:hint="eastAsia"/>
          <w:kern w:val="2"/>
          <w:sz w:val="24"/>
          <w:szCs w:val="24"/>
        </w:rPr>
        <w:t>9。</w:t>
      </w:r>
    </w:p>
    <w:p w14:paraId="5F4856AE" w14:textId="26AAC053" w:rsidR="00C47910" w:rsidRDefault="00000000" w:rsidP="00AC77E0">
      <w:pPr>
        <w:tabs>
          <w:tab w:val="center" w:leader="middleDot" w:pos="5250"/>
          <w:tab w:val="center" w:pos="31680"/>
        </w:tabs>
        <w:autoSpaceDE w:val="0"/>
        <w:autoSpaceDN w:val="0"/>
        <w:spacing w:line="360" w:lineRule="auto"/>
        <w:jc w:val="right"/>
        <w:rPr>
          <w:sz w:val="24"/>
        </w:rPr>
      </w:pPr>
      <m:oMath>
        <m:r>
          <w:rPr>
            <w:rFonts w:ascii="Cambria Math" w:hAnsi="Cambria Math"/>
            <w:sz w:val="24"/>
          </w:rPr>
          <m:t>K=</m:t>
        </m:r>
        <m:f>
          <m:fPr>
            <m:ctrlPr>
              <w:rPr>
                <w:rFonts w:ascii="Cambria Math" w:eastAsia="Cambria Math" w:hAnsi="Cambria Math"/>
                <w:sz w:val="24"/>
              </w:rPr>
            </m:ctrlPr>
          </m:fPr>
          <m:num>
            <m:r>
              <w:rPr>
                <w:rFonts w:ascii="Cambria Math" w:hAnsi="Cambria Math" w:hint="eastAsia"/>
                <w:sz w:val="24"/>
              </w:rPr>
              <m:t>T</m:t>
            </m:r>
            <m:r>
              <m:rPr>
                <m:sty m:val="p"/>
              </m:rPr>
              <w:rPr>
                <w:rFonts w:ascii="Cambria Math" w:hAnsi="Cambria Math" w:hint="eastAsia"/>
                <w:sz w:val="24"/>
                <w:vertAlign w:val="subscript"/>
              </w:rPr>
              <m:t>z</m:t>
            </m:r>
          </m:num>
          <m:den>
            <m:r>
              <w:rPr>
                <w:rFonts w:ascii="Cambria Math" w:hAnsi="Cambria Math" w:hint="eastAsia"/>
                <w:sz w:val="24"/>
              </w:rPr>
              <m:t>T</m:t>
            </m:r>
            <m:r>
              <m:rPr>
                <m:sty m:val="p"/>
              </m:rPr>
              <w:rPr>
                <w:rFonts w:ascii="Cambria Math" w:hAnsi="Cambria Math" w:hint="eastAsia"/>
                <w:sz w:val="24"/>
                <w:vertAlign w:val="subscript"/>
              </w:rPr>
              <m:t>z</m:t>
            </m:r>
            <m:r>
              <m:rPr>
                <m:sty m:val="p"/>
              </m:rPr>
              <w:rPr>
                <w:rFonts w:ascii="Cambria Math"/>
                <w:sz w:val="24"/>
                <w:vertAlign w:val="subscript"/>
              </w:rPr>
              <m:t>+</m:t>
            </m:r>
            <m:r>
              <w:rPr>
                <w:rFonts w:ascii="Cambria Math" w:hAnsi="Cambria Math" w:hint="eastAsia"/>
                <w:sz w:val="24"/>
              </w:rPr>
              <m:t>T</m:t>
            </m:r>
            <m:r>
              <m:rPr>
                <m:sty m:val="p"/>
              </m:rPr>
              <w:rPr>
                <w:rFonts w:ascii="Cambria Math" w:hAnsi="Cambria Math" w:hint="eastAsia"/>
                <w:sz w:val="24"/>
                <w:vertAlign w:val="subscript"/>
              </w:rPr>
              <m:t>g</m:t>
            </m:r>
          </m:den>
        </m:f>
        <m:r>
          <w:rPr>
            <w:rFonts w:ascii="Cambria Math" w:hAnsi="Cambria Math"/>
            <w:sz w:val="24"/>
          </w:rPr>
          <m:t>×100%</m:t>
        </m:r>
      </m:oMath>
      <w:r>
        <w:rPr>
          <w:sz w:val="24"/>
        </w:rPr>
        <w:t xml:space="preserve"> </w:t>
      </w:r>
      <w:r>
        <w:rPr>
          <w:sz w:val="24"/>
        </w:rPr>
        <w:tab/>
      </w:r>
      <w:r>
        <w:rPr>
          <w:rFonts w:hint="eastAsia"/>
          <w:sz w:val="24"/>
        </w:rPr>
        <w:t>（</w:t>
      </w:r>
      <w:r>
        <w:rPr>
          <w:rFonts w:hint="eastAsia"/>
          <w:sz w:val="24"/>
        </w:rPr>
        <w:t>8</w:t>
      </w:r>
      <w:r>
        <w:rPr>
          <w:rFonts w:hint="eastAsia"/>
          <w:sz w:val="24"/>
        </w:rPr>
        <w:t>）</w:t>
      </w:r>
    </w:p>
    <w:p w14:paraId="787B91AB" w14:textId="77777777" w:rsidR="00C47910" w:rsidRDefault="00000000">
      <w:pPr>
        <w:pStyle w:val="afe"/>
        <w:spacing w:line="360" w:lineRule="auto"/>
        <w:ind w:firstLine="480"/>
        <w:rPr>
          <w:rFonts w:cs="宋体"/>
          <w:sz w:val="24"/>
          <w:szCs w:val="24"/>
        </w:rPr>
      </w:pPr>
      <w:r>
        <w:rPr>
          <w:rFonts w:cs="宋体" w:hint="eastAsia"/>
          <w:sz w:val="24"/>
          <w:szCs w:val="24"/>
        </w:rPr>
        <w:t>式中：</w:t>
      </w:r>
    </w:p>
    <w:p w14:paraId="37904408" w14:textId="77777777" w:rsidR="00C47910" w:rsidRDefault="00000000">
      <w:pPr>
        <w:pStyle w:val="afe"/>
        <w:spacing w:line="360" w:lineRule="auto"/>
        <w:ind w:firstLine="480"/>
        <w:rPr>
          <w:rFonts w:cs="宋体"/>
          <w:kern w:val="2"/>
          <w:sz w:val="24"/>
          <w:szCs w:val="24"/>
        </w:rPr>
      </w:pPr>
      <w:r>
        <w:rPr>
          <w:rFonts w:ascii="Cambria Math" w:hAnsi="Cambria Math" w:cs="宋体" w:hint="eastAsia"/>
          <w:i/>
          <w:sz w:val="24"/>
          <w:szCs w:val="24"/>
        </w:rPr>
        <w:t>K</w:t>
      </w:r>
      <w:r>
        <w:rPr>
          <w:rFonts w:cs="宋体" w:hint="eastAsia"/>
          <w:sz w:val="24"/>
          <w:szCs w:val="24"/>
        </w:rPr>
        <w:t>——成套设备使用有效度，</w:t>
      </w:r>
      <w:r>
        <w:rPr>
          <w:rFonts w:ascii="Times New Roman"/>
          <w:sz w:val="24"/>
          <w:szCs w:val="24"/>
        </w:rPr>
        <w:t>%</w:t>
      </w:r>
      <w:r>
        <w:rPr>
          <w:rFonts w:cs="宋体" w:hint="eastAsia"/>
          <w:kern w:val="2"/>
          <w:sz w:val="24"/>
          <w:szCs w:val="24"/>
        </w:rPr>
        <w:t>；</w:t>
      </w:r>
    </w:p>
    <w:p w14:paraId="348ECAF0" w14:textId="77777777" w:rsidR="00C47910" w:rsidRDefault="00000000">
      <w:pPr>
        <w:pStyle w:val="afe"/>
        <w:spacing w:line="360" w:lineRule="auto"/>
        <w:ind w:firstLine="480"/>
        <w:rPr>
          <w:rFonts w:cs="宋体"/>
          <w:kern w:val="2"/>
          <w:sz w:val="24"/>
          <w:szCs w:val="24"/>
        </w:rPr>
      </w:pPr>
      <w:proofErr w:type="spellStart"/>
      <w:r>
        <w:rPr>
          <w:rFonts w:ascii="Cambria Math" w:hAnsi="Cambria Math" w:cs="宋体" w:hint="eastAsia"/>
          <w:i/>
          <w:sz w:val="24"/>
          <w:szCs w:val="24"/>
        </w:rPr>
        <w:t>T</w:t>
      </w:r>
      <w:r>
        <w:rPr>
          <w:rFonts w:ascii="Cambria Math" w:hAnsi="Cambria Math" w:cs="宋体" w:hint="eastAsia"/>
          <w:iCs/>
          <w:sz w:val="24"/>
          <w:szCs w:val="24"/>
          <w:vertAlign w:val="subscript"/>
        </w:rPr>
        <w:t>z</w:t>
      </w:r>
      <w:proofErr w:type="spellEnd"/>
      <w:r>
        <w:rPr>
          <w:rFonts w:cs="宋体" w:hint="eastAsia"/>
          <w:kern w:val="2"/>
          <w:sz w:val="24"/>
          <w:szCs w:val="24"/>
        </w:rPr>
        <w:t>——考核期间成套设备正常运行时间，单位为小时（</w:t>
      </w:r>
      <w:r>
        <w:rPr>
          <w:rFonts w:ascii="Times New Roman"/>
          <w:sz w:val="24"/>
          <w:szCs w:val="24"/>
        </w:rPr>
        <w:t>h</w:t>
      </w:r>
      <w:r>
        <w:rPr>
          <w:rFonts w:cs="宋体" w:hint="eastAsia"/>
          <w:kern w:val="2"/>
          <w:sz w:val="24"/>
          <w:szCs w:val="24"/>
        </w:rPr>
        <w:t>）；</w:t>
      </w:r>
    </w:p>
    <w:p w14:paraId="650C1F78" w14:textId="77777777" w:rsidR="00C47910" w:rsidRDefault="00000000">
      <w:pPr>
        <w:pStyle w:val="afe"/>
        <w:spacing w:line="360" w:lineRule="auto"/>
        <w:ind w:firstLine="480"/>
        <w:rPr>
          <w:rFonts w:cs="宋体"/>
          <w:sz w:val="24"/>
          <w:szCs w:val="24"/>
        </w:rPr>
      </w:pPr>
      <w:proofErr w:type="spellStart"/>
      <w:r>
        <w:rPr>
          <w:rFonts w:ascii="Cambria Math" w:hAnsi="Cambria Math" w:cs="宋体" w:hint="eastAsia"/>
          <w:i/>
          <w:sz w:val="24"/>
          <w:szCs w:val="24"/>
        </w:rPr>
        <w:t>T</w:t>
      </w:r>
      <w:r>
        <w:rPr>
          <w:rFonts w:ascii="Cambria Math" w:hAnsi="Cambria Math" w:cs="宋体" w:hint="eastAsia"/>
          <w:iCs/>
          <w:sz w:val="24"/>
          <w:szCs w:val="24"/>
          <w:vertAlign w:val="subscript"/>
        </w:rPr>
        <w:t>g</w:t>
      </w:r>
      <w:proofErr w:type="spellEnd"/>
      <w:r>
        <w:rPr>
          <w:rFonts w:cs="宋体" w:hint="eastAsia"/>
          <w:kern w:val="2"/>
          <w:sz w:val="24"/>
          <w:szCs w:val="24"/>
        </w:rPr>
        <w:t>——考核期间成套设备故障时间，单位为小时（</w:t>
      </w:r>
      <w:r>
        <w:rPr>
          <w:rFonts w:ascii="Times New Roman"/>
          <w:sz w:val="24"/>
          <w:szCs w:val="24"/>
        </w:rPr>
        <w:t>h</w:t>
      </w:r>
      <w:r>
        <w:rPr>
          <w:rFonts w:cs="宋体" w:hint="eastAsia"/>
          <w:kern w:val="2"/>
          <w:sz w:val="24"/>
          <w:szCs w:val="24"/>
        </w:rPr>
        <w:t>）。</w:t>
      </w:r>
    </w:p>
    <w:p w14:paraId="0F44CB8B" w14:textId="77777777" w:rsidR="00C47910" w:rsidRDefault="00000000">
      <w:pPr>
        <w:spacing w:line="360" w:lineRule="auto"/>
        <w:jc w:val="center"/>
        <w:rPr>
          <w:b/>
          <w:sz w:val="24"/>
        </w:rPr>
      </w:pPr>
      <w:r>
        <w:rPr>
          <w:b/>
          <w:sz w:val="24"/>
        </w:rPr>
        <w:t>表</w:t>
      </w:r>
      <w:r>
        <w:rPr>
          <w:rFonts w:hint="eastAsia"/>
          <w:b/>
          <w:sz w:val="24"/>
        </w:rPr>
        <w:t>9</w:t>
      </w:r>
      <w:r>
        <w:rPr>
          <w:b/>
          <w:sz w:val="24"/>
        </w:rPr>
        <w:t xml:space="preserve">  </w:t>
      </w:r>
      <w:r>
        <w:rPr>
          <w:rFonts w:hint="eastAsia"/>
          <w:b/>
          <w:sz w:val="24"/>
        </w:rPr>
        <w:t>使用有效度</w:t>
      </w:r>
      <w:r>
        <w:rPr>
          <w:b/>
          <w:sz w:val="24"/>
        </w:rPr>
        <w:t>试验结果</w:t>
      </w:r>
    </w:p>
    <w:tbl>
      <w:tblPr>
        <w:tblStyle w:val="af6"/>
        <w:tblW w:w="0" w:type="auto"/>
        <w:tblLook w:val="04A0" w:firstRow="1" w:lastRow="0" w:firstColumn="1" w:lastColumn="0" w:noHBand="0" w:noVBand="1"/>
      </w:tblPr>
      <w:tblGrid>
        <w:gridCol w:w="3012"/>
        <w:gridCol w:w="3012"/>
        <w:gridCol w:w="3012"/>
      </w:tblGrid>
      <w:tr w:rsidR="00C47910" w14:paraId="657778D0" w14:textId="77777777">
        <w:tc>
          <w:tcPr>
            <w:tcW w:w="3012" w:type="dxa"/>
            <w:vAlign w:val="center"/>
          </w:tcPr>
          <w:p w14:paraId="453C0E4F" w14:textId="77777777" w:rsidR="00C47910" w:rsidRDefault="00000000">
            <w:pPr>
              <w:numPr>
                <w:ilvl w:val="255"/>
                <w:numId w:val="0"/>
              </w:numPr>
              <w:spacing w:line="360" w:lineRule="auto"/>
              <w:jc w:val="center"/>
              <w:rPr>
                <w:sz w:val="24"/>
              </w:rPr>
            </w:pPr>
            <w:proofErr w:type="spellStart"/>
            <w:r>
              <w:rPr>
                <w:rFonts w:cs="宋体" w:hint="eastAsia"/>
                <w:i/>
                <w:iCs/>
                <w:sz w:val="24"/>
              </w:rPr>
              <w:lastRenderedPageBreak/>
              <w:t>T</w:t>
            </w:r>
            <w:r>
              <w:rPr>
                <w:rFonts w:cs="宋体" w:hint="eastAsia"/>
                <w:sz w:val="24"/>
                <w:vertAlign w:val="subscript"/>
              </w:rPr>
              <w:t>z</w:t>
            </w:r>
            <w:proofErr w:type="spellEnd"/>
            <w:r>
              <w:rPr>
                <w:rFonts w:cs="宋体" w:hint="eastAsia"/>
                <w:sz w:val="24"/>
              </w:rPr>
              <w:t>（</w:t>
            </w:r>
            <w:r>
              <w:rPr>
                <w:rFonts w:cs="宋体" w:hint="eastAsia"/>
                <w:sz w:val="24"/>
              </w:rPr>
              <w:t>h</w:t>
            </w:r>
            <w:r>
              <w:rPr>
                <w:rFonts w:cs="宋体" w:hint="eastAsia"/>
                <w:sz w:val="24"/>
              </w:rPr>
              <w:t>）</w:t>
            </w:r>
          </w:p>
        </w:tc>
        <w:tc>
          <w:tcPr>
            <w:tcW w:w="3012" w:type="dxa"/>
            <w:vAlign w:val="center"/>
          </w:tcPr>
          <w:p w14:paraId="2BFDBE99" w14:textId="77777777" w:rsidR="00C47910" w:rsidRDefault="00000000">
            <w:pPr>
              <w:numPr>
                <w:ilvl w:val="255"/>
                <w:numId w:val="0"/>
              </w:numPr>
              <w:spacing w:line="360" w:lineRule="auto"/>
              <w:jc w:val="center"/>
              <w:rPr>
                <w:sz w:val="24"/>
              </w:rPr>
            </w:pPr>
            <w:proofErr w:type="spellStart"/>
            <w:r>
              <w:rPr>
                <w:rFonts w:cs="宋体" w:hint="eastAsia"/>
                <w:i/>
                <w:iCs/>
                <w:sz w:val="24"/>
              </w:rPr>
              <w:t>T</w:t>
            </w:r>
            <w:r>
              <w:rPr>
                <w:rFonts w:cs="宋体" w:hint="eastAsia"/>
                <w:sz w:val="24"/>
                <w:vertAlign w:val="subscript"/>
              </w:rPr>
              <w:t>g</w:t>
            </w:r>
            <w:proofErr w:type="spellEnd"/>
            <w:r>
              <w:rPr>
                <w:rFonts w:cs="宋体" w:hint="eastAsia"/>
                <w:sz w:val="24"/>
              </w:rPr>
              <w:t>（</w:t>
            </w:r>
            <w:r>
              <w:rPr>
                <w:rFonts w:cs="宋体" w:hint="eastAsia"/>
                <w:sz w:val="24"/>
              </w:rPr>
              <w:t>h</w:t>
            </w:r>
            <w:r>
              <w:rPr>
                <w:rFonts w:cs="宋体" w:hint="eastAsia"/>
                <w:sz w:val="24"/>
              </w:rPr>
              <w:t>）</w:t>
            </w:r>
          </w:p>
        </w:tc>
        <w:tc>
          <w:tcPr>
            <w:tcW w:w="3012" w:type="dxa"/>
            <w:vAlign w:val="center"/>
          </w:tcPr>
          <w:p w14:paraId="4085BB83" w14:textId="77777777" w:rsidR="00C47910" w:rsidRDefault="00000000">
            <w:pPr>
              <w:numPr>
                <w:ilvl w:val="255"/>
                <w:numId w:val="0"/>
              </w:numPr>
              <w:spacing w:line="360" w:lineRule="auto"/>
              <w:jc w:val="center"/>
              <w:rPr>
                <w:sz w:val="24"/>
              </w:rPr>
            </w:pPr>
            <w:r>
              <w:rPr>
                <w:rFonts w:cs="宋体" w:hint="eastAsia"/>
                <w:i/>
                <w:iCs/>
                <w:sz w:val="24"/>
              </w:rPr>
              <w:t>K</w:t>
            </w:r>
            <w:r>
              <w:rPr>
                <w:rFonts w:cs="宋体" w:hint="eastAsia"/>
                <w:sz w:val="24"/>
              </w:rPr>
              <w:t>（</w:t>
            </w:r>
            <w:r>
              <w:rPr>
                <w:rFonts w:cs="宋体" w:hint="eastAsia"/>
                <w:sz w:val="24"/>
              </w:rPr>
              <w:t>%</w:t>
            </w:r>
            <w:r>
              <w:rPr>
                <w:rFonts w:cs="宋体" w:hint="eastAsia"/>
                <w:sz w:val="24"/>
              </w:rPr>
              <w:t>）</w:t>
            </w:r>
          </w:p>
        </w:tc>
      </w:tr>
      <w:tr w:rsidR="00C47910" w14:paraId="5005FB59" w14:textId="77777777">
        <w:tc>
          <w:tcPr>
            <w:tcW w:w="3012" w:type="dxa"/>
            <w:vAlign w:val="center"/>
          </w:tcPr>
          <w:p w14:paraId="3362B6CE" w14:textId="77777777" w:rsidR="00C47910" w:rsidRDefault="00000000">
            <w:pPr>
              <w:numPr>
                <w:ilvl w:val="255"/>
                <w:numId w:val="0"/>
              </w:numPr>
              <w:spacing w:line="360" w:lineRule="auto"/>
              <w:jc w:val="center"/>
              <w:rPr>
                <w:sz w:val="24"/>
              </w:rPr>
            </w:pPr>
            <w:r>
              <w:rPr>
                <w:rFonts w:hint="eastAsia"/>
                <w:sz w:val="24"/>
              </w:rPr>
              <w:t>165</w:t>
            </w:r>
          </w:p>
        </w:tc>
        <w:tc>
          <w:tcPr>
            <w:tcW w:w="3012" w:type="dxa"/>
            <w:vAlign w:val="center"/>
          </w:tcPr>
          <w:p w14:paraId="6D0BBE3F" w14:textId="77777777" w:rsidR="00C47910" w:rsidRDefault="00000000">
            <w:pPr>
              <w:numPr>
                <w:ilvl w:val="255"/>
                <w:numId w:val="0"/>
              </w:numPr>
              <w:spacing w:line="360" w:lineRule="auto"/>
              <w:jc w:val="center"/>
              <w:rPr>
                <w:sz w:val="24"/>
              </w:rPr>
            </w:pPr>
            <w:r>
              <w:rPr>
                <w:rFonts w:hint="eastAsia"/>
                <w:sz w:val="24"/>
              </w:rPr>
              <w:t>3</w:t>
            </w:r>
          </w:p>
        </w:tc>
        <w:tc>
          <w:tcPr>
            <w:tcW w:w="3012" w:type="dxa"/>
            <w:vAlign w:val="center"/>
          </w:tcPr>
          <w:p w14:paraId="768E66AD" w14:textId="77777777" w:rsidR="00C47910" w:rsidRDefault="00000000">
            <w:pPr>
              <w:numPr>
                <w:ilvl w:val="255"/>
                <w:numId w:val="0"/>
              </w:numPr>
              <w:spacing w:line="360" w:lineRule="auto"/>
              <w:jc w:val="center"/>
              <w:rPr>
                <w:sz w:val="24"/>
              </w:rPr>
            </w:pPr>
            <w:r>
              <w:rPr>
                <w:rFonts w:hint="eastAsia"/>
                <w:sz w:val="24"/>
              </w:rPr>
              <w:t>98.2</w:t>
            </w:r>
          </w:p>
        </w:tc>
      </w:tr>
    </w:tbl>
    <w:p w14:paraId="4A658213" w14:textId="77777777" w:rsidR="00C47910" w:rsidRDefault="00000000">
      <w:pPr>
        <w:numPr>
          <w:ilvl w:val="255"/>
          <w:numId w:val="0"/>
        </w:numPr>
        <w:spacing w:line="360" w:lineRule="auto"/>
        <w:ind w:firstLine="480"/>
        <w:rPr>
          <w:b/>
          <w:sz w:val="24"/>
        </w:rPr>
      </w:pPr>
      <w:r>
        <w:rPr>
          <w:rFonts w:hint="eastAsia"/>
          <w:sz w:val="24"/>
        </w:rPr>
        <w:t>试验结果表明，使用有效度</w:t>
      </w:r>
      <w:r>
        <w:rPr>
          <w:sz w:val="24"/>
        </w:rPr>
        <w:t>符合</w:t>
      </w:r>
      <w:r>
        <w:rPr>
          <w:rFonts w:hint="eastAsia"/>
          <w:sz w:val="24"/>
        </w:rPr>
        <w:t>标准规定的指标（≥</w:t>
      </w:r>
      <w:r>
        <w:rPr>
          <w:rFonts w:hint="eastAsia"/>
          <w:sz w:val="24"/>
        </w:rPr>
        <w:t>95%</w:t>
      </w:r>
      <w:r>
        <w:rPr>
          <w:rFonts w:hint="eastAsia"/>
          <w:sz w:val="24"/>
        </w:rPr>
        <w:t>）；同时，使用有效度试验方法</w:t>
      </w:r>
      <w:r>
        <w:rPr>
          <w:sz w:val="24"/>
        </w:rPr>
        <w:t>科学，标准适用，具有可操作性。</w:t>
      </w:r>
    </w:p>
    <w:p w14:paraId="13C9BB8E" w14:textId="77777777" w:rsidR="00C47910" w:rsidRDefault="00000000">
      <w:pPr>
        <w:numPr>
          <w:ilvl w:val="255"/>
          <w:numId w:val="0"/>
        </w:numPr>
        <w:spacing w:line="360" w:lineRule="auto"/>
        <w:ind w:left="420"/>
        <w:jc w:val="left"/>
        <w:rPr>
          <w:b/>
          <w:sz w:val="24"/>
        </w:rPr>
      </w:pPr>
      <w:r>
        <w:rPr>
          <w:b/>
          <w:sz w:val="24"/>
        </w:rPr>
        <w:t>（</w:t>
      </w:r>
      <w:r>
        <w:rPr>
          <w:rFonts w:hint="eastAsia"/>
          <w:b/>
          <w:sz w:val="24"/>
        </w:rPr>
        <w:t>10</w:t>
      </w:r>
      <w:r>
        <w:rPr>
          <w:b/>
          <w:sz w:val="24"/>
        </w:rPr>
        <w:t>）</w:t>
      </w:r>
      <w:r>
        <w:rPr>
          <w:rFonts w:hint="eastAsia"/>
          <w:b/>
          <w:sz w:val="24"/>
        </w:rPr>
        <w:t>工作噪声检测</w:t>
      </w:r>
    </w:p>
    <w:p w14:paraId="398C3F9A" w14:textId="77777777" w:rsidR="00C47910" w:rsidRDefault="00000000">
      <w:pPr>
        <w:numPr>
          <w:ilvl w:val="255"/>
          <w:numId w:val="0"/>
        </w:numPr>
        <w:spacing w:line="360" w:lineRule="auto"/>
        <w:ind w:firstLineChars="200" w:firstLine="480"/>
        <w:jc w:val="left"/>
        <w:rPr>
          <w:sz w:val="24"/>
        </w:rPr>
      </w:pPr>
      <w:r>
        <w:rPr>
          <w:rFonts w:ascii="宋体" w:hAnsi="宋体" w:hint="eastAsia"/>
          <w:color w:val="000000"/>
          <w:sz w:val="24"/>
        </w:rPr>
        <w:t>成套设备正常工作时，按</w:t>
      </w:r>
      <w:r>
        <w:rPr>
          <w:color w:val="000000"/>
          <w:sz w:val="24"/>
        </w:rPr>
        <w:t>GB/T 3768</w:t>
      </w:r>
      <w:r>
        <w:rPr>
          <w:rFonts w:ascii="宋体" w:hAnsi="宋体" w:hint="eastAsia"/>
          <w:color w:val="000000"/>
          <w:sz w:val="24"/>
        </w:rPr>
        <w:t>规定的方法进行噪声测量，最大噪声值为</w:t>
      </w:r>
      <w:r>
        <w:rPr>
          <w:kern w:val="0"/>
          <w:sz w:val="24"/>
        </w:rPr>
        <w:t>81.2 dB</w:t>
      </w:r>
      <w:r>
        <w:rPr>
          <w:rFonts w:hint="eastAsia"/>
          <w:sz w:val="24"/>
        </w:rPr>
        <w:t>（</w:t>
      </w:r>
      <w:r>
        <w:rPr>
          <w:kern w:val="0"/>
          <w:sz w:val="24"/>
        </w:rPr>
        <w:t>A</w:t>
      </w:r>
      <w:r>
        <w:rPr>
          <w:rFonts w:ascii="宋体" w:hAnsi="宋体" w:hint="eastAsia"/>
          <w:sz w:val="24"/>
        </w:rPr>
        <w:t>），</w:t>
      </w:r>
      <w:r>
        <w:rPr>
          <w:sz w:val="24"/>
        </w:rPr>
        <w:t>符合</w:t>
      </w:r>
      <w:r>
        <w:rPr>
          <w:rFonts w:hint="eastAsia"/>
          <w:sz w:val="24"/>
        </w:rPr>
        <w:t>标准规定的指标（</w:t>
      </w:r>
      <w:r>
        <w:rPr>
          <w:rFonts w:ascii="宋体" w:hAnsi="宋体" w:hint="eastAsia"/>
          <w:sz w:val="24"/>
        </w:rPr>
        <w:t>≤</w:t>
      </w:r>
      <w:r>
        <w:rPr>
          <w:kern w:val="0"/>
          <w:sz w:val="24"/>
        </w:rPr>
        <w:t>85dB</w:t>
      </w:r>
      <w:r>
        <w:rPr>
          <w:rFonts w:hint="eastAsia"/>
          <w:sz w:val="24"/>
        </w:rPr>
        <w:t>（</w:t>
      </w:r>
      <w:r>
        <w:rPr>
          <w:kern w:val="0"/>
          <w:sz w:val="24"/>
        </w:rPr>
        <w:t>A</w:t>
      </w:r>
      <w:r>
        <w:rPr>
          <w:rFonts w:ascii="宋体" w:hAnsi="宋体" w:hint="eastAsia"/>
          <w:sz w:val="24"/>
        </w:rPr>
        <w:t>））。</w:t>
      </w:r>
    </w:p>
    <w:p w14:paraId="48899575" w14:textId="77777777" w:rsidR="00C47910" w:rsidRDefault="00000000">
      <w:pPr>
        <w:numPr>
          <w:ilvl w:val="255"/>
          <w:numId w:val="0"/>
        </w:numPr>
        <w:spacing w:line="360" w:lineRule="auto"/>
        <w:ind w:firstLineChars="200" w:firstLine="480"/>
        <w:jc w:val="left"/>
        <w:rPr>
          <w:sz w:val="24"/>
        </w:rPr>
      </w:pPr>
      <w:r>
        <w:rPr>
          <w:sz w:val="24"/>
        </w:rPr>
        <w:t>综合试验验证情况，标准起草组认为，本标准中所列出的各项技术指标正确，方法科学，标准适用，具有可操作性。</w:t>
      </w:r>
    </w:p>
    <w:p w14:paraId="4A26822B" w14:textId="77777777" w:rsidR="00C47910" w:rsidRDefault="00000000" w:rsidP="00AC77E0">
      <w:pPr>
        <w:spacing w:beforeLines="50" w:before="156" w:line="360" w:lineRule="auto"/>
        <w:ind w:firstLineChars="196" w:firstLine="470"/>
        <w:rPr>
          <w:rFonts w:eastAsia="黑体"/>
          <w:sz w:val="24"/>
        </w:rPr>
      </w:pPr>
      <w:r>
        <w:rPr>
          <w:rFonts w:eastAsia="黑体"/>
          <w:sz w:val="24"/>
        </w:rPr>
        <w:t>四、标准中涉及专利的情况</w:t>
      </w:r>
    </w:p>
    <w:p w14:paraId="3F0570F9" w14:textId="77777777" w:rsidR="00C47910" w:rsidRDefault="00000000">
      <w:pPr>
        <w:spacing w:line="360" w:lineRule="auto"/>
        <w:ind w:firstLineChars="196" w:firstLine="470"/>
        <w:rPr>
          <w:b/>
          <w:sz w:val="24"/>
        </w:rPr>
      </w:pPr>
      <w:r>
        <w:rPr>
          <w:sz w:val="24"/>
        </w:rPr>
        <w:t>本标准不涉及专利问题。</w:t>
      </w:r>
    </w:p>
    <w:p w14:paraId="41DBFDD6" w14:textId="77777777" w:rsidR="00C47910" w:rsidRDefault="00000000" w:rsidP="00AC77E0">
      <w:pPr>
        <w:spacing w:beforeLines="50" w:before="156" w:line="360" w:lineRule="auto"/>
        <w:ind w:firstLineChars="196" w:firstLine="470"/>
        <w:rPr>
          <w:rFonts w:eastAsia="黑体"/>
          <w:sz w:val="24"/>
        </w:rPr>
      </w:pPr>
      <w:r>
        <w:rPr>
          <w:rFonts w:eastAsia="黑体"/>
          <w:sz w:val="24"/>
        </w:rPr>
        <w:t>五、预期达到的社会效益和对产业发展的作用等情况</w:t>
      </w:r>
    </w:p>
    <w:p w14:paraId="122654B0" w14:textId="77777777" w:rsidR="00C47910" w:rsidRDefault="00000000">
      <w:pPr>
        <w:spacing w:line="360" w:lineRule="auto"/>
        <w:ind w:firstLine="495"/>
        <w:rPr>
          <w:sz w:val="24"/>
        </w:rPr>
      </w:pPr>
      <w:r>
        <w:rPr>
          <w:b/>
          <w:bCs/>
          <w:sz w:val="24"/>
        </w:rPr>
        <w:t>1</w:t>
      </w:r>
      <w:r>
        <w:rPr>
          <w:rFonts w:hint="eastAsia"/>
          <w:b/>
          <w:bCs/>
          <w:sz w:val="24"/>
        </w:rPr>
        <w:t>.</w:t>
      </w:r>
      <w:r>
        <w:rPr>
          <w:rFonts w:hint="eastAsia"/>
          <w:b/>
          <w:bCs/>
          <w:sz w:val="24"/>
        </w:rPr>
        <w:t>成套设备</w:t>
      </w:r>
      <w:r>
        <w:rPr>
          <w:b/>
          <w:bCs/>
          <w:sz w:val="24"/>
        </w:rPr>
        <w:t>应用情况</w:t>
      </w:r>
      <w:r>
        <w:rPr>
          <w:sz w:val="24"/>
        </w:rPr>
        <w:t>：</w:t>
      </w:r>
      <w:bookmarkStart w:id="14" w:name="_Hlk154578352"/>
      <w:r>
        <w:rPr>
          <w:sz w:val="24"/>
        </w:rPr>
        <w:t>速冻薯条加工成套设备通常用于清洗、去皮、切条、漂烫、调理、烘干、油炸、速冻等</w:t>
      </w:r>
      <w:r>
        <w:rPr>
          <w:rFonts w:hint="eastAsia"/>
          <w:sz w:val="24"/>
        </w:rPr>
        <w:t>速冻薯条的</w:t>
      </w:r>
      <w:r>
        <w:rPr>
          <w:sz w:val="24"/>
        </w:rPr>
        <w:t>加工。</w:t>
      </w:r>
      <w:r>
        <w:rPr>
          <w:rFonts w:hint="eastAsia"/>
          <w:sz w:val="24"/>
        </w:rPr>
        <w:t>目前，我国速冻薯条市场容量较大，且出口东南亚等地区，</w:t>
      </w:r>
      <w:r>
        <w:rPr>
          <w:sz w:val="24"/>
        </w:rPr>
        <w:t>成套设备在提高产品质量、延长保质期、保障食品安全等方面发挥了重要作用，为食品工业的可持续发展注入了新的动力，具有广阔的国内、外市场前景</w:t>
      </w:r>
      <w:bookmarkEnd w:id="14"/>
      <w:r>
        <w:rPr>
          <w:sz w:val="24"/>
        </w:rPr>
        <w:t>。</w:t>
      </w:r>
    </w:p>
    <w:p w14:paraId="72DCEEB9" w14:textId="77777777" w:rsidR="00C47910" w:rsidRDefault="00000000">
      <w:pPr>
        <w:spacing w:line="360" w:lineRule="auto"/>
        <w:ind w:firstLine="495"/>
        <w:rPr>
          <w:sz w:val="24"/>
        </w:rPr>
      </w:pPr>
      <w:r>
        <w:rPr>
          <w:b/>
          <w:bCs/>
          <w:sz w:val="24"/>
        </w:rPr>
        <w:t>2</w:t>
      </w:r>
      <w:r>
        <w:rPr>
          <w:rFonts w:hint="eastAsia"/>
          <w:b/>
          <w:bCs/>
          <w:sz w:val="24"/>
        </w:rPr>
        <w:t>.</w:t>
      </w:r>
      <w:r>
        <w:rPr>
          <w:b/>
          <w:bCs/>
          <w:sz w:val="24"/>
        </w:rPr>
        <w:t>本标准中的亮点及其作用：</w:t>
      </w:r>
      <w:bookmarkStart w:id="15" w:name="_Hlk187132963"/>
      <w:r>
        <w:rPr>
          <w:rFonts w:hint="eastAsia"/>
          <w:sz w:val="24"/>
        </w:rPr>
        <w:t>本</w:t>
      </w:r>
      <w:r>
        <w:rPr>
          <w:sz w:val="24"/>
        </w:rPr>
        <w:t>标准规定的材质选用</w:t>
      </w:r>
      <w:r>
        <w:rPr>
          <w:rFonts w:hint="eastAsia"/>
          <w:sz w:val="24"/>
        </w:rPr>
        <w:t>、润滑脂质量</w:t>
      </w:r>
      <w:r>
        <w:rPr>
          <w:sz w:val="24"/>
        </w:rPr>
        <w:t>等要求能够保障速冻薯条在加工过程中不受设备本身的污染，提升食品安全卫生；规定的外表面光滑无毛刺、过载保护器</w:t>
      </w:r>
      <w:r>
        <w:rPr>
          <w:rFonts w:hint="eastAsia"/>
          <w:sz w:val="24"/>
        </w:rPr>
        <w:t>、急停装置、零部件防松脱</w:t>
      </w:r>
      <w:r>
        <w:rPr>
          <w:sz w:val="24"/>
        </w:rPr>
        <w:t>等机械安全要求可防止划伤、挤压等伤害人体的现象发生，保护操作人员安全。</w:t>
      </w:r>
      <w:bookmarkEnd w:id="15"/>
      <w:r>
        <w:rPr>
          <w:sz w:val="24"/>
        </w:rPr>
        <w:t>标准规定了去皮率、去皮损失率、切条合格率、瑕疵条剔除率、产品含油率、生产能力、生产效率、</w:t>
      </w:r>
      <w:r>
        <w:rPr>
          <w:rFonts w:hint="eastAsia"/>
          <w:sz w:val="24"/>
        </w:rPr>
        <w:t>产品合格率、</w:t>
      </w:r>
      <w:r>
        <w:rPr>
          <w:sz w:val="24"/>
        </w:rPr>
        <w:t>使用有效度</w:t>
      </w:r>
      <w:r>
        <w:rPr>
          <w:rFonts w:hint="eastAsia"/>
          <w:sz w:val="24"/>
        </w:rPr>
        <w:t>、工作噪声</w:t>
      </w:r>
      <w:r>
        <w:rPr>
          <w:sz w:val="24"/>
        </w:rPr>
        <w:t>等技术指标，规范了速冻薯条加工成套设备的基本性能要求。标准描述了相应的试验方法，确保了试验的可操作性和科学性，解决了速冻薯条加工成套设备检查检测无标可依的问题，对于维护</w:t>
      </w:r>
      <w:r>
        <w:rPr>
          <w:rFonts w:hint="eastAsia"/>
          <w:sz w:val="24"/>
        </w:rPr>
        <w:t>营商环境</w:t>
      </w:r>
      <w:r>
        <w:rPr>
          <w:sz w:val="24"/>
        </w:rPr>
        <w:t>、规范企业行为、保障</w:t>
      </w:r>
      <w:r>
        <w:rPr>
          <w:rFonts w:hint="eastAsia"/>
          <w:sz w:val="24"/>
        </w:rPr>
        <w:t>设备</w:t>
      </w:r>
      <w:r>
        <w:rPr>
          <w:sz w:val="24"/>
        </w:rPr>
        <w:t>质量和促进加工业转型升级等方面发挥重要作用。</w:t>
      </w:r>
    </w:p>
    <w:p w14:paraId="7E1D4C39" w14:textId="77777777" w:rsidR="00C47910" w:rsidRDefault="00000000">
      <w:pPr>
        <w:spacing w:line="360" w:lineRule="auto"/>
        <w:ind w:firstLineChars="200" w:firstLine="482"/>
        <w:rPr>
          <w:sz w:val="24"/>
        </w:rPr>
      </w:pPr>
      <w:r>
        <w:rPr>
          <w:b/>
          <w:bCs/>
          <w:sz w:val="24"/>
        </w:rPr>
        <w:t>3</w:t>
      </w:r>
      <w:r>
        <w:rPr>
          <w:rFonts w:hint="eastAsia"/>
          <w:b/>
          <w:bCs/>
          <w:sz w:val="24"/>
        </w:rPr>
        <w:t>.</w:t>
      </w:r>
      <w:r>
        <w:rPr>
          <w:b/>
          <w:bCs/>
          <w:sz w:val="24"/>
        </w:rPr>
        <w:t>本标准对产业发展的总体作用：</w:t>
      </w:r>
      <w:r>
        <w:rPr>
          <w:sz w:val="24"/>
        </w:rPr>
        <w:t>本标准的实施，可以</w:t>
      </w:r>
      <w:proofErr w:type="gramStart"/>
      <w:r>
        <w:rPr>
          <w:sz w:val="24"/>
        </w:rPr>
        <w:t>被设备</w:t>
      </w:r>
      <w:proofErr w:type="gramEnd"/>
      <w:r>
        <w:rPr>
          <w:sz w:val="24"/>
        </w:rPr>
        <w:t>制造单位、使用单位、质量监督和检测单位等广泛采用，有利于指导设备的设计改进、加工制造、生产使用、维护保养、检测修理、监督管理、运输和储存等，有利于</w:t>
      </w:r>
      <w:r>
        <w:rPr>
          <w:rFonts w:hint="eastAsia"/>
          <w:sz w:val="24"/>
        </w:rPr>
        <w:t>设备</w:t>
      </w:r>
      <w:r>
        <w:rPr>
          <w:sz w:val="24"/>
        </w:rPr>
        <w:t>质量管控和提高</w:t>
      </w:r>
      <w:r>
        <w:rPr>
          <w:sz w:val="24"/>
        </w:rPr>
        <w:lastRenderedPageBreak/>
        <w:t>企业技术水平，有利于</w:t>
      </w:r>
      <w:r>
        <w:rPr>
          <w:rFonts w:hint="eastAsia"/>
          <w:sz w:val="24"/>
        </w:rPr>
        <w:t>设备</w:t>
      </w:r>
      <w:r>
        <w:rPr>
          <w:sz w:val="24"/>
        </w:rPr>
        <w:t>推广应用和提高市场竞争力。标准的实施，无论对设备制造单位还是使用单位，必将产生明显的经济效益和社会效益。</w:t>
      </w:r>
      <w:r>
        <w:rPr>
          <w:kern w:val="0"/>
          <w:sz w:val="24"/>
        </w:rPr>
        <w:t>本标准属于产业优化升级中质量与可靠性提高的制定项目，填补了速冻薯条加工成套设备产品标准的空白，为食品行业实现速冻薯条加工标准化提供重要的手段和工具，</w:t>
      </w:r>
      <w:r>
        <w:rPr>
          <w:sz w:val="24"/>
        </w:rPr>
        <w:t>对于维护市场秩序、规范企业行为、保障</w:t>
      </w:r>
      <w:r>
        <w:rPr>
          <w:rFonts w:hint="eastAsia"/>
          <w:sz w:val="24"/>
        </w:rPr>
        <w:t>设备</w:t>
      </w:r>
      <w:r>
        <w:rPr>
          <w:sz w:val="24"/>
        </w:rPr>
        <w:t>质量和推进产业技术升级起到关键性的支撑作用。</w:t>
      </w:r>
    </w:p>
    <w:p w14:paraId="6988BA20" w14:textId="77777777" w:rsidR="00C47910" w:rsidRDefault="00000000" w:rsidP="00AC77E0">
      <w:pPr>
        <w:spacing w:beforeLines="50" w:before="156" w:line="360" w:lineRule="auto"/>
        <w:ind w:firstLineChars="196" w:firstLine="470"/>
        <w:rPr>
          <w:rFonts w:eastAsia="黑体"/>
          <w:sz w:val="24"/>
        </w:rPr>
      </w:pPr>
      <w:r>
        <w:rPr>
          <w:rFonts w:eastAsia="黑体"/>
          <w:sz w:val="24"/>
        </w:rPr>
        <w:t>六、与国际或国外对比情况</w:t>
      </w:r>
    </w:p>
    <w:p w14:paraId="33AF4405" w14:textId="77777777" w:rsidR="00C47910" w:rsidRDefault="00000000">
      <w:pPr>
        <w:spacing w:line="360" w:lineRule="auto"/>
        <w:ind w:firstLineChars="200" w:firstLine="480"/>
        <w:rPr>
          <w:sz w:val="24"/>
        </w:rPr>
      </w:pPr>
      <w:r>
        <w:rPr>
          <w:sz w:val="24"/>
        </w:rPr>
        <w:t>本标准没有采用国际标准。</w:t>
      </w:r>
    </w:p>
    <w:p w14:paraId="4844116F" w14:textId="77777777" w:rsidR="00C47910" w:rsidRDefault="00000000">
      <w:pPr>
        <w:spacing w:line="360" w:lineRule="auto"/>
        <w:ind w:firstLineChars="200" w:firstLine="480"/>
        <w:rPr>
          <w:sz w:val="24"/>
        </w:rPr>
      </w:pPr>
      <w:r>
        <w:rPr>
          <w:sz w:val="24"/>
        </w:rPr>
        <w:t>本标准制定过程中未查到同类国际、国外标准。</w:t>
      </w:r>
    </w:p>
    <w:p w14:paraId="725D3B29" w14:textId="77777777" w:rsidR="00C47910" w:rsidRDefault="00000000">
      <w:pPr>
        <w:spacing w:line="360" w:lineRule="auto"/>
        <w:ind w:firstLineChars="200" w:firstLine="480"/>
        <w:rPr>
          <w:sz w:val="24"/>
        </w:rPr>
      </w:pPr>
      <w:r>
        <w:rPr>
          <w:sz w:val="24"/>
        </w:rPr>
        <w:t>本标准制定过程中未测试国外的样品、样机。</w:t>
      </w:r>
    </w:p>
    <w:p w14:paraId="40FA7B73" w14:textId="77777777" w:rsidR="00C47910" w:rsidRDefault="00000000">
      <w:pPr>
        <w:spacing w:line="360" w:lineRule="auto"/>
        <w:ind w:firstLineChars="200" w:firstLine="480"/>
        <w:rPr>
          <w:b/>
          <w:sz w:val="24"/>
        </w:rPr>
      </w:pPr>
      <w:r>
        <w:rPr>
          <w:sz w:val="24"/>
        </w:rPr>
        <w:t>本标准水平为国内先进水平。</w:t>
      </w:r>
    </w:p>
    <w:p w14:paraId="3E40AE22" w14:textId="77777777" w:rsidR="00C47910" w:rsidRDefault="00000000" w:rsidP="00AC77E0">
      <w:pPr>
        <w:spacing w:beforeLines="50" w:before="156" w:line="360" w:lineRule="auto"/>
        <w:ind w:firstLineChars="196" w:firstLine="470"/>
        <w:rPr>
          <w:rFonts w:eastAsia="黑体"/>
          <w:sz w:val="24"/>
        </w:rPr>
      </w:pPr>
      <w:r>
        <w:rPr>
          <w:rFonts w:eastAsia="黑体"/>
          <w:sz w:val="24"/>
        </w:rPr>
        <w:t>七、在标准体系中的位置，与现行相关法律、法规、规章及相关标准，特别是强制性标准的协调性</w:t>
      </w:r>
    </w:p>
    <w:p w14:paraId="362F95A2" w14:textId="77777777" w:rsidR="00C47910" w:rsidRDefault="00000000">
      <w:pPr>
        <w:spacing w:line="360" w:lineRule="auto"/>
        <w:ind w:firstLineChars="196" w:firstLine="470"/>
        <w:rPr>
          <w:sz w:val="24"/>
        </w:rPr>
      </w:pPr>
      <w:r>
        <w:rPr>
          <w:sz w:val="24"/>
        </w:rPr>
        <w:t>本标准属于食品机械标准体系</w:t>
      </w:r>
      <w:r>
        <w:rPr>
          <w:rFonts w:hint="eastAsia"/>
          <w:sz w:val="24"/>
        </w:rPr>
        <w:t>“</w:t>
      </w:r>
      <w:r>
        <w:rPr>
          <w:sz w:val="24"/>
        </w:rPr>
        <w:t>食品通用机械</w:t>
      </w:r>
      <w:r>
        <w:rPr>
          <w:rFonts w:hint="eastAsia"/>
          <w:sz w:val="24"/>
        </w:rPr>
        <w:t>”</w:t>
      </w:r>
      <w:r>
        <w:rPr>
          <w:sz w:val="24"/>
        </w:rPr>
        <w:t>小类</w:t>
      </w:r>
      <w:r>
        <w:rPr>
          <w:rFonts w:hint="eastAsia"/>
          <w:sz w:val="24"/>
        </w:rPr>
        <w:t>“</w:t>
      </w:r>
      <w:r>
        <w:rPr>
          <w:sz w:val="24"/>
        </w:rPr>
        <w:t>果蔬加工机械</w:t>
      </w:r>
      <w:r>
        <w:rPr>
          <w:rFonts w:hint="eastAsia"/>
          <w:sz w:val="24"/>
        </w:rPr>
        <w:t>”</w:t>
      </w:r>
      <w:r>
        <w:rPr>
          <w:sz w:val="24"/>
        </w:rPr>
        <w:t>系列。</w:t>
      </w:r>
    </w:p>
    <w:p w14:paraId="0437E8DE" w14:textId="77777777" w:rsidR="00C47910" w:rsidRDefault="00000000">
      <w:pPr>
        <w:spacing w:line="360" w:lineRule="auto"/>
        <w:ind w:firstLineChars="200" w:firstLine="480"/>
        <w:rPr>
          <w:b/>
          <w:sz w:val="24"/>
        </w:rPr>
      </w:pPr>
      <w:r>
        <w:rPr>
          <w:sz w:val="24"/>
        </w:rPr>
        <w:t>本标准是新制定的机械行业标准，是按照</w:t>
      </w:r>
      <w:r>
        <w:rPr>
          <w:sz w:val="24"/>
        </w:rPr>
        <w:t>GB/T 1.1-2020</w:t>
      </w:r>
      <w:r>
        <w:rPr>
          <w:sz w:val="24"/>
        </w:rPr>
        <w:t>《标准化工作导则</w:t>
      </w:r>
      <w:r>
        <w:rPr>
          <w:sz w:val="24"/>
        </w:rPr>
        <w:t xml:space="preserve"> </w:t>
      </w:r>
      <w:r>
        <w:rPr>
          <w:sz w:val="24"/>
        </w:rPr>
        <w:t>第</w:t>
      </w:r>
      <w:r>
        <w:rPr>
          <w:sz w:val="24"/>
        </w:rPr>
        <w:t xml:space="preserve">1 </w:t>
      </w:r>
      <w:r>
        <w:rPr>
          <w:sz w:val="24"/>
        </w:rPr>
        <w:t>部分：标准化文件的结构和起草规则》给出的规则制定，本标准符合《中华人民共和国食品安全法》，本标准与现行相关法律、法规、规章及</w:t>
      </w:r>
      <w:r>
        <w:rPr>
          <w:sz w:val="24"/>
        </w:rPr>
        <w:t>GB/T 5226.1</w:t>
      </w:r>
      <w:r>
        <w:rPr>
          <w:sz w:val="24"/>
        </w:rPr>
        <w:t>、</w:t>
      </w:r>
      <w:r>
        <w:rPr>
          <w:sz w:val="24"/>
        </w:rPr>
        <w:t>GB 16798</w:t>
      </w:r>
      <w:r>
        <w:rPr>
          <w:sz w:val="24"/>
        </w:rPr>
        <w:t>等相关标准协调一致。</w:t>
      </w:r>
    </w:p>
    <w:p w14:paraId="6FFA1AD9" w14:textId="77777777" w:rsidR="00C47910" w:rsidRDefault="00000000" w:rsidP="00AC77E0">
      <w:pPr>
        <w:spacing w:beforeLines="50" w:before="156" w:line="360" w:lineRule="auto"/>
        <w:ind w:firstLineChars="196" w:firstLine="470"/>
        <w:rPr>
          <w:rFonts w:eastAsia="黑体"/>
          <w:sz w:val="24"/>
        </w:rPr>
      </w:pPr>
      <w:r>
        <w:rPr>
          <w:rFonts w:eastAsia="黑体" w:hint="eastAsia"/>
          <w:sz w:val="24"/>
        </w:rPr>
        <w:t>八、</w:t>
      </w:r>
      <w:r>
        <w:rPr>
          <w:rFonts w:eastAsia="黑体"/>
          <w:sz w:val="24"/>
        </w:rPr>
        <w:t>重大分歧意见的处理经过和依据</w:t>
      </w:r>
    </w:p>
    <w:p w14:paraId="2A24A704" w14:textId="77777777" w:rsidR="00C47910" w:rsidRDefault="00000000">
      <w:pPr>
        <w:spacing w:line="360" w:lineRule="auto"/>
        <w:ind w:firstLineChars="200" w:firstLine="480"/>
        <w:rPr>
          <w:sz w:val="24"/>
        </w:rPr>
      </w:pPr>
      <w:r>
        <w:rPr>
          <w:sz w:val="24"/>
        </w:rPr>
        <w:t>无。</w:t>
      </w:r>
    </w:p>
    <w:p w14:paraId="7A4DA56E" w14:textId="77777777" w:rsidR="00C47910" w:rsidRDefault="00000000" w:rsidP="00AC77E0">
      <w:pPr>
        <w:spacing w:beforeLines="50" w:before="156" w:line="360" w:lineRule="auto"/>
        <w:ind w:firstLineChars="196" w:firstLine="470"/>
        <w:rPr>
          <w:rFonts w:eastAsia="黑体"/>
          <w:sz w:val="24"/>
        </w:rPr>
      </w:pPr>
      <w:r>
        <w:rPr>
          <w:rFonts w:eastAsia="黑体"/>
          <w:sz w:val="24"/>
        </w:rPr>
        <w:t>九、标准性质的建议说明</w:t>
      </w:r>
    </w:p>
    <w:p w14:paraId="2D4AB0E2" w14:textId="77777777" w:rsidR="00C47910" w:rsidRDefault="00000000">
      <w:pPr>
        <w:spacing w:line="360" w:lineRule="auto"/>
        <w:ind w:firstLineChars="200" w:firstLine="480"/>
        <w:rPr>
          <w:b/>
          <w:sz w:val="24"/>
        </w:rPr>
      </w:pPr>
      <w:r>
        <w:rPr>
          <w:sz w:val="24"/>
        </w:rPr>
        <w:t>建议本标准的性质为推荐性行业标准。</w:t>
      </w:r>
    </w:p>
    <w:p w14:paraId="10A5DCFA" w14:textId="77777777" w:rsidR="00C47910" w:rsidRDefault="00000000" w:rsidP="00AC77E0">
      <w:pPr>
        <w:spacing w:beforeLines="50" w:before="156" w:line="360" w:lineRule="auto"/>
        <w:ind w:firstLineChars="196" w:firstLine="470"/>
        <w:rPr>
          <w:rFonts w:eastAsia="黑体"/>
          <w:sz w:val="24"/>
        </w:rPr>
      </w:pPr>
      <w:r>
        <w:rPr>
          <w:rFonts w:eastAsia="黑体"/>
          <w:sz w:val="24"/>
        </w:rPr>
        <w:t>十、贯彻标准的要求和措施建议</w:t>
      </w:r>
    </w:p>
    <w:p w14:paraId="4EC41EBD" w14:textId="77777777" w:rsidR="00C47910" w:rsidRDefault="00000000">
      <w:pPr>
        <w:pStyle w:val="afe"/>
        <w:spacing w:line="360" w:lineRule="auto"/>
        <w:ind w:firstLine="480"/>
        <w:rPr>
          <w:rFonts w:ascii="Times New Roman"/>
          <w:sz w:val="24"/>
        </w:rPr>
      </w:pPr>
      <w:r>
        <w:rPr>
          <w:rFonts w:ascii="Times New Roman"/>
          <w:sz w:val="24"/>
        </w:rPr>
        <w:t>建议本标准批准发布</w:t>
      </w:r>
      <w:r>
        <w:rPr>
          <w:rFonts w:ascii="Times New Roman"/>
          <w:sz w:val="24"/>
        </w:rPr>
        <w:t>6</w:t>
      </w:r>
      <w:r>
        <w:rPr>
          <w:rFonts w:ascii="Times New Roman"/>
          <w:sz w:val="24"/>
        </w:rPr>
        <w:t>个月后实施。</w:t>
      </w:r>
    </w:p>
    <w:p w14:paraId="590D8455" w14:textId="77777777" w:rsidR="00C47910" w:rsidRDefault="00000000">
      <w:pPr>
        <w:spacing w:line="360" w:lineRule="auto"/>
        <w:ind w:firstLineChars="200" w:firstLine="480"/>
        <w:rPr>
          <w:sz w:val="24"/>
        </w:rPr>
      </w:pPr>
      <w:r>
        <w:rPr>
          <w:sz w:val="24"/>
        </w:rPr>
        <w:t>本标准针对速冻薯条加工成套设备编制，发布实施后，标委会将在工信部、</w:t>
      </w:r>
      <w:proofErr w:type="gramStart"/>
      <w:r>
        <w:rPr>
          <w:sz w:val="24"/>
        </w:rPr>
        <w:t>中机联的</w:t>
      </w:r>
      <w:proofErr w:type="gramEnd"/>
      <w:r>
        <w:rPr>
          <w:sz w:val="24"/>
        </w:rPr>
        <w:t>协调指导下，与标准主要起草单位共同推进标准宣贯工作。采取年会集中宣贯、</w:t>
      </w:r>
      <w:proofErr w:type="gramStart"/>
      <w:r>
        <w:rPr>
          <w:sz w:val="24"/>
        </w:rPr>
        <w:t>微信</w:t>
      </w:r>
      <w:r>
        <w:rPr>
          <w:rFonts w:hint="eastAsia"/>
          <w:sz w:val="24"/>
        </w:rPr>
        <w:t>公众号</w:t>
      </w:r>
      <w:proofErr w:type="gramEnd"/>
      <w:r>
        <w:rPr>
          <w:sz w:val="24"/>
        </w:rPr>
        <w:t>及网站新媒体宣贯等方式进行宣贯解读。</w:t>
      </w:r>
    </w:p>
    <w:p w14:paraId="79FCA122" w14:textId="77777777" w:rsidR="00C47910" w:rsidRDefault="00000000" w:rsidP="00AC77E0">
      <w:pPr>
        <w:spacing w:beforeLines="50" w:before="156" w:line="360" w:lineRule="auto"/>
        <w:ind w:firstLineChars="196" w:firstLine="470"/>
        <w:rPr>
          <w:rFonts w:eastAsia="黑体"/>
          <w:sz w:val="24"/>
        </w:rPr>
      </w:pPr>
      <w:r>
        <w:rPr>
          <w:rFonts w:eastAsia="黑体"/>
          <w:sz w:val="24"/>
        </w:rPr>
        <w:t>十一、废止现行相关标准的建议</w:t>
      </w:r>
    </w:p>
    <w:p w14:paraId="762AC859" w14:textId="77777777" w:rsidR="00C47910" w:rsidRDefault="00000000">
      <w:pPr>
        <w:spacing w:line="360" w:lineRule="auto"/>
        <w:ind w:firstLineChars="200" w:firstLine="480"/>
        <w:rPr>
          <w:sz w:val="24"/>
        </w:rPr>
      </w:pPr>
      <w:r>
        <w:rPr>
          <w:sz w:val="24"/>
        </w:rPr>
        <w:lastRenderedPageBreak/>
        <w:t>无。</w:t>
      </w:r>
    </w:p>
    <w:p w14:paraId="5BD9E032" w14:textId="77777777" w:rsidR="00C47910" w:rsidRPr="00AC77E0" w:rsidRDefault="00000000" w:rsidP="00AC77E0">
      <w:pPr>
        <w:spacing w:beforeLines="50" w:before="156" w:line="360" w:lineRule="auto"/>
        <w:ind w:firstLineChars="196" w:firstLine="470"/>
        <w:rPr>
          <w:rFonts w:eastAsia="黑体"/>
          <w:sz w:val="24"/>
        </w:rPr>
      </w:pPr>
      <w:r>
        <w:rPr>
          <w:rFonts w:eastAsia="黑体"/>
          <w:sz w:val="24"/>
        </w:rPr>
        <w:t>十</w:t>
      </w:r>
      <w:r>
        <w:rPr>
          <w:rFonts w:eastAsia="黑体" w:hint="eastAsia"/>
          <w:sz w:val="24"/>
        </w:rPr>
        <w:t>二</w:t>
      </w:r>
      <w:r>
        <w:rPr>
          <w:rFonts w:eastAsia="黑体"/>
          <w:sz w:val="24"/>
        </w:rPr>
        <w:t>、其他应予说明的事项</w:t>
      </w:r>
    </w:p>
    <w:p w14:paraId="4D99581E" w14:textId="77777777" w:rsidR="00C47910" w:rsidRDefault="00000000">
      <w:pPr>
        <w:spacing w:line="360" w:lineRule="auto"/>
        <w:ind w:firstLineChars="200" w:firstLine="480"/>
        <w:rPr>
          <w:sz w:val="24"/>
        </w:rPr>
      </w:pPr>
      <w:r>
        <w:rPr>
          <w:rFonts w:hint="eastAsia"/>
          <w:sz w:val="24"/>
        </w:rPr>
        <w:t>无。</w:t>
      </w:r>
    </w:p>
    <w:sectPr w:rsidR="00C47910">
      <w:footerReference w:type="default" r:id="rId8"/>
      <w:pgSz w:w="11906" w:h="16838"/>
      <w:pgMar w:top="1440" w:right="1301" w:bottom="1440" w:left="1785"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C499" w14:textId="77777777" w:rsidR="007B5946" w:rsidRDefault="007B5946">
      <w:r>
        <w:separator/>
      </w:r>
    </w:p>
  </w:endnote>
  <w:endnote w:type="continuationSeparator" w:id="0">
    <w:p w14:paraId="6AF9F0A0" w14:textId="77777777" w:rsidR="007B5946" w:rsidRDefault="007B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金山简标宋">
    <w:altName w:val="宋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3779" w14:textId="77777777" w:rsidR="00C47910" w:rsidRDefault="00000000">
    <w:pPr>
      <w:pStyle w:val="af2"/>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4</w:t>
    </w:r>
    <w:r>
      <w:rPr>
        <w:rStyle w:val="af8"/>
      </w:rPr>
      <w:fldChar w:fldCharType="end"/>
    </w:r>
  </w:p>
  <w:p w14:paraId="7F94F4FA" w14:textId="77777777" w:rsidR="00C47910" w:rsidRDefault="00C4791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E63E" w14:textId="77777777" w:rsidR="007B5946" w:rsidRDefault="007B5946">
      <w:r>
        <w:separator/>
      </w:r>
    </w:p>
  </w:footnote>
  <w:footnote w:type="continuationSeparator" w:id="0">
    <w:p w14:paraId="743FBB2D" w14:textId="77777777" w:rsidR="007B5946" w:rsidRDefault="007B5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89D19"/>
    <w:multiLevelType w:val="singleLevel"/>
    <w:tmpl w:val="49A89D19"/>
    <w:lvl w:ilvl="0">
      <w:start w:val="2"/>
      <w:numFmt w:val="decimal"/>
      <w:suff w:val="nothing"/>
      <w:lvlText w:val="（%1）"/>
      <w:lvlJc w:val="left"/>
    </w:lvl>
  </w:abstractNum>
  <w:abstractNum w:abstractNumId="1" w15:restartNumberingAfterBreak="0">
    <w:nsid w:val="557C2AF5"/>
    <w:multiLevelType w:val="multilevel"/>
    <w:tmpl w:val="557C2AF5"/>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46260FA"/>
    <w:multiLevelType w:val="multilevel"/>
    <w:tmpl w:val="646260FA"/>
    <w:lvl w:ilvl="0">
      <w:start w:val="1"/>
      <w:numFmt w:val="decimal"/>
      <w:pStyle w:val="a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6CEA2025"/>
    <w:multiLevelType w:val="multilevel"/>
    <w:tmpl w:val="6CEA2025"/>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黑体" w:eastAsia="黑体" w:hAnsi="Times New Roman" w:hint="eastAsia"/>
        <w:b w:val="0"/>
        <w:i w:val="0"/>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548686690">
    <w:abstractNumId w:val="3"/>
  </w:num>
  <w:num w:numId="2" w16cid:durableId="1950508257">
    <w:abstractNumId w:val="2"/>
  </w:num>
  <w:num w:numId="3" w16cid:durableId="673655144">
    <w:abstractNumId w:val="1"/>
  </w:num>
  <w:num w:numId="4" w16cid:durableId="53905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wMDQyMDA1MzEyMTZR0lEKTi0uzszPAykwqgUA3hvTaiwAAAA="/>
    <w:docVar w:name="commondata" w:val="eyJoZGlkIjoiYzNlNjI0MWE4N2UzOTg0MzJiZjEyOWE5MDI5YWQ4M2UifQ=="/>
    <w:docVar w:name="KSO_WPS_MARK_KEY" w:val="bf666235-fdd8-4387-ab99-27b15f150d34"/>
  </w:docVars>
  <w:rsids>
    <w:rsidRoot w:val="00224137"/>
    <w:rsid w:val="0000069C"/>
    <w:rsid w:val="00002872"/>
    <w:rsid w:val="00002CF1"/>
    <w:rsid w:val="0000334E"/>
    <w:rsid w:val="000038F6"/>
    <w:rsid w:val="00005161"/>
    <w:rsid w:val="0000565D"/>
    <w:rsid w:val="00005B2D"/>
    <w:rsid w:val="00006AE8"/>
    <w:rsid w:val="000145C3"/>
    <w:rsid w:val="00014D90"/>
    <w:rsid w:val="0001641C"/>
    <w:rsid w:val="00016910"/>
    <w:rsid w:val="000205F3"/>
    <w:rsid w:val="0002267A"/>
    <w:rsid w:val="00022D1D"/>
    <w:rsid w:val="000238C1"/>
    <w:rsid w:val="0002697D"/>
    <w:rsid w:val="00026C04"/>
    <w:rsid w:val="0002780F"/>
    <w:rsid w:val="000302E8"/>
    <w:rsid w:val="000322D6"/>
    <w:rsid w:val="000329B9"/>
    <w:rsid w:val="00034135"/>
    <w:rsid w:val="00034926"/>
    <w:rsid w:val="00040565"/>
    <w:rsid w:val="0004069F"/>
    <w:rsid w:val="00040B7B"/>
    <w:rsid w:val="00041049"/>
    <w:rsid w:val="00042559"/>
    <w:rsid w:val="000428A5"/>
    <w:rsid w:val="0004399D"/>
    <w:rsid w:val="00044388"/>
    <w:rsid w:val="000445CB"/>
    <w:rsid w:val="0004484B"/>
    <w:rsid w:val="00044DA6"/>
    <w:rsid w:val="000452E2"/>
    <w:rsid w:val="0004579C"/>
    <w:rsid w:val="0005237B"/>
    <w:rsid w:val="00053C1F"/>
    <w:rsid w:val="000563DF"/>
    <w:rsid w:val="00056B7E"/>
    <w:rsid w:val="000579BD"/>
    <w:rsid w:val="00061756"/>
    <w:rsid w:val="0006286C"/>
    <w:rsid w:val="000638C8"/>
    <w:rsid w:val="00063BE6"/>
    <w:rsid w:val="0006610D"/>
    <w:rsid w:val="0006672D"/>
    <w:rsid w:val="000668B7"/>
    <w:rsid w:val="000669E2"/>
    <w:rsid w:val="00067775"/>
    <w:rsid w:val="000701DA"/>
    <w:rsid w:val="00070F1C"/>
    <w:rsid w:val="00071B45"/>
    <w:rsid w:val="000760DA"/>
    <w:rsid w:val="0007754D"/>
    <w:rsid w:val="00082901"/>
    <w:rsid w:val="00084185"/>
    <w:rsid w:val="000862E4"/>
    <w:rsid w:val="000867C6"/>
    <w:rsid w:val="000871D3"/>
    <w:rsid w:val="00090084"/>
    <w:rsid w:val="00090AED"/>
    <w:rsid w:val="0009118E"/>
    <w:rsid w:val="0009148A"/>
    <w:rsid w:val="000958E5"/>
    <w:rsid w:val="000959AA"/>
    <w:rsid w:val="000961DA"/>
    <w:rsid w:val="00096700"/>
    <w:rsid w:val="00096D9E"/>
    <w:rsid w:val="00096DD7"/>
    <w:rsid w:val="000A1BBB"/>
    <w:rsid w:val="000A229B"/>
    <w:rsid w:val="000A46ED"/>
    <w:rsid w:val="000A5110"/>
    <w:rsid w:val="000A5866"/>
    <w:rsid w:val="000B060D"/>
    <w:rsid w:val="000B18D0"/>
    <w:rsid w:val="000B1974"/>
    <w:rsid w:val="000B3363"/>
    <w:rsid w:val="000B4DFD"/>
    <w:rsid w:val="000B7F68"/>
    <w:rsid w:val="000C16AE"/>
    <w:rsid w:val="000C29A4"/>
    <w:rsid w:val="000C3C6D"/>
    <w:rsid w:val="000C3FF5"/>
    <w:rsid w:val="000C48E8"/>
    <w:rsid w:val="000C4E3F"/>
    <w:rsid w:val="000D021C"/>
    <w:rsid w:val="000D2191"/>
    <w:rsid w:val="000D2D6E"/>
    <w:rsid w:val="000D4242"/>
    <w:rsid w:val="000D4E53"/>
    <w:rsid w:val="000E2345"/>
    <w:rsid w:val="000E2E79"/>
    <w:rsid w:val="000E4FC9"/>
    <w:rsid w:val="000E57B8"/>
    <w:rsid w:val="000E6405"/>
    <w:rsid w:val="000E6B48"/>
    <w:rsid w:val="000E6F0A"/>
    <w:rsid w:val="000F20EB"/>
    <w:rsid w:val="000F2CD0"/>
    <w:rsid w:val="000F2E24"/>
    <w:rsid w:val="000F30B6"/>
    <w:rsid w:val="000F3263"/>
    <w:rsid w:val="000F3579"/>
    <w:rsid w:val="000F6344"/>
    <w:rsid w:val="000F6B8D"/>
    <w:rsid w:val="000F7F77"/>
    <w:rsid w:val="001007E4"/>
    <w:rsid w:val="001008B6"/>
    <w:rsid w:val="00100C28"/>
    <w:rsid w:val="0010376C"/>
    <w:rsid w:val="0010457E"/>
    <w:rsid w:val="001045B4"/>
    <w:rsid w:val="00104E76"/>
    <w:rsid w:val="00104F7A"/>
    <w:rsid w:val="00105E0B"/>
    <w:rsid w:val="001071E6"/>
    <w:rsid w:val="001103FD"/>
    <w:rsid w:val="00110D30"/>
    <w:rsid w:val="00111C3A"/>
    <w:rsid w:val="00112BCC"/>
    <w:rsid w:val="0011561F"/>
    <w:rsid w:val="00115A27"/>
    <w:rsid w:val="00116CFD"/>
    <w:rsid w:val="00117957"/>
    <w:rsid w:val="00117AFD"/>
    <w:rsid w:val="00117BFA"/>
    <w:rsid w:val="00117E34"/>
    <w:rsid w:val="00120BDE"/>
    <w:rsid w:val="00125A21"/>
    <w:rsid w:val="00125EE1"/>
    <w:rsid w:val="00125EF5"/>
    <w:rsid w:val="0012668B"/>
    <w:rsid w:val="00126E44"/>
    <w:rsid w:val="001309A5"/>
    <w:rsid w:val="00130D4B"/>
    <w:rsid w:val="00131145"/>
    <w:rsid w:val="001332AD"/>
    <w:rsid w:val="001340B6"/>
    <w:rsid w:val="001341B7"/>
    <w:rsid w:val="00134BF8"/>
    <w:rsid w:val="001371FC"/>
    <w:rsid w:val="00141DDE"/>
    <w:rsid w:val="0014278F"/>
    <w:rsid w:val="00142ABB"/>
    <w:rsid w:val="00145C51"/>
    <w:rsid w:val="00147C40"/>
    <w:rsid w:val="001502EF"/>
    <w:rsid w:val="001515E1"/>
    <w:rsid w:val="0015200A"/>
    <w:rsid w:val="0015283D"/>
    <w:rsid w:val="001546E9"/>
    <w:rsid w:val="00154E09"/>
    <w:rsid w:val="0015557F"/>
    <w:rsid w:val="001563B6"/>
    <w:rsid w:val="001573D3"/>
    <w:rsid w:val="00160E62"/>
    <w:rsid w:val="0016325F"/>
    <w:rsid w:val="001638F9"/>
    <w:rsid w:val="00165DBE"/>
    <w:rsid w:val="00166384"/>
    <w:rsid w:val="00166FF6"/>
    <w:rsid w:val="00173C88"/>
    <w:rsid w:val="001741A6"/>
    <w:rsid w:val="00175046"/>
    <w:rsid w:val="001752AE"/>
    <w:rsid w:val="001764D1"/>
    <w:rsid w:val="00176738"/>
    <w:rsid w:val="001770FB"/>
    <w:rsid w:val="001772AD"/>
    <w:rsid w:val="0018138E"/>
    <w:rsid w:val="001824A9"/>
    <w:rsid w:val="00182B57"/>
    <w:rsid w:val="00182E41"/>
    <w:rsid w:val="001839D7"/>
    <w:rsid w:val="00187B9C"/>
    <w:rsid w:val="001912F0"/>
    <w:rsid w:val="00193161"/>
    <w:rsid w:val="00195CEA"/>
    <w:rsid w:val="00197A2A"/>
    <w:rsid w:val="00197E2A"/>
    <w:rsid w:val="001A06B9"/>
    <w:rsid w:val="001A1ADB"/>
    <w:rsid w:val="001A49C1"/>
    <w:rsid w:val="001A4BD0"/>
    <w:rsid w:val="001A4E4B"/>
    <w:rsid w:val="001A529E"/>
    <w:rsid w:val="001A6068"/>
    <w:rsid w:val="001A609A"/>
    <w:rsid w:val="001B366D"/>
    <w:rsid w:val="001B5647"/>
    <w:rsid w:val="001B6AE2"/>
    <w:rsid w:val="001B70AF"/>
    <w:rsid w:val="001B7147"/>
    <w:rsid w:val="001B7635"/>
    <w:rsid w:val="001C1B43"/>
    <w:rsid w:val="001C3BE1"/>
    <w:rsid w:val="001C46EB"/>
    <w:rsid w:val="001C6ADD"/>
    <w:rsid w:val="001C6E5C"/>
    <w:rsid w:val="001C7689"/>
    <w:rsid w:val="001C7C8F"/>
    <w:rsid w:val="001D01D7"/>
    <w:rsid w:val="001D0A5C"/>
    <w:rsid w:val="001D0B33"/>
    <w:rsid w:val="001D1708"/>
    <w:rsid w:val="001D3D3A"/>
    <w:rsid w:val="001D5E92"/>
    <w:rsid w:val="001D76C8"/>
    <w:rsid w:val="001E0A59"/>
    <w:rsid w:val="001E1A21"/>
    <w:rsid w:val="001E39F2"/>
    <w:rsid w:val="001E6850"/>
    <w:rsid w:val="001E71F2"/>
    <w:rsid w:val="001E7970"/>
    <w:rsid w:val="001F0C3B"/>
    <w:rsid w:val="001F37DC"/>
    <w:rsid w:val="001F44C7"/>
    <w:rsid w:val="001F4AB4"/>
    <w:rsid w:val="001F5092"/>
    <w:rsid w:val="001F5502"/>
    <w:rsid w:val="001F564C"/>
    <w:rsid w:val="001F6DE3"/>
    <w:rsid w:val="001F7C6C"/>
    <w:rsid w:val="0020033A"/>
    <w:rsid w:val="00200B74"/>
    <w:rsid w:val="00200EB9"/>
    <w:rsid w:val="00203687"/>
    <w:rsid w:val="002041C2"/>
    <w:rsid w:val="00204BA9"/>
    <w:rsid w:val="00205144"/>
    <w:rsid w:val="0020617A"/>
    <w:rsid w:val="002065BE"/>
    <w:rsid w:val="00210011"/>
    <w:rsid w:val="00210236"/>
    <w:rsid w:val="002119D5"/>
    <w:rsid w:val="00217023"/>
    <w:rsid w:val="00217CAF"/>
    <w:rsid w:val="00222071"/>
    <w:rsid w:val="00223D19"/>
    <w:rsid w:val="00224137"/>
    <w:rsid w:val="00224543"/>
    <w:rsid w:val="002275AC"/>
    <w:rsid w:val="002277A4"/>
    <w:rsid w:val="00232335"/>
    <w:rsid w:val="002346A3"/>
    <w:rsid w:val="00234B1A"/>
    <w:rsid w:val="0023731D"/>
    <w:rsid w:val="00240583"/>
    <w:rsid w:val="00243DC4"/>
    <w:rsid w:val="0024569B"/>
    <w:rsid w:val="00245977"/>
    <w:rsid w:val="002464F3"/>
    <w:rsid w:val="0024689A"/>
    <w:rsid w:val="00253891"/>
    <w:rsid w:val="00255354"/>
    <w:rsid w:val="0025590F"/>
    <w:rsid w:val="00256452"/>
    <w:rsid w:val="00256460"/>
    <w:rsid w:val="00256E0A"/>
    <w:rsid w:val="002575F7"/>
    <w:rsid w:val="00257983"/>
    <w:rsid w:val="00257D55"/>
    <w:rsid w:val="00261598"/>
    <w:rsid w:val="00262402"/>
    <w:rsid w:val="0026248B"/>
    <w:rsid w:val="00262863"/>
    <w:rsid w:val="00270F53"/>
    <w:rsid w:val="00272632"/>
    <w:rsid w:val="00272677"/>
    <w:rsid w:val="00272D8D"/>
    <w:rsid w:val="00275703"/>
    <w:rsid w:val="00280A8C"/>
    <w:rsid w:val="00281D22"/>
    <w:rsid w:val="00282DE3"/>
    <w:rsid w:val="002839C4"/>
    <w:rsid w:val="002850E6"/>
    <w:rsid w:val="00285D47"/>
    <w:rsid w:val="0028687B"/>
    <w:rsid w:val="00286B9D"/>
    <w:rsid w:val="002878FA"/>
    <w:rsid w:val="00287D4A"/>
    <w:rsid w:val="00290E47"/>
    <w:rsid w:val="0029239B"/>
    <w:rsid w:val="002940D6"/>
    <w:rsid w:val="00296172"/>
    <w:rsid w:val="00296A6A"/>
    <w:rsid w:val="002A018E"/>
    <w:rsid w:val="002A1371"/>
    <w:rsid w:val="002A1B09"/>
    <w:rsid w:val="002A23C3"/>
    <w:rsid w:val="002A3B4A"/>
    <w:rsid w:val="002A531F"/>
    <w:rsid w:val="002A60F8"/>
    <w:rsid w:val="002B1783"/>
    <w:rsid w:val="002B247F"/>
    <w:rsid w:val="002B4440"/>
    <w:rsid w:val="002B6890"/>
    <w:rsid w:val="002B7101"/>
    <w:rsid w:val="002B7C70"/>
    <w:rsid w:val="002C34D7"/>
    <w:rsid w:val="002C4212"/>
    <w:rsid w:val="002C445D"/>
    <w:rsid w:val="002C51B4"/>
    <w:rsid w:val="002C5829"/>
    <w:rsid w:val="002C6683"/>
    <w:rsid w:val="002C765B"/>
    <w:rsid w:val="002C7E90"/>
    <w:rsid w:val="002D74D2"/>
    <w:rsid w:val="002D7B81"/>
    <w:rsid w:val="002E022E"/>
    <w:rsid w:val="002E219C"/>
    <w:rsid w:val="002E3BF9"/>
    <w:rsid w:val="002F0049"/>
    <w:rsid w:val="002F065C"/>
    <w:rsid w:val="002F275A"/>
    <w:rsid w:val="002F3012"/>
    <w:rsid w:val="002F3F8D"/>
    <w:rsid w:val="00300BAB"/>
    <w:rsid w:val="00300BC0"/>
    <w:rsid w:val="00300C40"/>
    <w:rsid w:val="00301271"/>
    <w:rsid w:val="00302207"/>
    <w:rsid w:val="00303AC2"/>
    <w:rsid w:val="0030412D"/>
    <w:rsid w:val="003043B5"/>
    <w:rsid w:val="00305B2D"/>
    <w:rsid w:val="003075BF"/>
    <w:rsid w:val="003077F0"/>
    <w:rsid w:val="003100B3"/>
    <w:rsid w:val="00310AA0"/>
    <w:rsid w:val="003111BE"/>
    <w:rsid w:val="003119B4"/>
    <w:rsid w:val="00312292"/>
    <w:rsid w:val="00313629"/>
    <w:rsid w:val="00314BE7"/>
    <w:rsid w:val="003162A7"/>
    <w:rsid w:val="00316DDB"/>
    <w:rsid w:val="00320840"/>
    <w:rsid w:val="00321F6A"/>
    <w:rsid w:val="00322824"/>
    <w:rsid w:val="00323EBB"/>
    <w:rsid w:val="00324225"/>
    <w:rsid w:val="003245AE"/>
    <w:rsid w:val="00325EAA"/>
    <w:rsid w:val="00331DD1"/>
    <w:rsid w:val="003334BB"/>
    <w:rsid w:val="00333809"/>
    <w:rsid w:val="00333906"/>
    <w:rsid w:val="00333C8E"/>
    <w:rsid w:val="00336528"/>
    <w:rsid w:val="003377B9"/>
    <w:rsid w:val="00337DCB"/>
    <w:rsid w:val="00337FCA"/>
    <w:rsid w:val="00340EE2"/>
    <w:rsid w:val="00341C0B"/>
    <w:rsid w:val="00341E72"/>
    <w:rsid w:val="00343419"/>
    <w:rsid w:val="0034532E"/>
    <w:rsid w:val="003456A2"/>
    <w:rsid w:val="00345F2E"/>
    <w:rsid w:val="00350105"/>
    <w:rsid w:val="003506FA"/>
    <w:rsid w:val="00350885"/>
    <w:rsid w:val="00350A9A"/>
    <w:rsid w:val="0035155E"/>
    <w:rsid w:val="00351809"/>
    <w:rsid w:val="003524E1"/>
    <w:rsid w:val="00353410"/>
    <w:rsid w:val="00353C36"/>
    <w:rsid w:val="00353FCB"/>
    <w:rsid w:val="0035505E"/>
    <w:rsid w:val="003574C3"/>
    <w:rsid w:val="003576CC"/>
    <w:rsid w:val="00357BC6"/>
    <w:rsid w:val="0036037E"/>
    <w:rsid w:val="00360A3E"/>
    <w:rsid w:val="0036214B"/>
    <w:rsid w:val="00362305"/>
    <w:rsid w:val="00362BEF"/>
    <w:rsid w:val="00363D03"/>
    <w:rsid w:val="00366797"/>
    <w:rsid w:val="00366FFB"/>
    <w:rsid w:val="0036781F"/>
    <w:rsid w:val="003715BC"/>
    <w:rsid w:val="0037469F"/>
    <w:rsid w:val="00375F40"/>
    <w:rsid w:val="003778A3"/>
    <w:rsid w:val="00382066"/>
    <w:rsid w:val="003823EF"/>
    <w:rsid w:val="00382809"/>
    <w:rsid w:val="00383198"/>
    <w:rsid w:val="00383CAE"/>
    <w:rsid w:val="00384DC3"/>
    <w:rsid w:val="00385C9E"/>
    <w:rsid w:val="00387D36"/>
    <w:rsid w:val="00391465"/>
    <w:rsid w:val="003925FB"/>
    <w:rsid w:val="00392616"/>
    <w:rsid w:val="00393F59"/>
    <w:rsid w:val="003958A9"/>
    <w:rsid w:val="00396EB6"/>
    <w:rsid w:val="003A07D2"/>
    <w:rsid w:val="003A1399"/>
    <w:rsid w:val="003A1D08"/>
    <w:rsid w:val="003A299B"/>
    <w:rsid w:val="003A3570"/>
    <w:rsid w:val="003A35DB"/>
    <w:rsid w:val="003A56A4"/>
    <w:rsid w:val="003A5D4C"/>
    <w:rsid w:val="003A71C1"/>
    <w:rsid w:val="003A7D60"/>
    <w:rsid w:val="003A7DEA"/>
    <w:rsid w:val="003B0876"/>
    <w:rsid w:val="003B2D65"/>
    <w:rsid w:val="003B4A76"/>
    <w:rsid w:val="003B53B9"/>
    <w:rsid w:val="003B5AEC"/>
    <w:rsid w:val="003B5E4D"/>
    <w:rsid w:val="003B7E9B"/>
    <w:rsid w:val="003C02EB"/>
    <w:rsid w:val="003C102D"/>
    <w:rsid w:val="003C1519"/>
    <w:rsid w:val="003C30AA"/>
    <w:rsid w:val="003C3153"/>
    <w:rsid w:val="003C5EC2"/>
    <w:rsid w:val="003D080D"/>
    <w:rsid w:val="003D2012"/>
    <w:rsid w:val="003D2877"/>
    <w:rsid w:val="003D28E8"/>
    <w:rsid w:val="003D2D3F"/>
    <w:rsid w:val="003D3E68"/>
    <w:rsid w:val="003D5B40"/>
    <w:rsid w:val="003D79F9"/>
    <w:rsid w:val="003D7A12"/>
    <w:rsid w:val="003E0379"/>
    <w:rsid w:val="003E2220"/>
    <w:rsid w:val="003E2881"/>
    <w:rsid w:val="003E2E9B"/>
    <w:rsid w:val="003E31AF"/>
    <w:rsid w:val="003E3D01"/>
    <w:rsid w:val="003E3D9B"/>
    <w:rsid w:val="003E4064"/>
    <w:rsid w:val="003E5344"/>
    <w:rsid w:val="003E6DF9"/>
    <w:rsid w:val="003E721C"/>
    <w:rsid w:val="003E7B01"/>
    <w:rsid w:val="003E7C0E"/>
    <w:rsid w:val="003F0342"/>
    <w:rsid w:val="003F0EA4"/>
    <w:rsid w:val="003F365A"/>
    <w:rsid w:val="003F417C"/>
    <w:rsid w:val="003F54F3"/>
    <w:rsid w:val="003F5F0F"/>
    <w:rsid w:val="003F7D88"/>
    <w:rsid w:val="0040159E"/>
    <w:rsid w:val="004020DF"/>
    <w:rsid w:val="00404364"/>
    <w:rsid w:val="00404A55"/>
    <w:rsid w:val="00404C20"/>
    <w:rsid w:val="00407670"/>
    <w:rsid w:val="004077AB"/>
    <w:rsid w:val="00411CA3"/>
    <w:rsid w:val="004124F3"/>
    <w:rsid w:val="004129F8"/>
    <w:rsid w:val="00412B7A"/>
    <w:rsid w:val="00412E97"/>
    <w:rsid w:val="0041380C"/>
    <w:rsid w:val="00416062"/>
    <w:rsid w:val="00416116"/>
    <w:rsid w:val="00416971"/>
    <w:rsid w:val="004220B5"/>
    <w:rsid w:val="00422CE8"/>
    <w:rsid w:val="00423A79"/>
    <w:rsid w:val="00424024"/>
    <w:rsid w:val="00425E93"/>
    <w:rsid w:val="0042701F"/>
    <w:rsid w:val="0043024A"/>
    <w:rsid w:val="0043177D"/>
    <w:rsid w:val="004317F1"/>
    <w:rsid w:val="00434737"/>
    <w:rsid w:val="0043520F"/>
    <w:rsid w:val="00436047"/>
    <w:rsid w:val="00437403"/>
    <w:rsid w:val="0044136B"/>
    <w:rsid w:val="0044230E"/>
    <w:rsid w:val="004445C2"/>
    <w:rsid w:val="00444E66"/>
    <w:rsid w:val="004453F5"/>
    <w:rsid w:val="00446831"/>
    <w:rsid w:val="00447160"/>
    <w:rsid w:val="0044739B"/>
    <w:rsid w:val="00450227"/>
    <w:rsid w:val="00450810"/>
    <w:rsid w:val="00451231"/>
    <w:rsid w:val="00451DF2"/>
    <w:rsid w:val="00453613"/>
    <w:rsid w:val="00453DB8"/>
    <w:rsid w:val="00454C38"/>
    <w:rsid w:val="00455E57"/>
    <w:rsid w:val="004576EA"/>
    <w:rsid w:val="0046034C"/>
    <w:rsid w:val="00460451"/>
    <w:rsid w:val="004616AE"/>
    <w:rsid w:val="004638AF"/>
    <w:rsid w:val="004640AB"/>
    <w:rsid w:val="00467D1C"/>
    <w:rsid w:val="00470DFE"/>
    <w:rsid w:val="004712AE"/>
    <w:rsid w:val="00471954"/>
    <w:rsid w:val="004719DB"/>
    <w:rsid w:val="00472455"/>
    <w:rsid w:val="0047474A"/>
    <w:rsid w:val="00474ADB"/>
    <w:rsid w:val="00475545"/>
    <w:rsid w:val="004756F2"/>
    <w:rsid w:val="004759BA"/>
    <w:rsid w:val="00477311"/>
    <w:rsid w:val="00480439"/>
    <w:rsid w:val="0048290E"/>
    <w:rsid w:val="00483FB7"/>
    <w:rsid w:val="004857D6"/>
    <w:rsid w:val="00486582"/>
    <w:rsid w:val="00487A95"/>
    <w:rsid w:val="00490EC4"/>
    <w:rsid w:val="004914AA"/>
    <w:rsid w:val="0049187A"/>
    <w:rsid w:val="00491E05"/>
    <w:rsid w:val="00492916"/>
    <w:rsid w:val="00492B0E"/>
    <w:rsid w:val="00492D76"/>
    <w:rsid w:val="00495A4A"/>
    <w:rsid w:val="00495DD3"/>
    <w:rsid w:val="004A008A"/>
    <w:rsid w:val="004A28EC"/>
    <w:rsid w:val="004A2B05"/>
    <w:rsid w:val="004A5029"/>
    <w:rsid w:val="004A51D8"/>
    <w:rsid w:val="004A57FD"/>
    <w:rsid w:val="004A5B18"/>
    <w:rsid w:val="004A5FFE"/>
    <w:rsid w:val="004A73D5"/>
    <w:rsid w:val="004A7FC5"/>
    <w:rsid w:val="004B0888"/>
    <w:rsid w:val="004B270A"/>
    <w:rsid w:val="004B38A9"/>
    <w:rsid w:val="004B41E5"/>
    <w:rsid w:val="004B4AA7"/>
    <w:rsid w:val="004B517C"/>
    <w:rsid w:val="004B5649"/>
    <w:rsid w:val="004B5E54"/>
    <w:rsid w:val="004B6521"/>
    <w:rsid w:val="004B78E4"/>
    <w:rsid w:val="004C174C"/>
    <w:rsid w:val="004C24D4"/>
    <w:rsid w:val="004C5184"/>
    <w:rsid w:val="004C6E53"/>
    <w:rsid w:val="004C7A5D"/>
    <w:rsid w:val="004D0340"/>
    <w:rsid w:val="004D0F43"/>
    <w:rsid w:val="004D2CF3"/>
    <w:rsid w:val="004D3178"/>
    <w:rsid w:val="004D3E4C"/>
    <w:rsid w:val="004D40D1"/>
    <w:rsid w:val="004D4AEB"/>
    <w:rsid w:val="004D4DBA"/>
    <w:rsid w:val="004D5750"/>
    <w:rsid w:val="004D5F25"/>
    <w:rsid w:val="004D61CA"/>
    <w:rsid w:val="004E0EC0"/>
    <w:rsid w:val="004E1D2C"/>
    <w:rsid w:val="004E2CB4"/>
    <w:rsid w:val="004E3538"/>
    <w:rsid w:val="004E4B7B"/>
    <w:rsid w:val="004E4BCC"/>
    <w:rsid w:val="004E5AB8"/>
    <w:rsid w:val="004F0DB6"/>
    <w:rsid w:val="004F372E"/>
    <w:rsid w:val="004F4B2C"/>
    <w:rsid w:val="004F5B54"/>
    <w:rsid w:val="004F73C2"/>
    <w:rsid w:val="005013C5"/>
    <w:rsid w:val="00502087"/>
    <w:rsid w:val="005028D9"/>
    <w:rsid w:val="005033BC"/>
    <w:rsid w:val="0050563A"/>
    <w:rsid w:val="00505F98"/>
    <w:rsid w:val="00507485"/>
    <w:rsid w:val="00507BD0"/>
    <w:rsid w:val="005101C7"/>
    <w:rsid w:val="005106B5"/>
    <w:rsid w:val="00510D48"/>
    <w:rsid w:val="00511420"/>
    <w:rsid w:val="00511DFA"/>
    <w:rsid w:val="005140FE"/>
    <w:rsid w:val="00514C7C"/>
    <w:rsid w:val="0051517B"/>
    <w:rsid w:val="00517BE8"/>
    <w:rsid w:val="0052046F"/>
    <w:rsid w:val="005221C6"/>
    <w:rsid w:val="00522C6D"/>
    <w:rsid w:val="00522FA0"/>
    <w:rsid w:val="00525278"/>
    <w:rsid w:val="0052548E"/>
    <w:rsid w:val="00525A5E"/>
    <w:rsid w:val="00527578"/>
    <w:rsid w:val="0053061D"/>
    <w:rsid w:val="00530E55"/>
    <w:rsid w:val="00531853"/>
    <w:rsid w:val="00532CBD"/>
    <w:rsid w:val="00534BF4"/>
    <w:rsid w:val="00534F40"/>
    <w:rsid w:val="00535181"/>
    <w:rsid w:val="0053518F"/>
    <w:rsid w:val="005371C3"/>
    <w:rsid w:val="00537E13"/>
    <w:rsid w:val="0054023B"/>
    <w:rsid w:val="0054036F"/>
    <w:rsid w:val="0054183E"/>
    <w:rsid w:val="00542932"/>
    <w:rsid w:val="00543088"/>
    <w:rsid w:val="005431EA"/>
    <w:rsid w:val="00543CBD"/>
    <w:rsid w:val="005441AC"/>
    <w:rsid w:val="00545989"/>
    <w:rsid w:val="00554161"/>
    <w:rsid w:val="0055531A"/>
    <w:rsid w:val="00555E8C"/>
    <w:rsid w:val="00557367"/>
    <w:rsid w:val="00562582"/>
    <w:rsid w:val="00562F92"/>
    <w:rsid w:val="00564892"/>
    <w:rsid w:val="00570284"/>
    <w:rsid w:val="005704E7"/>
    <w:rsid w:val="00571287"/>
    <w:rsid w:val="0057200C"/>
    <w:rsid w:val="00572D82"/>
    <w:rsid w:val="0057496E"/>
    <w:rsid w:val="0057577A"/>
    <w:rsid w:val="00576A59"/>
    <w:rsid w:val="0058361E"/>
    <w:rsid w:val="00584D84"/>
    <w:rsid w:val="0059081D"/>
    <w:rsid w:val="005914AD"/>
    <w:rsid w:val="005918BC"/>
    <w:rsid w:val="0059235C"/>
    <w:rsid w:val="00592755"/>
    <w:rsid w:val="00593F71"/>
    <w:rsid w:val="00594CC0"/>
    <w:rsid w:val="00595037"/>
    <w:rsid w:val="005A014A"/>
    <w:rsid w:val="005A1217"/>
    <w:rsid w:val="005A1B5F"/>
    <w:rsid w:val="005A37AC"/>
    <w:rsid w:val="005A389B"/>
    <w:rsid w:val="005A3E4A"/>
    <w:rsid w:val="005A41E5"/>
    <w:rsid w:val="005A45A3"/>
    <w:rsid w:val="005A53AE"/>
    <w:rsid w:val="005B231F"/>
    <w:rsid w:val="005B29A9"/>
    <w:rsid w:val="005B3B63"/>
    <w:rsid w:val="005B3E29"/>
    <w:rsid w:val="005B4E31"/>
    <w:rsid w:val="005B65D3"/>
    <w:rsid w:val="005B6882"/>
    <w:rsid w:val="005B6D49"/>
    <w:rsid w:val="005B72DE"/>
    <w:rsid w:val="005B7C88"/>
    <w:rsid w:val="005C0EE4"/>
    <w:rsid w:val="005C1127"/>
    <w:rsid w:val="005C2031"/>
    <w:rsid w:val="005C35FB"/>
    <w:rsid w:val="005C39F7"/>
    <w:rsid w:val="005C3B88"/>
    <w:rsid w:val="005C4863"/>
    <w:rsid w:val="005C6699"/>
    <w:rsid w:val="005C6724"/>
    <w:rsid w:val="005D0B65"/>
    <w:rsid w:val="005D268E"/>
    <w:rsid w:val="005D533A"/>
    <w:rsid w:val="005D6614"/>
    <w:rsid w:val="005D6762"/>
    <w:rsid w:val="005D70D8"/>
    <w:rsid w:val="005E0339"/>
    <w:rsid w:val="005E21E9"/>
    <w:rsid w:val="005E3A81"/>
    <w:rsid w:val="005E4CB7"/>
    <w:rsid w:val="005F0FDA"/>
    <w:rsid w:val="005F23A1"/>
    <w:rsid w:val="005F2970"/>
    <w:rsid w:val="005F30FE"/>
    <w:rsid w:val="005F36B4"/>
    <w:rsid w:val="005F4871"/>
    <w:rsid w:val="005F5040"/>
    <w:rsid w:val="005F56FD"/>
    <w:rsid w:val="005F61B7"/>
    <w:rsid w:val="005F6E3E"/>
    <w:rsid w:val="005F724B"/>
    <w:rsid w:val="005F72A0"/>
    <w:rsid w:val="00600203"/>
    <w:rsid w:val="00600837"/>
    <w:rsid w:val="0060365B"/>
    <w:rsid w:val="0060371B"/>
    <w:rsid w:val="00606248"/>
    <w:rsid w:val="006063A5"/>
    <w:rsid w:val="00606551"/>
    <w:rsid w:val="0060687B"/>
    <w:rsid w:val="00611768"/>
    <w:rsid w:val="006128FE"/>
    <w:rsid w:val="0061297F"/>
    <w:rsid w:val="00612B09"/>
    <w:rsid w:val="0061340C"/>
    <w:rsid w:val="00615E79"/>
    <w:rsid w:val="0061675E"/>
    <w:rsid w:val="006210E5"/>
    <w:rsid w:val="006222B3"/>
    <w:rsid w:val="00625E63"/>
    <w:rsid w:val="00626266"/>
    <w:rsid w:val="00626681"/>
    <w:rsid w:val="00630C60"/>
    <w:rsid w:val="0063366E"/>
    <w:rsid w:val="00634FD6"/>
    <w:rsid w:val="00635969"/>
    <w:rsid w:val="00636A69"/>
    <w:rsid w:val="0063797F"/>
    <w:rsid w:val="00637A43"/>
    <w:rsid w:val="00637D71"/>
    <w:rsid w:val="006409BC"/>
    <w:rsid w:val="006419E9"/>
    <w:rsid w:val="00641B3A"/>
    <w:rsid w:val="006435A8"/>
    <w:rsid w:val="00643ABA"/>
    <w:rsid w:val="00643B47"/>
    <w:rsid w:val="0064477A"/>
    <w:rsid w:val="0065188F"/>
    <w:rsid w:val="00652285"/>
    <w:rsid w:val="006522AC"/>
    <w:rsid w:val="00655467"/>
    <w:rsid w:val="0065664F"/>
    <w:rsid w:val="0065698D"/>
    <w:rsid w:val="00656D72"/>
    <w:rsid w:val="00656FD3"/>
    <w:rsid w:val="0066014D"/>
    <w:rsid w:val="006631DF"/>
    <w:rsid w:val="00664AF0"/>
    <w:rsid w:val="006661A1"/>
    <w:rsid w:val="00667383"/>
    <w:rsid w:val="00672761"/>
    <w:rsid w:val="00674694"/>
    <w:rsid w:val="0067534C"/>
    <w:rsid w:val="00675481"/>
    <w:rsid w:val="0067557E"/>
    <w:rsid w:val="006765A7"/>
    <w:rsid w:val="00676716"/>
    <w:rsid w:val="00680432"/>
    <w:rsid w:val="00680887"/>
    <w:rsid w:val="0068157D"/>
    <w:rsid w:val="00683FBB"/>
    <w:rsid w:val="00685FF7"/>
    <w:rsid w:val="00686239"/>
    <w:rsid w:val="00697478"/>
    <w:rsid w:val="006A11ED"/>
    <w:rsid w:val="006A250C"/>
    <w:rsid w:val="006A3057"/>
    <w:rsid w:val="006A70BA"/>
    <w:rsid w:val="006B01F4"/>
    <w:rsid w:val="006B0A30"/>
    <w:rsid w:val="006B1030"/>
    <w:rsid w:val="006B30E8"/>
    <w:rsid w:val="006B5DB9"/>
    <w:rsid w:val="006B7166"/>
    <w:rsid w:val="006C0FA1"/>
    <w:rsid w:val="006C2977"/>
    <w:rsid w:val="006C2FAE"/>
    <w:rsid w:val="006C501F"/>
    <w:rsid w:val="006C5212"/>
    <w:rsid w:val="006C5B6A"/>
    <w:rsid w:val="006C6B3D"/>
    <w:rsid w:val="006C7089"/>
    <w:rsid w:val="006D1386"/>
    <w:rsid w:val="006D5FE4"/>
    <w:rsid w:val="006D69F0"/>
    <w:rsid w:val="006D6CE6"/>
    <w:rsid w:val="006D7717"/>
    <w:rsid w:val="006E223E"/>
    <w:rsid w:val="006E26EC"/>
    <w:rsid w:val="006E4340"/>
    <w:rsid w:val="006E46BA"/>
    <w:rsid w:val="006E5780"/>
    <w:rsid w:val="006F265E"/>
    <w:rsid w:val="006F331B"/>
    <w:rsid w:val="006F3D6C"/>
    <w:rsid w:val="006F3DB3"/>
    <w:rsid w:val="006F409F"/>
    <w:rsid w:val="006F51E3"/>
    <w:rsid w:val="006F5B9C"/>
    <w:rsid w:val="006F5C97"/>
    <w:rsid w:val="006F5D3F"/>
    <w:rsid w:val="006F726D"/>
    <w:rsid w:val="006F7919"/>
    <w:rsid w:val="00700587"/>
    <w:rsid w:val="007009CA"/>
    <w:rsid w:val="007017F0"/>
    <w:rsid w:val="00702B83"/>
    <w:rsid w:val="00703D2F"/>
    <w:rsid w:val="00704C01"/>
    <w:rsid w:val="00705E54"/>
    <w:rsid w:val="00706758"/>
    <w:rsid w:val="007077A1"/>
    <w:rsid w:val="0071191D"/>
    <w:rsid w:val="007122DE"/>
    <w:rsid w:val="007126D6"/>
    <w:rsid w:val="00713D02"/>
    <w:rsid w:val="00714AFE"/>
    <w:rsid w:val="00715666"/>
    <w:rsid w:val="00716AD8"/>
    <w:rsid w:val="00717A00"/>
    <w:rsid w:val="00717D71"/>
    <w:rsid w:val="0072099B"/>
    <w:rsid w:val="00720B02"/>
    <w:rsid w:val="00720EEA"/>
    <w:rsid w:val="00721C51"/>
    <w:rsid w:val="00721FDA"/>
    <w:rsid w:val="00726648"/>
    <w:rsid w:val="00726F23"/>
    <w:rsid w:val="00727A59"/>
    <w:rsid w:val="007314D8"/>
    <w:rsid w:val="00734133"/>
    <w:rsid w:val="0073415D"/>
    <w:rsid w:val="007350A5"/>
    <w:rsid w:val="00736056"/>
    <w:rsid w:val="0073637E"/>
    <w:rsid w:val="007367B0"/>
    <w:rsid w:val="007369AA"/>
    <w:rsid w:val="00737F6A"/>
    <w:rsid w:val="00740EF6"/>
    <w:rsid w:val="00741A98"/>
    <w:rsid w:val="00741BDC"/>
    <w:rsid w:val="00742853"/>
    <w:rsid w:val="00746B84"/>
    <w:rsid w:val="00747509"/>
    <w:rsid w:val="007477B4"/>
    <w:rsid w:val="00747862"/>
    <w:rsid w:val="00747A75"/>
    <w:rsid w:val="00751BA2"/>
    <w:rsid w:val="00751CBB"/>
    <w:rsid w:val="0075438A"/>
    <w:rsid w:val="00754963"/>
    <w:rsid w:val="00757B6B"/>
    <w:rsid w:val="00764DC7"/>
    <w:rsid w:val="0076609B"/>
    <w:rsid w:val="00766D2D"/>
    <w:rsid w:val="007721AF"/>
    <w:rsid w:val="007726F7"/>
    <w:rsid w:val="00775744"/>
    <w:rsid w:val="00776043"/>
    <w:rsid w:val="00781557"/>
    <w:rsid w:val="00781FE1"/>
    <w:rsid w:val="0078382D"/>
    <w:rsid w:val="00784E00"/>
    <w:rsid w:val="007862BD"/>
    <w:rsid w:val="007869F8"/>
    <w:rsid w:val="00786D56"/>
    <w:rsid w:val="00787D03"/>
    <w:rsid w:val="00790EE5"/>
    <w:rsid w:val="0079156B"/>
    <w:rsid w:val="00791A37"/>
    <w:rsid w:val="0079353A"/>
    <w:rsid w:val="00793D40"/>
    <w:rsid w:val="00794175"/>
    <w:rsid w:val="00796291"/>
    <w:rsid w:val="007A0DFA"/>
    <w:rsid w:val="007A3344"/>
    <w:rsid w:val="007A42BE"/>
    <w:rsid w:val="007A4C3B"/>
    <w:rsid w:val="007A4C3C"/>
    <w:rsid w:val="007A5E92"/>
    <w:rsid w:val="007A5FF9"/>
    <w:rsid w:val="007A6DC8"/>
    <w:rsid w:val="007A7C40"/>
    <w:rsid w:val="007B5946"/>
    <w:rsid w:val="007B751F"/>
    <w:rsid w:val="007C053A"/>
    <w:rsid w:val="007C1201"/>
    <w:rsid w:val="007C1D1D"/>
    <w:rsid w:val="007C2537"/>
    <w:rsid w:val="007C2F30"/>
    <w:rsid w:val="007C57D6"/>
    <w:rsid w:val="007C70B2"/>
    <w:rsid w:val="007D0A5E"/>
    <w:rsid w:val="007D31AC"/>
    <w:rsid w:val="007D365E"/>
    <w:rsid w:val="007D386C"/>
    <w:rsid w:val="007D43B2"/>
    <w:rsid w:val="007D59B5"/>
    <w:rsid w:val="007D6EEF"/>
    <w:rsid w:val="007D7158"/>
    <w:rsid w:val="007D7A01"/>
    <w:rsid w:val="007E07F6"/>
    <w:rsid w:val="007E1CE0"/>
    <w:rsid w:val="007E2550"/>
    <w:rsid w:val="007E2620"/>
    <w:rsid w:val="007E2D17"/>
    <w:rsid w:val="007E4488"/>
    <w:rsid w:val="007E4532"/>
    <w:rsid w:val="007E68EB"/>
    <w:rsid w:val="007F03E0"/>
    <w:rsid w:val="007F1BA4"/>
    <w:rsid w:val="007F2899"/>
    <w:rsid w:val="007F2C53"/>
    <w:rsid w:val="007F2EBE"/>
    <w:rsid w:val="007F351A"/>
    <w:rsid w:val="007F48ED"/>
    <w:rsid w:val="007F52D5"/>
    <w:rsid w:val="007F55DB"/>
    <w:rsid w:val="007F59D4"/>
    <w:rsid w:val="007F63EC"/>
    <w:rsid w:val="007F7BC1"/>
    <w:rsid w:val="007F7F3B"/>
    <w:rsid w:val="00802ACD"/>
    <w:rsid w:val="00802F61"/>
    <w:rsid w:val="008048C5"/>
    <w:rsid w:val="008051EC"/>
    <w:rsid w:val="00805F0A"/>
    <w:rsid w:val="0081096F"/>
    <w:rsid w:val="00810C3C"/>
    <w:rsid w:val="00810E3C"/>
    <w:rsid w:val="00813D48"/>
    <w:rsid w:val="00813EB0"/>
    <w:rsid w:val="008165BE"/>
    <w:rsid w:val="00817084"/>
    <w:rsid w:val="00817A00"/>
    <w:rsid w:val="0082225A"/>
    <w:rsid w:val="00822F20"/>
    <w:rsid w:val="00822F89"/>
    <w:rsid w:val="00823024"/>
    <w:rsid w:val="00824069"/>
    <w:rsid w:val="0082481F"/>
    <w:rsid w:val="00826A09"/>
    <w:rsid w:val="00827B7C"/>
    <w:rsid w:val="00830BAD"/>
    <w:rsid w:val="008321E4"/>
    <w:rsid w:val="00832B95"/>
    <w:rsid w:val="00832EB8"/>
    <w:rsid w:val="00835C8A"/>
    <w:rsid w:val="008402D0"/>
    <w:rsid w:val="008417F1"/>
    <w:rsid w:val="00842E7D"/>
    <w:rsid w:val="008434B3"/>
    <w:rsid w:val="00844343"/>
    <w:rsid w:val="008460E0"/>
    <w:rsid w:val="0084675A"/>
    <w:rsid w:val="00847E1E"/>
    <w:rsid w:val="00847E8A"/>
    <w:rsid w:val="0085066A"/>
    <w:rsid w:val="00850AE4"/>
    <w:rsid w:val="008522B7"/>
    <w:rsid w:val="00853CF6"/>
    <w:rsid w:val="0085471A"/>
    <w:rsid w:val="0085476C"/>
    <w:rsid w:val="00855CC0"/>
    <w:rsid w:val="008576D7"/>
    <w:rsid w:val="00857EC6"/>
    <w:rsid w:val="008602BE"/>
    <w:rsid w:val="00860E63"/>
    <w:rsid w:val="0086594B"/>
    <w:rsid w:val="00866752"/>
    <w:rsid w:val="00873100"/>
    <w:rsid w:val="008733C2"/>
    <w:rsid w:val="00873540"/>
    <w:rsid w:val="00873692"/>
    <w:rsid w:val="00874F32"/>
    <w:rsid w:val="00876299"/>
    <w:rsid w:val="00877005"/>
    <w:rsid w:val="00877F79"/>
    <w:rsid w:val="0088077F"/>
    <w:rsid w:val="00881E5B"/>
    <w:rsid w:val="0088233A"/>
    <w:rsid w:val="0088292F"/>
    <w:rsid w:val="008839C2"/>
    <w:rsid w:val="00883EA1"/>
    <w:rsid w:val="00885278"/>
    <w:rsid w:val="008876D9"/>
    <w:rsid w:val="008917E7"/>
    <w:rsid w:val="00892DA9"/>
    <w:rsid w:val="0089407D"/>
    <w:rsid w:val="00894A96"/>
    <w:rsid w:val="008957DE"/>
    <w:rsid w:val="008A06F1"/>
    <w:rsid w:val="008A09B2"/>
    <w:rsid w:val="008A3668"/>
    <w:rsid w:val="008A46D7"/>
    <w:rsid w:val="008A4E47"/>
    <w:rsid w:val="008A53D9"/>
    <w:rsid w:val="008A5AA4"/>
    <w:rsid w:val="008A62BE"/>
    <w:rsid w:val="008A755B"/>
    <w:rsid w:val="008B0EA9"/>
    <w:rsid w:val="008B16DD"/>
    <w:rsid w:val="008B3D20"/>
    <w:rsid w:val="008B4952"/>
    <w:rsid w:val="008B509B"/>
    <w:rsid w:val="008B6296"/>
    <w:rsid w:val="008B6600"/>
    <w:rsid w:val="008C07DB"/>
    <w:rsid w:val="008C0B44"/>
    <w:rsid w:val="008C1735"/>
    <w:rsid w:val="008C1DB9"/>
    <w:rsid w:val="008C23CE"/>
    <w:rsid w:val="008C2C23"/>
    <w:rsid w:val="008C2ECD"/>
    <w:rsid w:val="008C5346"/>
    <w:rsid w:val="008C5CE9"/>
    <w:rsid w:val="008C6030"/>
    <w:rsid w:val="008C6303"/>
    <w:rsid w:val="008C649D"/>
    <w:rsid w:val="008D08D7"/>
    <w:rsid w:val="008D0BE3"/>
    <w:rsid w:val="008D1F19"/>
    <w:rsid w:val="008D2200"/>
    <w:rsid w:val="008D4C29"/>
    <w:rsid w:val="008D53CE"/>
    <w:rsid w:val="008D657C"/>
    <w:rsid w:val="008D7E86"/>
    <w:rsid w:val="008E1930"/>
    <w:rsid w:val="008E1F6A"/>
    <w:rsid w:val="008E312D"/>
    <w:rsid w:val="008E31C4"/>
    <w:rsid w:val="008E32D0"/>
    <w:rsid w:val="008E4268"/>
    <w:rsid w:val="008E6C59"/>
    <w:rsid w:val="008F05EB"/>
    <w:rsid w:val="008F082B"/>
    <w:rsid w:val="008F1B5F"/>
    <w:rsid w:val="008F25FD"/>
    <w:rsid w:val="008F3759"/>
    <w:rsid w:val="008F446D"/>
    <w:rsid w:val="008F502E"/>
    <w:rsid w:val="008F681D"/>
    <w:rsid w:val="008F6DD0"/>
    <w:rsid w:val="008F71C5"/>
    <w:rsid w:val="00903400"/>
    <w:rsid w:val="00904141"/>
    <w:rsid w:val="00905822"/>
    <w:rsid w:val="009059B4"/>
    <w:rsid w:val="00907329"/>
    <w:rsid w:val="009073C5"/>
    <w:rsid w:val="00910F17"/>
    <w:rsid w:val="0091286D"/>
    <w:rsid w:val="00916A3D"/>
    <w:rsid w:val="00917276"/>
    <w:rsid w:val="009209BF"/>
    <w:rsid w:val="0092239D"/>
    <w:rsid w:val="0092313B"/>
    <w:rsid w:val="009266A4"/>
    <w:rsid w:val="00932085"/>
    <w:rsid w:val="00933774"/>
    <w:rsid w:val="009366DD"/>
    <w:rsid w:val="009374FF"/>
    <w:rsid w:val="009377AB"/>
    <w:rsid w:val="00941B3E"/>
    <w:rsid w:val="00941C1D"/>
    <w:rsid w:val="00942F6A"/>
    <w:rsid w:val="00942FF7"/>
    <w:rsid w:val="00943314"/>
    <w:rsid w:val="0094648E"/>
    <w:rsid w:val="00946922"/>
    <w:rsid w:val="00946BCA"/>
    <w:rsid w:val="00946C12"/>
    <w:rsid w:val="00947CC4"/>
    <w:rsid w:val="00950555"/>
    <w:rsid w:val="009543B5"/>
    <w:rsid w:val="00954DB4"/>
    <w:rsid w:val="00954E78"/>
    <w:rsid w:val="00955C78"/>
    <w:rsid w:val="00956CF1"/>
    <w:rsid w:val="00957145"/>
    <w:rsid w:val="00961BE6"/>
    <w:rsid w:val="0096528C"/>
    <w:rsid w:val="009657F1"/>
    <w:rsid w:val="00967FAA"/>
    <w:rsid w:val="00970EB1"/>
    <w:rsid w:val="00970FEE"/>
    <w:rsid w:val="0097104C"/>
    <w:rsid w:val="009711E0"/>
    <w:rsid w:val="00971F2E"/>
    <w:rsid w:val="0097418E"/>
    <w:rsid w:val="00975C82"/>
    <w:rsid w:val="00975EC5"/>
    <w:rsid w:val="00976224"/>
    <w:rsid w:val="00976B27"/>
    <w:rsid w:val="00976CA8"/>
    <w:rsid w:val="00976D08"/>
    <w:rsid w:val="00976FF2"/>
    <w:rsid w:val="009777D1"/>
    <w:rsid w:val="0098036D"/>
    <w:rsid w:val="0098073E"/>
    <w:rsid w:val="00980DA0"/>
    <w:rsid w:val="00981BFE"/>
    <w:rsid w:val="00982277"/>
    <w:rsid w:val="00983020"/>
    <w:rsid w:val="00983428"/>
    <w:rsid w:val="009844D1"/>
    <w:rsid w:val="00986A2B"/>
    <w:rsid w:val="00991464"/>
    <w:rsid w:val="009918A4"/>
    <w:rsid w:val="00991D47"/>
    <w:rsid w:val="00991DC1"/>
    <w:rsid w:val="00992282"/>
    <w:rsid w:val="0099273B"/>
    <w:rsid w:val="00994595"/>
    <w:rsid w:val="009945E5"/>
    <w:rsid w:val="00994C4E"/>
    <w:rsid w:val="0099623E"/>
    <w:rsid w:val="009A02A1"/>
    <w:rsid w:val="009A2D63"/>
    <w:rsid w:val="009A35F9"/>
    <w:rsid w:val="009A523B"/>
    <w:rsid w:val="009B56B4"/>
    <w:rsid w:val="009B5E45"/>
    <w:rsid w:val="009B5F49"/>
    <w:rsid w:val="009B6E98"/>
    <w:rsid w:val="009B7385"/>
    <w:rsid w:val="009B75A8"/>
    <w:rsid w:val="009C0944"/>
    <w:rsid w:val="009C0BE8"/>
    <w:rsid w:val="009C0CB9"/>
    <w:rsid w:val="009C1526"/>
    <w:rsid w:val="009C1C25"/>
    <w:rsid w:val="009C2890"/>
    <w:rsid w:val="009C29D7"/>
    <w:rsid w:val="009C323D"/>
    <w:rsid w:val="009C3513"/>
    <w:rsid w:val="009C4F98"/>
    <w:rsid w:val="009C58D2"/>
    <w:rsid w:val="009C5F4E"/>
    <w:rsid w:val="009D3AF5"/>
    <w:rsid w:val="009D4217"/>
    <w:rsid w:val="009D6D05"/>
    <w:rsid w:val="009D6D13"/>
    <w:rsid w:val="009E250E"/>
    <w:rsid w:val="009E3371"/>
    <w:rsid w:val="009E3CA8"/>
    <w:rsid w:val="009E476B"/>
    <w:rsid w:val="009E5528"/>
    <w:rsid w:val="009E57CA"/>
    <w:rsid w:val="009E65B4"/>
    <w:rsid w:val="009E6E82"/>
    <w:rsid w:val="009E6EE8"/>
    <w:rsid w:val="009E7CED"/>
    <w:rsid w:val="009F219C"/>
    <w:rsid w:val="009F45A8"/>
    <w:rsid w:val="009F5A93"/>
    <w:rsid w:val="00A00262"/>
    <w:rsid w:val="00A04F43"/>
    <w:rsid w:val="00A07773"/>
    <w:rsid w:val="00A07E33"/>
    <w:rsid w:val="00A11704"/>
    <w:rsid w:val="00A11FC9"/>
    <w:rsid w:val="00A154B7"/>
    <w:rsid w:val="00A16920"/>
    <w:rsid w:val="00A16F35"/>
    <w:rsid w:val="00A22528"/>
    <w:rsid w:val="00A248F6"/>
    <w:rsid w:val="00A27EF5"/>
    <w:rsid w:val="00A301BB"/>
    <w:rsid w:val="00A30DD8"/>
    <w:rsid w:val="00A31A63"/>
    <w:rsid w:val="00A32A75"/>
    <w:rsid w:val="00A32F9E"/>
    <w:rsid w:val="00A33C7D"/>
    <w:rsid w:val="00A33E50"/>
    <w:rsid w:val="00A34376"/>
    <w:rsid w:val="00A34AE5"/>
    <w:rsid w:val="00A34E89"/>
    <w:rsid w:val="00A36E3A"/>
    <w:rsid w:val="00A37278"/>
    <w:rsid w:val="00A41FB6"/>
    <w:rsid w:val="00A45EB0"/>
    <w:rsid w:val="00A47E63"/>
    <w:rsid w:val="00A5300D"/>
    <w:rsid w:val="00A53098"/>
    <w:rsid w:val="00A536C6"/>
    <w:rsid w:val="00A55F90"/>
    <w:rsid w:val="00A55FD1"/>
    <w:rsid w:val="00A56CD3"/>
    <w:rsid w:val="00A576AE"/>
    <w:rsid w:val="00A60485"/>
    <w:rsid w:val="00A60FEB"/>
    <w:rsid w:val="00A6168E"/>
    <w:rsid w:val="00A619FC"/>
    <w:rsid w:val="00A6311E"/>
    <w:rsid w:val="00A6482E"/>
    <w:rsid w:val="00A654A5"/>
    <w:rsid w:val="00A71BEA"/>
    <w:rsid w:val="00A72B1F"/>
    <w:rsid w:val="00A736BB"/>
    <w:rsid w:val="00A74601"/>
    <w:rsid w:val="00A75619"/>
    <w:rsid w:val="00A76811"/>
    <w:rsid w:val="00A7693F"/>
    <w:rsid w:val="00A7713C"/>
    <w:rsid w:val="00A77211"/>
    <w:rsid w:val="00A77499"/>
    <w:rsid w:val="00A829AD"/>
    <w:rsid w:val="00A8394D"/>
    <w:rsid w:val="00A83A2A"/>
    <w:rsid w:val="00A84A09"/>
    <w:rsid w:val="00A84DB8"/>
    <w:rsid w:val="00A84FA4"/>
    <w:rsid w:val="00A853DA"/>
    <w:rsid w:val="00A90BC6"/>
    <w:rsid w:val="00A9101E"/>
    <w:rsid w:val="00A930AC"/>
    <w:rsid w:val="00A9380E"/>
    <w:rsid w:val="00A97D7E"/>
    <w:rsid w:val="00AA097B"/>
    <w:rsid w:val="00AA27DA"/>
    <w:rsid w:val="00AA428E"/>
    <w:rsid w:val="00AA5152"/>
    <w:rsid w:val="00AA6074"/>
    <w:rsid w:val="00AA684C"/>
    <w:rsid w:val="00AB10DD"/>
    <w:rsid w:val="00AB2EAC"/>
    <w:rsid w:val="00AB304F"/>
    <w:rsid w:val="00AB31BE"/>
    <w:rsid w:val="00AB3BE2"/>
    <w:rsid w:val="00AB452F"/>
    <w:rsid w:val="00AB4D8D"/>
    <w:rsid w:val="00AB4F3F"/>
    <w:rsid w:val="00AB5D6C"/>
    <w:rsid w:val="00AB6BA0"/>
    <w:rsid w:val="00AB7F06"/>
    <w:rsid w:val="00AC1226"/>
    <w:rsid w:val="00AC1FA0"/>
    <w:rsid w:val="00AC421C"/>
    <w:rsid w:val="00AC4FCD"/>
    <w:rsid w:val="00AC67E0"/>
    <w:rsid w:val="00AC77E0"/>
    <w:rsid w:val="00AD116C"/>
    <w:rsid w:val="00AD192D"/>
    <w:rsid w:val="00AD30DE"/>
    <w:rsid w:val="00AD3306"/>
    <w:rsid w:val="00AD3A96"/>
    <w:rsid w:val="00AD3EFD"/>
    <w:rsid w:val="00AD4E4D"/>
    <w:rsid w:val="00AD5EBA"/>
    <w:rsid w:val="00AE16FF"/>
    <w:rsid w:val="00AE3986"/>
    <w:rsid w:val="00AE3E52"/>
    <w:rsid w:val="00AE3F88"/>
    <w:rsid w:val="00AE5BFC"/>
    <w:rsid w:val="00AE6623"/>
    <w:rsid w:val="00AF011F"/>
    <w:rsid w:val="00AF028F"/>
    <w:rsid w:val="00AF1B54"/>
    <w:rsid w:val="00AF1FF5"/>
    <w:rsid w:val="00AF2CA3"/>
    <w:rsid w:val="00AF2F64"/>
    <w:rsid w:val="00AF4DAD"/>
    <w:rsid w:val="00AF6AE6"/>
    <w:rsid w:val="00B05C2B"/>
    <w:rsid w:val="00B066AD"/>
    <w:rsid w:val="00B0782A"/>
    <w:rsid w:val="00B11866"/>
    <w:rsid w:val="00B12251"/>
    <w:rsid w:val="00B12EEA"/>
    <w:rsid w:val="00B13D7C"/>
    <w:rsid w:val="00B14385"/>
    <w:rsid w:val="00B1548B"/>
    <w:rsid w:val="00B1585B"/>
    <w:rsid w:val="00B164FF"/>
    <w:rsid w:val="00B16649"/>
    <w:rsid w:val="00B207F0"/>
    <w:rsid w:val="00B20928"/>
    <w:rsid w:val="00B21AE0"/>
    <w:rsid w:val="00B22231"/>
    <w:rsid w:val="00B23056"/>
    <w:rsid w:val="00B24B24"/>
    <w:rsid w:val="00B25F87"/>
    <w:rsid w:val="00B26212"/>
    <w:rsid w:val="00B26B52"/>
    <w:rsid w:val="00B26D0B"/>
    <w:rsid w:val="00B334AB"/>
    <w:rsid w:val="00B3396D"/>
    <w:rsid w:val="00B342FB"/>
    <w:rsid w:val="00B36084"/>
    <w:rsid w:val="00B3651B"/>
    <w:rsid w:val="00B37B03"/>
    <w:rsid w:val="00B4264B"/>
    <w:rsid w:val="00B428C6"/>
    <w:rsid w:val="00B42F80"/>
    <w:rsid w:val="00B43A6E"/>
    <w:rsid w:val="00B448AC"/>
    <w:rsid w:val="00B45239"/>
    <w:rsid w:val="00B45897"/>
    <w:rsid w:val="00B45ECB"/>
    <w:rsid w:val="00B467F4"/>
    <w:rsid w:val="00B51B1C"/>
    <w:rsid w:val="00B51BF9"/>
    <w:rsid w:val="00B5300C"/>
    <w:rsid w:val="00B55747"/>
    <w:rsid w:val="00B560A9"/>
    <w:rsid w:val="00B56B96"/>
    <w:rsid w:val="00B56E07"/>
    <w:rsid w:val="00B56EB0"/>
    <w:rsid w:val="00B60C19"/>
    <w:rsid w:val="00B613DC"/>
    <w:rsid w:val="00B6268E"/>
    <w:rsid w:val="00B6313B"/>
    <w:rsid w:val="00B63DCC"/>
    <w:rsid w:val="00B64D42"/>
    <w:rsid w:val="00B65AEA"/>
    <w:rsid w:val="00B65DF0"/>
    <w:rsid w:val="00B6602F"/>
    <w:rsid w:val="00B66D95"/>
    <w:rsid w:val="00B72143"/>
    <w:rsid w:val="00B723BA"/>
    <w:rsid w:val="00B73E01"/>
    <w:rsid w:val="00B74994"/>
    <w:rsid w:val="00B7672A"/>
    <w:rsid w:val="00B77E83"/>
    <w:rsid w:val="00B77F99"/>
    <w:rsid w:val="00B800E5"/>
    <w:rsid w:val="00B8100F"/>
    <w:rsid w:val="00B81B7C"/>
    <w:rsid w:val="00B8249D"/>
    <w:rsid w:val="00B82BBA"/>
    <w:rsid w:val="00B847D8"/>
    <w:rsid w:val="00B867B7"/>
    <w:rsid w:val="00B87274"/>
    <w:rsid w:val="00B87986"/>
    <w:rsid w:val="00B90354"/>
    <w:rsid w:val="00B90DC5"/>
    <w:rsid w:val="00B910AC"/>
    <w:rsid w:val="00B93085"/>
    <w:rsid w:val="00B9351C"/>
    <w:rsid w:val="00B942AB"/>
    <w:rsid w:val="00B96860"/>
    <w:rsid w:val="00B96ED1"/>
    <w:rsid w:val="00B97BEF"/>
    <w:rsid w:val="00BA00A5"/>
    <w:rsid w:val="00BA24F8"/>
    <w:rsid w:val="00BA436F"/>
    <w:rsid w:val="00BA4986"/>
    <w:rsid w:val="00BA4A1A"/>
    <w:rsid w:val="00BA53E5"/>
    <w:rsid w:val="00BA5829"/>
    <w:rsid w:val="00BA61CA"/>
    <w:rsid w:val="00BB1D0E"/>
    <w:rsid w:val="00BB1DE8"/>
    <w:rsid w:val="00BB25A8"/>
    <w:rsid w:val="00BB2B8E"/>
    <w:rsid w:val="00BB3561"/>
    <w:rsid w:val="00BB3D59"/>
    <w:rsid w:val="00BB57F5"/>
    <w:rsid w:val="00BB5C37"/>
    <w:rsid w:val="00BB662E"/>
    <w:rsid w:val="00BB6E23"/>
    <w:rsid w:val="00BB763D"/>
    <w:rsid w:val="00BC3147"/>
    <w:rsid w:val="00BC35CF"/>
    <w:rsid w:val="00BC3C90"/>
    <w:rsid w:val="00BC5804"/>
    <w:rsid w:val="00BC63F4"/>
    <w:rsid w:val="00BC6798"/>
    <w:rsid w:val="00BC7625"/>
    <w:rsid w:val="00BD076A"/>
    <w:rsid w:val="00BD1614"/>
    <w:rsid w:val="00BD1804"/>
    <w:rsid w:val="00BD4662"/>
    <w:rsid w:val="00BD4884"/>
    <w:rsid w:val="00BD7F9D"/>
    <w:rsid w:val="00BE1BCA"/>
    <w:rsid w:val="00BE385B"/>
    <w:rsid w:val="00BE4AAE"/>
    <w:rsid w:val="00BE5C28"/>
    <w:rsid w:val="00BE6C56"/>
    <w:rsid w:val="00BE77D5"/>
    <w:rsid w:val="00BF0484"/>
    <w:rsid w:val="00BF0857"/>
    <w:rsid w:val="00BF1665"/>
    <w:rsid w:val="00BF1778"/>
    <w:rsid w:val="00BF1F0A"/>
    <w:rsid w:val="00BF4734"/>
    <w:rsid w:val="00BF542C"/>
    <w:rsid w:val="00BF76BB"/>
    <w:rsid w:val="00C00230"/>
    <w:rsid w:val="00C00872"/>
    <w:rsid w:val="00C010D2"/>
    <w:rsid w:val="00C0166B"/>
    <w:rsid w:val="00C017EB"/>
    <w:rsid w:val="00C01A06"/>
    <w:rsid w:val="00C03366"/>
    <w:rsid w:val="00C05F10"/>
    <w:rsid w:val="00C10580"/>
    <w:rsid w:val="00C10C27"/>
    <w:rsid w:val="00C1505B"/>
    <w:rsid w:val="00C16B97"/>
    <w:rsid w:val="00C174F2"/>
    <w:rsid w:val="00C20F78"/>
    <w:rsid w:val="00C21771"/>
    <w:rsid w:val="00C223E0"/>
    <w:rsid w:val="00C22C36"/>
    <w:rsid w:val="00C2356A"/>
    <w:rsid w:val="00C243D5"/>
    <w:rsid w:val="00C26825"/>
    <w:rsid w:val="00C33BB4"/>
    <w:rsid w:val="00C34AFB"/>
    <w:rsid w:val="00C35051"/>
    <w:rsid w:val="00C35328"/>
    <w:rsid w:val="00C36D70"/>
    <w:rsid w:val="00C36E95"/>
    <w:rsid w:val="00C40A6D"/>
    <w:rsid w:val="00C41D3C"/>
    <w:rsid w:val="00C42A45"/>
    <w:rsid w:val="00C43A06"/>
    <w:rsid w:val="00C44CF8"/>
    <w:rsid w:val="00C45AE8"/>
    <w:rsid w:val="00C47910"/>
    <w:rsid w:val="00C51EFD"/>
    <w:rsid w:val="00C53783"/>
    <w:rsid w:val="00C55421"/>
    <w:rsid w:val="00C5609B"/>
    <w:rsid w:val="00C60301"/>
    <w:rsid w:val="00C61A58"/>
    <w:rsid w:val="00C61C37"/>
    <w:rsid w:val="00C64B8D"/>
    <w:rsid w:val="00C64FD5"/>
    <w:rsid w:val="00C66A83"/>
    <w:rsid w:val="00C66DDB"/>
    <w:rsid w:val="00C66FE7"/>
    <w:rsid w:val="00C717AB"/>
    <w:rsid w:val="00C7592C"/>
    <w:rsid w:val="00C76506"/>
    <w:rsid w:val="00C779CE"/>
    <w:rsid w:val="00C81643"/>
    <w:rsid w:val="00C82D9E"/>
    <w:rsid w:val="00C83E50"/>
    <w:rsid w:val="00C84B2A"/>
    <w:rsid w:val="00C863CF"/>
    <w:rsid w:val="00C86918"/>
    <w:rsid w:val="00C86AE4"/>
    <w:rsid w:val="00C86FF7"/>
    <w:rsid w:val="00C873E4"/>
    <w:rsid w:val="00C8763C"/>
    <w:rsid w:val="00C90952"/>
    <w:rsid w:val="00C913F5"/>
    <w:rsid w:val="00C91B38"/>
    <w:rsid w:val="00C92C9B"/>
    <w:rsid w:val="00C93B12"/>
    <w:rsid w:val="00C94FCC"/>
    <w:rsid w:val="00C95BED"/>
    <w:rsid w:val="00C96AB7"/>
    <w:rsid w:val="00C96CE6"/>
    <w:rsid w:val="00C96F6B"/>
    <w:rsid w:val="00C97975"/>
    <w:rsid w:val="00CA1344"/>
    <w:rsid w:val="00CA2D5F"/>
    <w:rsid w:val="00CA4A29"/>
    <w:rsid w:val="00CA4AF7"/>
    <w:rsid w:val="00CA5745"/>
    <w:rsid w:val="00CA75A0"/>
    <w:rsid w:val="00CA7C6D"/>
    <w:rsid w:val="00CB01EB"/>
    <w:rsid w:val="00CB0DE7"/>
    <w:rsid w:val="00CB17CA"/>
    <w:rsid w:val="00CB1964"/>
    <w:rsid w:val="00CB2B34"/>
    <w:rsid w:val="00CB39D2"/>
    <w:rsid w:val="00CB7126"/>
    <w:rsid w:val="00CB796A"/>
    <w:rsid w:val="00CC07E3"/>
    <w:rsid w:val="00CC1599"/>
    <w:rsid w:val="00CC2C36"/>
    <w:rsid w:val="00CC3092"/>
    <w:rsid w:val="00CC3CAA"/>
    <w:rsid w:val="00CC47DB"/>
    <w:rsid w:val="00CC611F"/>
    <w:rsid w:val="00CC72B0"/>
    <w:rsid w:val="00CD0125"/>
    <w:rsid w:val="00CD140B"/>
    <w:rsid w:val="00CD6AEB"/>
    <w:rsid w:val="00CD6BF5"/>
    <w:rsid w:val="00CD7325"/>
    <w:rsid w:val="00CD74E1"/>
    <w:rsid w:val="00CD760E"/>
    <w:rsid w:val="00CD7A90"/>
    <w:rsid w:val="00CE0547"/>
    <w:rsid w:val="00CE0720"/>
    <w:rsid w:val="00CE4290"/>
    <w:rsid w:val="00CF096C"/>
    <w:rsid w:val="00CF22C8"/>
    <w:rsid w:val="00CF2D6D"/>
    <w:rsid w:val="00CF4688"/>
    <w:rsid w:val="00CF4DE8"/>
    <w:rsid w:val="00CF506A"/>
    <w:rsid w:val="00CF6DF4"/>
    <w:rsid w:val="00CF7131"/>
    <w:rsid w:val="00CF714B"/>
    <w:rsid w:val="00D01F89"/>
    <w:rsid w:val="00D0213F"/>
    <w:rsid w:val="00D021CD"/>
    <w:rsid w:val="00D02529"/>
    <w:rsid w:val="00D026CC"/>
    <w:rsid w:val="00D03F94"/>
    <w:rsid w:val="00D05B3F"/>
    <w:rsid w:val="00D05FE2"/>
    <w:rsid w:val="00D06369"/>
    <w:rsid w:val="00D06751"/>
    <w:rsid w:val="00D06DC1"/>
    <w:rsid w:val="00D0780F"/>
    <w:rsid w:val="00D12D2D"/>
    <w:rsid w:val="00D14588"/>
    <w:rsid w:val="00D14AF6"/>
    <w:rsid w:val="00D154A4"/>
    <w:rsid w:val="00D15E9C"/>
    <w:rsid w:val="00D1646C"/>
    <w:rsid w:val="00D16A0C"/>
    <w:rsid w:val="00D1790D"/>
    <w:rsid w:val="00D17B1A"/>
    <w:rsid w:val="00D200F5"/>
    <w:rsid w:val="00D20751"/>
    <w:rsid w:val="00D21A21"/>
    <w:rsid w:val="00D235E5"/>
    <w:rsid w:val="00D23954"/>
    <w:rsid w:val="00D24043"/>
    <w:rsid w:val="00D266DB"/>
    <w:rsid w:val="00D30588"/>
    <w:rsid w:val="00D32582"/>
    <w:rsid w:val="00D32C4A"/>
    <w:rsid w:val="00D356B8"/>
    <w:rsid w:val="00D35999"/>
    <w:rsid w:val="00D360BE"/>
    <w:rsid w:val="00D374F4"/>
    <w:rsid w:val="00D3791A"/>
    <w:rsid w:val="00D41382"/>
    <w:rsid w:val="00D4275D"/>
    <w:rsid w:val="00D42F04"/>
    <w:rsid w:val="00D4372B"/>
    <w:rsid w:val="00D442CB"/>
    <w:rsid w:val="00D452B9"/>
    <w:rsid w:val="00D50E1E"/>
    <w:rsid w:val="00D539E3"/>
    <w:rsid w:val="00D53E29"/>
    <w:rsid w:val="00D5695F"/>
    <w:rsid w:val="00D571FF"/>
    <w:rsid w:val="00D574BB"/>
    <w:rsid w:val="00D57A31"/>
    <w:rsid w:val="00D611F3"/>
    <w:rsid w:val="00D62CD4"/>
    <w:rsid w:val="00D63153"/>
    <w:rsid w:val="00D6369F"/>
    <w:rsid w:val="00D63BF3"/>
    <w:rsid w:val="00D6443A"/>
    <w:rsid w:val="00D64AE1"/>
    <w:rsid w:val="00D6740F"/>
    <w:rsid w:val="00D67B5D"/>
    <w:rsid w:val="00D70829"/>
    <w:rsid w:val="00D71E8D"/>
    <w:rsid w:val="00D7252C"/>
    <w:rsid w:val="00D739C6"/>
    <w:rsid w:val="00D742DD"/>
    <w:rsid w:val="00D74555"/>
    <w:rsid w:val="00D76B92"/>
    <w:rsid w:val="00D77486"/>
    <w:rsid w:val="00D77CA4"/>
    <w:rsid w:val="00D77EC3"/>
    <w:rsid w:val="00D809AE"/>
    <w:rsid w:val="00D811E1"/>
    <w:rsid w:val="00D81548"/>
    <w:rsid w:val="00D83C1A"/>
    <w:rsid w:val="00D8445E"/>
    <w:rsid w:val="00D85F75"/>
    <w:rsid w:val="00D86773"/>
    <w:rsid w:val="00D86BE6"/>
    <w:rsid w:val="00D91A9A"/>
    <w:rsid w:val="00D926A8"/>
    <w:rsid w:val="00D92774"/>
    <w:rsid w:val="00D92F32"/>
    <w:rsid w:val="00D947AA"/>
    <w:rsid w:val="00D9644B"/>
    <w:rsid w:val="00D9647D"/>
    <w:rsid w:val="00D96A58"/>
    <w:rsid w:val="00D96AC9"/>
    <w:rsid w:val="00D96C10"/>
    <w:rsid w:val="00DA01AC"/>
    <w:rsid w:val="00DA3757"/>
    <w:rsid w:val="00DA4A62"/>
    <w:rsid w:val="00DA5E29"/>
    <w:rsid w:val="00DB0FA1"/>
    <w:rsid w:val="00DB1946"/>
    <w:rsid w:val="00DB1C9F"/>
    <w:rsid w:val="00DB20F7"/>
    <w:rsid w:val="00DB2130"/>
    <w:rsid w:val="00DB2657"/>
    <w:rsid w:val="00DB433E"/>
    <w:rsid w:val="00DB4F6E"/>
    <w:rsid w:val="00DB6EDC"/>
    <w:rsid w:val="00DC062B"/>
    <w:rsid w:val="00DC19CB"/>
    <w:rsid w:val="00DC3551"/>
    <w:rsid w:val="00DC5D06"/>
    <w:rsid w:val="00DC6A02"/>
    <w:rsid w:val="00DC6E12"/>
    <w:rsid w:val="00DC7FF6"/>
    <w:rsid w:val="00DD0632"/>
    <w:rsid w:val="00DD1AA0"/>
    <w:rsid w:val="00DD3843"/>
    <w:rsid w:val="00DD4600"/>
    <w:rsid w:val="00DD49F9"/>
    <w:rsid w:val="00DD4ABC"/>
    <w:rsid w:val="00DD4CF7"/>
    <w:rsid w:val="00DD4F53"/>
    <w:rsid w:val="00DD50E0"/>
    <w:rsid w:val="00DD63E9"/>
    <w:rsid w:val="00DD6F18"/>
    <w:rsid w:val="00DD789A"/>
    <w:rsid w:val="00DD79E8"/>
    <w:rsid w:val="00DE0D2D"/>
    <w:rsid w:val="00DE1BE7"/>
    <w:rsid w:val="00DE25DA"/>
    <w:rsid w:val="00DE5E46"/>
    <w:rsid w:val="00DE6085"/>
    <w:rsid w:val="00DF0103"/>
    <w:rsid w:val="00DF1FC8"/>
    <w:rsid w:val="00DF23B8"/>
    <w:rsid w:val="00DF503F"/>
    <w:rsid w:val="00DF5C02"/>
    <w:rsid w:val="00DF5F6E"/>
    <w:rsid w:val="00DF6671"/>
    <w:rsid w:val="00E01372"/>
    <w:rsid w:val="00E029AF"/>
    <w:rsid w:val="00E02A1B"/>
    <w:rsid w:val="00E02EE3"/>
    <w:rsid w:val="00E030AB"/>
    <w:rsid w:val="00E03AEB"/>
    <w:rsid w:val="00E045A3"/>
    <w:rsid w:val="00E04C0B"/>
    <w:rsid w:val="00E11AF4"/>
    <w:rsid w:val="00E140B4"/>
    <w:rsid w:val="00E14B04"/>
    <w:rsid w:val="00E15DBE"/>
    <w:rsid w:val="00E17762"/>
    <w:rsid w:val="00E20C2A"/>
    <w:rsid w:val="00E20E32"/>
    <w:rsid w:val="00E2191E"/>
    <w:rsid w:val="00E25937"/>
    <w:rsid w:val="00E26204"/>
    <w:rsid w:val="00E26E7F"/>
    <w:rsid w:val="00E30EE5"/>
    <w:rsid w:val="00E31864"/>
    <w:rsid w:val="00E32219"/>
    <w:rsid w:val="00E356A1"/>
    <w:rsid w:val="00E40215"/>
    <w:rsid w:val="00E424DE"/>
    <w:rsid w:val="00E42C07"/>
    <w:rsid w:val="00E44640"/>
    <w:rsid w:val="00E4510B"/>
    <w:rsid w:val="00E454BE"/>
    <w:rsid w:val="00E5015E"/>
    <w:rsid w:val="00E50EB1"/>
    <w:rsid w:val="00E515E6"/>
    <w:rsid w:val="00E51A23"/>
    <w:rsid w:val="00E5341B"/>
    <w:rsid w:val="00E53D99"/>
    <w:rsid w:val="00E54014"/>
    <w:rsid w:val="00E55F43"/>
    <w:rsid w:val="00E56182"/>
    <w:rsid w:val="00E56E87"/>
    <w:rsid w:val="00E57BFF"/>
    <w:rsid w:val="00E606F7"/>
    <w:rsid w:val="00E625DC"/>
    <w:rsid w:val="00E629AE"/>
    <w:rsid w:val="00E63E45"/>
    <w:rsid w:val="00E64562"/>
    <w:rsid w:val="00E65A1F"/>
    <w:rsid w:val="00E65A7F"/>
    <w:rsid w:val="00E65D0A"/>
    <w:rsid w:val="00E67256"/>
    <w:rsid w:val="00E71507"/>
    <w:rsid w:val="00E72966"/>
    <w:rsid w:val="00E7315B"/>
    <w:rsid w:val="00E74329"/>
    <w:rsid w:val="00E74359"/>
    <w:rsid w:val="00E746A0"/>
    <w:rsid w:val="00E74DDD"/>
    <w:rsid w:val="00E75ED1"/>
    <w:rsid w:val="00E77712"/>
    <w:rsid w:val="00E807D4"/>
    <w:rsid w:val="00E80FD8"/>
    <w:rsid w:val="00E82487"/>
    <w:rsid w:val="00E83010"/>
    <w:rsid w:val="00E841F8"/>
    <w:rsid w:val="00E843FA"/>
    <w:rsid w:val="00E84A6E"/>
    <w:rsid w:val="00E85553"/>
    <w:rsid w:val="00E85B56"/>
    <w:rsid w:val="00E86EC3"/>
    <w:rsid w:val="00E87C6E"/>
    <w:rsid w:val="00E90574"/>
    <w:rsid w:val="00E90CF5"/>
    <w:rsid w:val="00E94DF5"/>
    <w:rsid w:val="00E95A33"/>
    <w:rsid w:val="00E95D59"/>
    <w:rsid w:val="00E96F8A"/>
    <w:rsid w:val="00E96F95"/>
    <w:rsid w:val="00E979AC"/>
    <w:rsid w:val="00EA019C"/>
    <w:rsid w:val="00EA087C"/>
    <w:rsid w:val="00EA1517"/>
    <w:rsid w:val="00EA1B86"/>
    <w:rsid w:val="00EA2254"/>
    <w:rsid w:val="00EA462B"/>
    <w:rsid w:val="00EA68FE"/>
    <w:rsid w:val="00EA7771"/>
    <w:rsid w:val="00EA7F64"/>
    <w:rsid w:val="00EB1907"/>
    <w:rsid w:val="00EB45B9"/>
    <w:rsid w:val="00EB4B4E"/>
    <w:rsid w:val="00EB50CB"/>
    <w:rsid w:val="00EB7D0A"/>
    <w:rsid w:val="00EB7DA1"/>
    <w:rsid w:val="00EB7DEE"/>
    <w:rsid w:val="00EC0429"/>
    <w:rsid w:val="00EC29E0"/>
    <w:rsid w:val="00EC329F"/>
    <w:rsid w:val="00EC4051"/>
    <w:rsid w:val="00EC4536"/>
    <w:rsid w:val="00EC5024"/>
    <w:rsid w:val="00EC5D5C"/>
    <w:rsid w:val="00EC6080"/>
    <w:rsid w:val="00EC72E5"/>
    <w:rsid w:val="00EC7970"/>
    <w:rsid w:val="00ED094C"/>
    <w:rsid w:val="00ED0C14"/>
    <w:rsid w:val="00ED0F53"/>
    <w:rsid w:val="00ED332C"/>
    <w:rsid w:val="00ED3361"/>
    <w:rsid w:val="00ED3C21"/>
    <w:rsid w:val="00ED4392"/>
    <w:rsid w:val="00ED4C69"/>
    <w:rsid w:val="00ED52AF"/>
    <w:rsid w:val="00ED6A33"/>
    <w:rsid w:val="00EE0273"/>
    <w:rsid w:val="00EE2AAE"/>
    <w:rsid w:val="00EE2DC2"/>
    <w:rsid w:val="00EE2EB9"/>
    <w:rsid w:val="00EE31DD"/>
    <w:rsid w:val="00EE4B12"/>
    <w:rsid w:val="00EE4E33"/>
    <w:rsid w:val="00EE66A4"/>
    <w:rsid w:val="00EE7F8B"/>
    <w:rsid w:val="00EF38CE"/>
    <w:rsid w:val="00EF3EED"/>
    <w:rsid w:val="00EF6F56"/>
    <w:rsid w:val="00F01A8D"/>
    <w:rsid w:val="00F029AC"/>
    <w:rsid w:val="00F03158"/>
    <w:rsid w:val="00F03516"/>
    <w:rsid w:val="00F036C9"/>
    <w:rsid w:val="00F04FAB"/>
    <w:rsid w:val="00F05688"/>
    <w:rsid w:val="00F10B29"/>
    <w:rsid w:val="00F1117B"/>
    <w:rsid w:val="00F11821"/>
    <w:rsid w:val="00F11E87"/>
    <w:rsid w:val="00F12365"/>
    <w:rsid w:val="00F1241F"/>
    <w:rsid w:val="00F124E9"/>
    <w:rsid w:val="00F126A8"/>
    <w:rsid w:val="00F1303B"/>
    <w:rsid w:val="00F13050"/>
    <w:rsid w:val="00F138A2"/>
    <w:rsid w:val="00F16F96"/>
    <w:rsid w:val="00F17641"/>
    <w:rsid w:val="00F1799E"/>
    <w:rsid w:val="00F220E1"/>
    <w:rsid w:val="00F22CFC"/>
    <w:rsid w:val="00F22FF3"/>
    <w:rsid w:val="00F2322D"/>
    <w:rsid w:val="00F235F7"/>
    <w:rsid w:val="00F23DA5"/>
    <w:rsid w:val="00F241F1"/>
    <w:rsid w:val="00F24E55"/>
    <w:rsid w:val="00F25D93"/>
    <w:rsid w:val="00F266E4"/>
    <w:rsid w:val="00F27ACA"/>
    <w:rsid w:val="00F32D3F"/>
    <w:rsid w:val="00F35386"/>
    <w:rsid w:val="00F357C0"/>
    <w:rsid w:val="00F35ADB"/>
    <w:rsid w:val="00F36246"/>
    <w:rsid w:val="00F362E0"/>
    <w:rsid w:val="00F36C5A"/>
    <w:rsid w:val="00F36DF6"/>
    <w:rsid w:val="00F40027"/>
    <w:rsid w:val="00F40AB1"/>
    <w:rsid w:val="00F452D6"/>
    <w:rsid w:val="00F45D30"/>
    <w:rsid w:val="00F46A5B"/>
    <w:rsid w:val="00F470D8"/>
    <w:rsid w:val="00F47F74"/>
    <w:rsid w:val="00F519C9"/>
    <w:rsid w:val="00F529F7"/>
    <w:rsid w:val="00F52C26"/>
    <w:rsid w:val="00F53263"/>
    <w:rsid w:val="00F5368A"/>
    <w:rsid w:val="00F54675"/>
    <w:rsid w:val="00F54923"/>
    <w:rsid w:val="00F55E1D"/>
    <w:rsid w:val="00F56735"/>
    <w:rsid w:val="00F56AFC"/>
    <w:rsid w:val="00F571BD"/>
    <w:rsid w:val="00F60514"/>
    <w:rsid w:val="00F60C53"/>
    <w:rsid w:val="00F614EE"/>
    <w:rsid w:val="00F625A5"/>
    <w:rsid w:val="00F63C47"/>
    <w:rsid w:val="00F64104"/>
    <w:rsid w:val="00F64672"/>
    <w:rsid w:val="00F66B77"/>
    <w:rsid w:val="00F67960"/>
    <w:rsid w:val="00F67C95"/>
    <w:rsid w:val="00F71405"/>
    <w:rsid w:val="00F76649"/>
    <w:rsid w:val="00F778DC"/>
    <w:rsid w:val="00F77A4E"/>
    <w:rsid w:val="00F81963"/>
    <w:rsid w:val="00F8281A"/>
    <w:rsid w:val="00F83955"/>
    <w:rsid w:val="00F86E3A"/>
    <w:rsid w:val="00F87D99"/>
    <w:rsid w:val="00F91667"/>
    <w:rsid w:val="00F918B9"/>
    <w:rsid w:val="00F91AAE"/>
    <w:rsid w:val="00F91F12"/>
    <w:rsid w:val="00F91F4B"/>
    <w:rsid w:val="00F948D1"/>
    <w:rsid w:val="00F95820"/>
    <w:rsid w:val="00F97209"/>
    <w:rsid w:val="00F97969"/>
    <w:rsid w:val="00FA0A7A"/>
    <w:rsid w:val="00FA24F7"/>
    <w:rsid w:val="00FA2694"/>
    <w:rsid w:val="00FA33B5"/>
    <w:rsid w:val="00FA4882"/>
    <w:rsid w:val="00FA48EC"/>
    <w:rsid w:val="00FA4EF0"/>
    <w:rsid w:val="00FA6799"/>
    <w:rsid w:val="00FA7160"/>
    <w:rsid w:val="00FA774A"/>
    <w:rsid w:val="00FB08B9"/>
    <w:rsid w:val="00FB0C01"/>
    <w:rsid w:val="00FB0C2F"/>
    <w:rsid w:val="00FB2757"/>
    <w:rsid w:val="00FB2C6B"/>
    <w:rsid w:val="00FB4382"/>
    <w:rsid w:val="00FB4F8C"/>
    <w:rsid w:val="00FB563F"/>
    <w:rsid w:val="00FC015F"/>
    <w:rsid w:val="00FC26F6"/>
    <w:rsid w:val="00FC2A3C"/>
    <w:rsid w:val="00FC4E2E"/>
    <w:rsid w:val="00FC546C"/>
    <w:rsid w:val="00FC5D9C"/>
    <w:rsid w:val="00FC6071"/>
    <w:rsid w:val="00FD2F0F"/>
    <w:rsid w:val="00FD4372"/>
    <w:rsid w:val="00FD552C"/>
    <w:rsid w:val="00FD7C32"/>
    <w:rsid w:val="00FD7C9D"/>
    <w:rsid w:val="00FD7E62"/>
    <w:rsid w:val="00FE2C86"/>
    <w:rsid w:val="00FE3855"/>
    <w:rsid w:val="00FE7360"/>
    <w:rsid w:val="00FF010B"/>
    <w:rsid w:val="00FF21F6"/>
    <w:rsid w:val="00FF2498"/>
    <w:rsid w:val="00FF3835"/>
    <w:rsid w:val="00FF77EE"/>
    <w:rsid w:val="010B2DA4"/>
    <w:rsid w:val="01453A14"/>
    <w:rsid w:val="0160084E"/>
    <w:rsid w:val="01B03602"/>
    <w:rsid w:val="01BF5575"/>
    <w:rsid w:val="01C0186A"/>
    <w:rsid w:val="01CA1EA4"/>
    <w:rsid w:val="01CE3A0A"/>
    <w:rsid w:val="01E9767F"/>
    <w:rsid w:val="02313F99"/>
    <w:rsid w:val="024C7D68"/>
    <w:rsid w:val="025C1016"/>
    <w:rsid w:val="025F4662"/>
    <w:rsid w:val="02641FAC"/>
    <w:rsid w:val="027619AC"/>
    <w:rsid w:val="02895B83"/>
    <w:rsid w:val="02AD6EB0"/>
    <w:rsid w:val="02E67872"/>
    <w:rsid w:val="02EE29A9"/>
    <w:rsid w:val="02F56D74"/>
    <w:rsid w:val="030841E5"/>
    <w:rsid w:val="031E62CB"/>
    <w:rsid w:val="032A66E3"/>
    <w:rsid w:val="032F673F"/>
    <w:rsid w:val="033124A2"/>
    <w:rsid w:val="033243BE"/>
    <w:rsid w:val="034A30C1"/>
    <w:rsid w:val="034E5759"/>
    <w:rsid w:val="0360556D"/>
    <w:rsid w:val="03645ED8"/>
    <w:rsid w:val="03771E7F"/>
    <w:rsid w:val="037C1244"/>
    <w:rsid w:val="03807B60"/>
    <w:rsid w:val="03886AB7"/>
    <w:rsid w:val="039D4DCF"/>
    <w:rsid w:val="03A27F4F"/>
    <w:rsid w:val="03B46C2F"/>
    <w:rsid w:val="03CC06C2"/>
    <w:rsid w:val="03CF3A69"/>
    <w:rsid w:val="03D746CC"/>
    <w:rsid w:val="03E85C42"/>
    <w:rsid w:val="040D00EE"/>
    <w:rsid w:val="04137DFA"/>
    <w:rsid w:val="0415760D"/>
    <w:rsid w:val="0417279C"/>
    <w:rsid w:val="04281762"/>
    <w:rsid w:val="04310280"/>
    <w:rsid w:val="043B4C5B"/>
    <w:rsid w:val="044B3696"/>
    <w:rsid w:val="04583A5F"/>
    <w:rsid w:val="045C354F"/>
    <w:rsid w:val="04874344"/>
    <w:rsid w:val="04C11604"/>
    <w:rsid w:val="04CD61FB"/>
    <w:rsid w:val="04E27557"/>
    <w:rsid w:val="04ED176E"/>
    <w:rsid w:val="04FD75FA"/>
    <w:rsid w:val="050138D2"/>
    <w:rsid w:val="05317DB0"/>
    <w:rsid w:val="054933A7"/>
    <w:rsid w:val="05860158"/>
    <w:rsid w:val="059B1E55"/>
    <w:rsid w:val="05A57FA1"/>
    <w:rsid w:val="05ED6429"/>
    <w:rsid w:val="05F07687"/>
    <w:rsid w:val="05FA6691"/>
    <w:rsid w:val="05FB28F4"/>
    <w:rsid w:val="060376FF"/>
    <w:rsid w:val="062956B3"/>
    <w:rsid w:val="065D535C"/>
    <w:rsid w:val="06606BFB"/>
    <w:rsid w:val="067601CC"/>
    <w:rsid w:val="068E0217"/>
    <w:rsid w:val="06907D70"/>
    <w:rsid w:val="06A25465"/>
    <w:rsid w:val="06A27213"/>
    <w:rsid w:val="0717375D"/>
    <w:rsid w:val="071813B7"/>
    <w:rsid w:val="071F7824"/>
    <w:rsid w:val="07504EC1"/>
    <w:rsid w:val="07625863"/>
    <w:rsid w:val="0768045D"/>
    <w:rsid w:val="07691ADF"/>
    <w:rsid w:val="07886734"/>
    <w:rsid w:val="07A46156"/>
    <w:rsid w:val="07B456AB"/>
    <w:rsid w:val="07CF4038"/>
    <w:rsid w:val="07E371E7"/>
    <w:rsid w:val="07F817E1"/>
    <w:rsid w:val="08061E83"/>
    <w:rsid w:val="084C1D91"/>
    <w:rsid w:val="085D46FF"/>
    <w:rsid w:val="08674A42"/>
    <w:rsid w:val="086F75C9"/>
    <w:rsid w:val="08830733"/>
    <w:rsid w:val="08894C2D"/>
    <w:rsid w:val="089D5EE4"/>
    <w:rsid w:val="08AE00F1"/>
    <w:rsid w:val="08BA6A96"/>
    <w:rsid w:val="08C175FA"/>
    <w:rsid w:val="08C47915"/>
    <w:rsid w:val="08F23205"/>
    <w:rsid w:val="090D306A"/>
    <w:rsid w:val="09152EA8"/>
    <w:rsid w:val="091755A7"/>
    <w:rsid w:val="091A09EA"/>
    <w:rsid w:val="09293C1C"/>
    <w:rsid w:val="0946657C"/>
    <w:rsid w:val="094E5251"/>
    <w:rsid w:val="09533261"/>
    <w:rsid w:val="09554A11"/>
    <w:rsid w:val="095A5B83"/>
    <w:rsid w:val="096A40D8"/>
    <w:rsid w:val="09701C9A"/>
    <w:rsid w:val="0983157E"/>
    <w:rsid w:val="09864BCA"/>
    <w:rsid w:val="09976DD7"/>
    <w:rsid w:val="099C619C"/>
    <w:rsid w:val="09ED2E9B"/>
    <w:rsid w:val="09FC6C3A"/>
    <w:rsid w:val="0A0578C6"/>
    <w:rsid w:val="0A27015B"/>
    <w:rsid w:val="0A5E16A3"/>
    <w:rsid w:val="0A752964"/>
    <w:rsid w:val="0A821835"/>
    <w:rsid w:val="0A951569"/>
    <w:rsid w:val="0AA303B5"/>
    <w:rsid w:val="0AAA2B3A"/>
    <w:rsid w:val="0AAA48E8"/>
    <w:rsid w:val="0AB35643"/>
    <w:rsid w:val="0AC955F7"/>
    <w:rsid w:val="0AD30E5B"/>
    <w:rsid w:val="0AD45E64"/>
    <w:rsid w:val="0AEA2F37"/>
    <w:rsid w:val="0B1870DA"/>
    <w:rsid w:val="0B1C499D"/>
    <w:rsid w:val="0B260413"/>
    <w:rsid w:val="0B354AFA"/>
    <w:rsid w:val="0B7A2B76"/>
    <w:rsid w:val="0B815AA4"/>
    <w:rsid w:val="0B9335CE"/>
    <w:rsid w:val="0BB80A2A"/>
    <w:rsid w:val="0BB83A9D"/>
    <w:rsid w:val="0BC164F9"/>
    <w:rsid w:val="0BC36613"/>
    <w:rsid w:val="0BDC6D23"/>
    <w:rsid w:val="0BDE2A9B"/>
    <w:rsid w:val="0C06078B"/>
    <w:rsid w:val="0C0A1AE2"/>
    <w:rsid w:val="0C1C1816"/>
    <w:rsid w:val="0C3152C1"/>
    <w:rsid w:val="0C3E44C8"/>
    <w:rsid w:val="0C536AED"/>
    <w:rsid w:val="0C5A7A6B"/>
    <w:rsid w:val="0C687806"/>
    <w:rsid w:val="0C7E427E"/>
    <w:rsid w:val="0C811679"/>
    <w:rsid w:val="0C873133"/>
    <w:rsid w:val="0C994C14"/>
    <w:rsid w:val="0CA9158B"/>
    <w:rsid w:val="0CAA3CC8"/>
    <w:rsid w:val="0CAD420B"/>
    <w:rsid w:val="0CB33F28"/>
    <w:rsid w:val="0CBF5B3A"/>
    <w:rsid w:val="0CDE15CD"/>
    <w:rsid w:val="0CF34325"/>
    <w:rsid w:val="0D18022F"/>
    <w:rsid w:val="0D1B4ABE"/>
    <w:rsid w:val="0D1F5A56"/>
    <w:rsid w:val="0D2022BA"/>
    <w:rsid w:val="0D2F471E"/>
    <w:rsid w:val="0D466D47"/>
    <w:rsid w:val="0D4B408C"/>
    <w:rsid w:val="0D6D5B0D"/>
    <w:rsid w:val="0D6F130D"/>
    <w:rsid w:val="0D787EEA"/>
    <w:rsid w:val="0DA47D15"/>
    <w:rsid w:val="0DDF0D4D"/>
    <w:rsid w:val="0DF052B3"/>
    <w:rsid w:val="0E19600D"/>
    <w:rsid w:val="0E1C5AFD"/>
    <w:rsid w:val="0E26227A"/>
    <w:rsid w:val="0E484B44"/>
    <w:rsid w:val="0E59465B"/>
    <w:rsid w:val="0E6B25E0"/>
    <w:rsid w:val="0E883192"/>
    <w:rsid w:val="0E8C2A29"/>
    <w:rsid w:val="0EC40DCA"/>
    <w:rsid w:val="0EDE7A72"/>
    <w:rsid w:val="0EEF3211"/>
    <w:rsid w:val="0F17683D"/>
    <w:rsid w:val="0F44530B"/>
    <w:rsid w:val="0F5337A0"/>
    <w:rsid w:val="0F7D081D"/>
    <w:rsid w:val="0F8F1F87"/>
    <w:rsid w:val="0FBA55CD"/>
    <w:rsid w:val="0FC95811"/>
    <w:rsid w:val="0FCB1589"/>
    <w:rsid w:val="0FEC7340"/>
    <w:rsid w:val="0FEE5277"/>
    <w:rsid w:val="0FFB0E8A"/>
    <w:rsid w:val="100807A5"/>
    <w:rsid w:val="100A7F6E"/>
    <w:rsid w:val="10152804"/>
    <w:rsid w:val="1015428D"/>
    <w:rsid w:val="10371D0B"/>
    <w:rsid w:val="10535797"/>
    <w:rsid w:val="1056280D"/>
    <w:rsid w:val="10611EED"/>
    <w:rsid w:val="10637DEB"/>
    <w:rsid w:val="109A3B9B"/>
    <w:rsid w:val="10AE275D"/>
    <w:rsid w:val="10C5247C"/>
    <w:rsid w:val="10FA04FC"/>
    <w:rsid w:val="111B02EE"/>
    <w:rsid w:val="112A0531"/>
    <w:rsid w:val="113249CE"/>
    <w:rsid w:val="11446B33"/>
    <w:rsid w:val="11586398"/>
    <w:rsid w:val="11707415"/>
    <w:rsid w:val="118311E5"/>
    <w:rsid w:val="118B7221"/>
    <w:rsid w:val="118F65E6"/>
    <w:rsid w:val="119A56B6"/>
    <w:rsid w:val="11B31AAF"/>
    <w:rsid w:val="11BC387F"/>
    <w:rsid w:val="11D81D3B"/>
    <w:rsid w:val="11DC7A7D"/>
    <w:rsid w:val="1215598D"/>
    <w:rsid w:val="12171F2A"/>
    <w:rsid w:val="122F22A3"/>
    <w:rsid w:val="12302510"/>
    <w:rsid w:val="12402E84"/>
    <w:rsid w:val="12D37E42"/>
    <w:rsid w:val="12E93A8A"/>
    <w:rsid w:val="12FC7CAB"/>
    <w:rsid w:val="13196D86"/>
    <w:rsid w:val="13255454"/>
    <w:rsid w:val="132D4C4A"/>
    <w:rsid w:val="134D5261"/>
    <w:rsid w:val="13895E2F"/>
    <w:rsid w:val="13936861"/>
    <w:rsid w:val="139F43E0"/>
    <w:rsid w:val="13A92E6E"/>
    <w:rsid w:val="13AE5618"/>
    <w:rsid w:val="13DA7FEC"/>
    <w:rsid w:val="1406495E"/>
    <w:rsid w:val="14123C2A"/>
    <w:rsid w:val="141A011E"/>
    <w:rsid w:val="1427767E"/>
    <w:rsid w:val="14292D22"/>
    <w:rsid w:val="14635871"/>
    <w:rsid w:val="14706BA3"/>
    <w:rsid w:val="1475066D"/>
    <w:rsid w:val="14763D07"/>
    <w:rsid w:val="1492341C"/>
    <w:rsid w:val="14930823"/>
    <w:rsid w:val="149A3C1F"/>
    <w:rsid w:val="14BB6070"/>
    <w:rsid w:val="14CE518C"/>
    <w:rsid w:val="14D4181B"/>
    <w:rsid w:val="14E55B80"/>
    <w:rsid w:val="15007F26"/>
    <w:rsid w:val="152A6D51"/>
    <w:rsid w:val="15826782"/>
    <w:rsid w:val="15880B0D"/>
    <w:rsid w:val="15981F0D"/>
    <w:rsid w:val="15A93022"/>
    <w:rsid w:val="15AA7E92"/>
    <w:rsid w:val="15B7780B"/>
    <w:rsid w:val="15EF0C00"/>
    <w:rsid w:val="16055357"/>
    <w:rsid w:val="161A71FB"/>
    <w:rsid w:val="163836F0"/>
    <w:rsid w:val="16534108"/>
    <w:rsid w:val="165A5414"/>
    <w:rsid w:val="16AB3EC2"/>
    <w:rsid w:val="16D11FA1"/>
    <w:rsid w:val="16DC051F"/>
    <w:rsid w:val="16EC34F3"/>
    <w:rsid w:val="16F56D57"/>
    <w:rsid w:val="170349DD"/>
    <w:rsid w:val="17116281"/>
    <w:rsid w:val="175207E1"/>
    <w:rsid w:val="176C6D66"/>
    <w:rsid w:val="17A24888"/>
    <w:rsid w:val="17A96653"/>
    <w:rsid w:val="17AD5A18"/>
    <w:rsid w:val="17C214C3"/>
    <w:rsid w:val="17C4006F"/>
    <w:rsid w:val="17D078EE"/>
    <w:rsid w:val="17E256C1"/>
    <w:rsid w:val="17F10AEE"/>
    <w:rsid w:val="17F453F5"/>
    <w:rsid w:val="17FD09AA"/>
    <w:rsid w:val="180D2CAC"/>
    <w:rsid w:val="18101F59"/>
    <w:rsid w:val="18583BD5"/>
    <w:rsid w:val="185C36C6"/>
    <w:rsid w:val="185F4F64"/>
    <w:rsid w:val="186E164B"/>
    <w:rsid w:val="18826EA4"/>
    <w:rsid w:val="18876269"/>
    <w:rsid w:val="189044E3"/>
    <w:rsid w:val="18910E95"/>
    <w:rsid w:val="189D5A8C"/>
    <w:rsid w:val="18B05567"/>
    <w:rsid w:val="18B3705E"/>
    <w:rsid w:val="18B52DD6"/>
    <w:rsid w:val="18BF3089"/>
    <w:rsid w:val="18C0026A"/>
    <w:rsid w:val="18E55300"/>
    <w:rsid w:val="18EA6F23"/>
    <w:rsid w:val="18F41B50"/>
    <w:rsid w:val="19055892"/>
    <w:rsid w:val="19355CC5"/>
    <w:rsid w:val="193E101D"/>
    <w:rsid w:val="19432460"/>
    <w:rsid w:val="194B373A"/>
    <w:rsid w:val="195C07BF"/>
    <w:rsid w:val="19651C35"/>
    <w:rsid w:val="198D78AF"/>
    <w:rsid w:val="19A632CB"/>
    <w:rsid w:val="19A83945"/>
    <w:rsid w:val="19C77265"/>
    <w:rsid w:val="19CF6119"/>
    <w:rsid w:val="19D66174"/>
    <w:rsid w:val="19F33BB6"/>
    <w:rsid w:val="1A032A60"/>
    <w:rsid w:val="1A1F0E4F"/>
    <w:rsid w:val="1A2367C2"/>
    <w:rsid w:val="1A293A7B"/>
    <w:rsid w:val="1A9800F9"/>
    <w:rsid w:val="1ACF3C3F"/>
    <w:rsid w:val="1AD003D6"/>
    <w:rsid w:val="1AE61203"/>
    <w:rsid w:val="1AF35E37"/>
    <w:rsid w:val="1B0C6C17"/>
    <w:rsid w:val="1B1331E9"/>
    <w:rsid w:val="1B2A4B9D"/>
    <w:rsid w:val="1B553A60"/>
    <w:rsid w:val="1B610712"/>
    <w:rsid w:val="1B656D35"/>
    <w:rsid w:val="1B6D5BEA"/>
    <w:rsid w:val="1B966EEF"/>
    <w:rsid w:val="1B9A62B3"/>
    <w:rsid w:val="1BAA527D"/>
    <w:rsid w:val="1BBC26CD"/>
    <w:rsid w:val="1BC3401A"/>
    <w:rsid w:val="1BC51582"/>
    <w:rsid w:val="1BDA1F70"/>
    <w:rsid w:val="1BDD4B1E"/>
    <w:rsid w:val="1C020757"/>
    <w:rsid w:val="1C361538"/>
    <w:rsid w:val="1C3D7F34"/>
    <w:rsid w:val="1C4C57FF"/>
    <w:rsid w:val="1C56042C"/>
    <w:rsid w:val="1C67547C"/>
    <w:rsid w:val="1C6A3ED7"/>
    <w:rsid w:val="1C8651B5"/>
    <w:rsid w:val="1CA473E9"/>
    <w:rsid w:val="1CAE0268"/>
    <w:rsid w:val="1CBA4E5F"/>
    <w:rsid w:val="1CBC021E"/>
    <w:rsid w:val="1CDA7BE5"/>
    <w:rsid w:val="1D0C4F8F"/>
    <w:rsid w:val="1D111553"/>
    <w:rsid w:val="1D1207F7"/>
    <w:rsid w:val="1D1C1676"/>
    <w:rsid w:val="1D1E0697"/>
    <w:rsid w:val="1D50131F"/>
    <w:rsid w:val="1DA90A2F"/>
    <w:rsid w:val="1DB4365C"/>
    <w:rsid w:val="1DD0586B"/>
    <w:rsid w:val="1DDA4C20"/>
    <w:rsid w:val="1DF65A17"/>
    <w:rsid w:val="1E18428B"/>
    <w:rsid w:val="1E2376B8"/>
    <w:rsid w:val="1E2C1254"/>
    <w:rsid w:val="1E37603B"/>
    <w:rsid w:val="1E522E75"/>
    <w:rsid w:val="1EA307B4"/>
    <w:rsid w:val="1EB51D82"/>
    <w:rsid w:val="1EB661F5"/>
    <w:rsid w:val="1EBF675C"/>
    <w:rsid w:val="1EF02441"/>
    <w:rsid w:val="1EF231A5"/>
    <w:rsid w:val="1F093E7B"/>
    <w:rsid w:val="1F365E18"/>
    <w:rsid w:val="1F6659B4"/>
    <w:rsid w:val="1F764EA8"/>
    <w:rsid w:val="1F770DE5"/>
    <w:rsid w:val="1F777037"/>
    <w:rsid w:val="1F7C464D"/>
    <w:rsid w:val="1F95570F"/>
    <w:rsid w:val="1FB57D9A"/>
    <w:rsid w:val="1FDE70B6"/>
    <w:rsid w:val="1FEA15B7"/>
    <w:rsid w:val="1FF70178"/>
    <w:rsid w:val="202C6073"/>
    <w:rsid w:val="20411465"/>
    <w:rsid w:val="20A06EA1"/>
    <w:rsid w:val="20CE2C87"/>
    <w:rsid w:val="20E93DE8"/>
    <w:rsid w:val="211939C3"/>
    <w:rsid w:val="21260D15"/>
    <w:rsid w:val="212E1977"/>
    <w:rsid w:val="21384D71"/>
    <w:rsid w:val="21423675"/>
    <w:rsid w:val="21530DAE"/>
    <w:rsid w:val="21562C7C"/>
    <w:rsid w:val="215B27B6"/>
    <w:rsid w:val="217750CC"/>
    <w:rsid w:val="217A737E"/>
    <w:rsid w:val="21815F4B"/>
    <w:rsid w:val="21851E7F"/>
    <w:rsid w:val="219F2875"/>
    <w:rsid w:val="21A10382"/>
    <w:rsid w:val="21E14C3C"/>
    <w:rsid w:val="222A0391"/>
    <w:rsid w:val="22B525CC"/>
    <w:rsid w:val="22B97967"/>
    <w:rsid w:val="22BF78ED"/>
    <w:rsid w:val="22CF2CE6"/>
    <w:rsid w:val="22DF73CD"/>
    <w:rsid w:val="22E42C35"/>
    <w:rsid w:val="22E5250A"/>
    <w:rsid w:val="230304F3"/>
    <w:rsid w:val="23056708"/>
    <w:rsid w:val="23567DC2"/>
    <w:rsid w:val="236C1D9D"/>
    <w:rsid w:val="239A32F4"/>
    <w:rsid w:val="23A14683"/>
    <w:rsid w:val="23D4534E"/>
    <w:rsid w:val="23F8626D"/>
    <w:rsid w:val="23FC3FAF"/>
    <w:rsid w:val="24042E63"/>
    <w:rsid w:val="241456E1"/>
    <w:rsid w:val="242343C0"/>
    <w:rsid w:val="2426102C"/>
    <w:rsid w:val="244D4BE4"/>
    <w:rsid w:val="249249A6"/>
    <w:rsid w:val="24985EC0"/>
    <w:rsid w:val="249924AD"/>
    <w:rsid w:val="24A3234B"/>
    <w:rsid w:val="24ED56A6"/>
    <w:rsid w:val="24F84776"/>
    <w:rsid w:val="24FA386E"/>
    <w:rsid w:val="250F1B30"/>
    <w:rsid w:val="25140963"/>
    <w:rsid w:val="252214A4"/>
    <w:rsid w:val="25780DFE"/>
    <w:rsid w:val="25900E53"/>
    <w:rsid w:val="2599229A"/>
    <w:rsid w:val="25BC39F6"/>
    <w:rsid w:val="25BF3725"/>
    <w:rsid w:val="25C81456"/>
    <w:rsid w:val="25DE1BBE"/>
    <w:rsid w:val="25DF76E4"/>
    <w:rsid w:val="26062EC3"/>
    <w:rsid w:val="261674AA"/>
    <w:rsid w:val="261849A4"/>
    <w:rsid w:val="262B2929"/>
    <w:rsid w:val="26323CB8"/>
    <w:rsid w:val="263E5B16"/>
    <w:rsid w:val="26503ACA"/>
    <w:rsid w:val="26540DE1"/>
    <w:rsid w:val="26604F22"/>
    <w:rsid w:val="26661BB3"/>
    <w:rsid w:val="26720558"/>
    <w:rsid w:val="268A58A2"/>
    <w:rsid w:val="268A7BCD"/>
    <w:rsid w:val="26933AD7"/>
    <w:rsid w:val="26AF5721"/>
    <w:rsid w:val="26C2328E"/>
    <w:rsid w:val="26C62652"/>
    <w:rsid w:val="26E01966"/>
    <w:rsid w:val="27090485"/>
    <w:rsid w:val="2714160F"/>
    <w:rsid w:val="27395698"/>
    <w:rsid w:val="274D3E6B"/>
    <w:rsid w:val="275859A0"/>
    <w:rsid w:val="27656CDD"/>
    <w:rsid w:val="2778394C"/>
    <w:rsid w:val="279F712B"/>
    <w:rsid w:val="27AA4DAB"/>
    <w:rsid w:val="27B30E28"/>
    <w:rsid w:val="27E41610"/>
    <w:rsid w:val="27EE1E60"/>
    <w:rsid w:val="27F51441"/>
    <w:rsid w:val="28197ACE"/>
    <w:rsid w:val="282835C4"/>
    <w:rsid w:val="28292E99"/>
    <w:rsid w:val="282B4E63"/>
    <w:rsid w:val="285F4B0C"/>
    <w:rsid w:val="2886532F"/>
    <w:rsid w:val="28CB6872"/>
    <w:rsid w:val="28CC050B"/>
    <w:rsid w:val="28DB1EAB"/>
    <w:rsid w:val="28F11C08"/>
    <w:rsid w:val="290F3679"/>
    <w:rsid w:val="2916166F"/>
    <w:rsid w:val="2916341D"/>
    <w:rsid w:val="29234C51"/>
    <w:rsid w:val="29262DDF"/>
    <w:rsid w:val="294855A0"/>
    <w:rsid w:val="294A30C6"/>
    <w:rsid w:val="295B1778"/>
    <w:rsid w:val="295C2DFA"/>
    <w:rsid w:val="29763B49"/>
    <w:rsid w:val="29A16C59"/>
    <w:rsid w:val="29AA2C9C"/>
    <w:rsid w:val="29CB06AB"/>
    <w:rsid w:val="29DA5B8E"/>
    <w:rsid w:val="29F251A1"/>
    <w:rsid w:val="29F670D1"/>
    <w:rsid w:val="29FF2103"/>
    <w:rsid w:val="2A175DAA"/>
    <w:rsid w:val="2A24600D"/>
    <w:rsid w:val="2A2E4796"/>
    <w:rsid w:val="2A350A44"/>
    <w:rsid w:val="2A663F30"/>
    <w:rsid w:val="2A68414C"/>
    <w:rsid w:val="2A895E70"/>
    <w:rsid w:val="2A8B3997"/>
    <w:rsid w:val="2A8E16D9"/>
    <w:rsid w:val="2A944F41"/>
    <w:rsid w:val="2A9A5842"/>
    <w:rsid w:val="2AC46EA9"/>
    <w:rsid w:val="2AC96135"/>
    <w:rsid w:val="2ACA1549"/>
    <w:rsid w:val="2AEB660A"/>
    <w:rsid w:val="2B1E5CB3"/>
    <w:rsid w:val="2B2067D5"/>
    <w:rsid w:val="2B391645"/>
    <w:rsid w:val="2B4C72DE"/>
    <w:rsid w:val="2B7276EB"/>
    <w:rsid w:val="2B7D6AB0"/>
    <w:rsid w:val="2B9920E3"/>
    <w:rsid w:val="2BFC0FF0"/>
    <w:rsid w:val="2BFD7BFA"/>
    <w:rsid w:val="2C1856FE"/>
    <w:rsid w:val="2C4A6B37"/>
    <w:rsid w:val="2C4B5AD3"/>
    <w:rsid w:val="2C55425C"/>
    <w:rsid w:val="2C6E17C2"/>
    <w:rsid w:val="2CBA418D"/>
    <w:rsid w:val="2CCD3A2F"/>
    <w:rsid w:val="2CCE7ACE"/>
    <w:rsid w:val="2D0068BE"/>
    <w:rsid w:val="2D045C82"/>
    <w:rsid w:val="2D104627"/>
    <w:rsid w:val="2D12039F"/>
    <w:rsid w:val="2D2105E2"/>
    <w:rsid w:val="2D391DD0"/>
    <w:rsid w:val="2D4775A2"/>
    <w:rsid w:val="2D68749E"/>
    <w:rsid w:val="2D7C1CBC"/>
    <w:rsid w:val="2DA249A0"/>
    <w:rsid w:val="2DC23B73"/>
    <w:rsid w:val="2DCA2A28"/>
    <w:rsid w:val="2DE72869"/>
    <w:rsid w:val="2DFF77EB"/>
    <w:rsid w:val="2E36630F"/>
    <w:rsid w:val="2E713B82"/>
    <w:rsid w:val="2E7924DB"/>
    <w:rsid w:val="2E7A61FC"/>
    <w:rsid w:val="2E8D23D3"/>
    <w:rsid w:val="2EA92947"/>
    <w:rsid w:val="2EB02D65"/>
    <w:rsid w:val="2EBB1AE8"/>
    <w:rsid w:val="2F0A3A24"/>
    <w:rsid w:val="2F0C5D31"/>
    <w:rsid w:val="2F0D0FDF"/>
    <w:rsid w:val="2F120650"/>
    <w:rsid w:val="2F3445FD"/>
    <w:rsid w:val="2F662726"/>
    <w:rsid w:val="2F6A7CA9"/>
    <w:rsid w:val="2F77513E"/>
    <w:rsid w:val="2F854E58"/>
    <w:rsid w:val="2F8C4439"/>
    <w:rsid w:val="2F971705"/>
    <w:rsid w:val="2FA06136"/>
    <w:rsid w:val="2FB078BD"/>
    <w:rsid w:val="2FBC2844"/>
    <w:rsid w:val="30113AF8"/>
    <w:rsid w:val="303F15D0"/>
    <w:rsid w:val="30517430"/>
    <w:rsid w:val="306233EC"/>
    <w:rsid w:val="306D19C6"/>
    <w:rsid w:val="3075311F"/>
    <w:rsid w:val="30760C45"/>
    <w:rsid w:val="308E5A3F"/>
    <w:rsid w:val="309C4B4F"/>
    <w:rsid w:val="30B67293"/>
    <w:rsid w:val="30C23E8A"/>
    <w:rsid w:val="30DB3D36"/>
    <w:rsid w:val="30F3560E"/>
    <w:rsid w:val="30F57DBC"/>
    <w:rsid w:val="311346E6"/>
    <w:rsid w:val="314B20D2"/>
    <w:rsid w:val="314F0731"/>
    <w:rsid w:val="319066AA"/>
    <w:rsid w:val="319B4E07"/>
    <w:rsid w:val="31CA749A"/>
    <w:rsid w:val="31D60C88"/>
    <w:rsid w:val="31F2254D"/>
    <w:rsid w:val="31F83DF7"/>
    <w:rsid w:val="32026C34"/>
    <w:rsid w:val="321739C2"/>
    <w:rsid w:val="321A4352"/>
    <w:rsid w:val="322D41D8"/>
    <w:rsid w:val="32336C89"/>
    <w:rsid w:val="3255145A"/>
    <w:rsid w:val="327F2033"/>
    <w:rsid w:val="328C29A2"/>
    <w:rsid w:val="328C4750"/>
    <w:rsid w:val="328F22C4"/>
    <w:rsid w:val="329655CE"/>
    <w:rsid w:val="3296737C"/>
    <w:rsid w:val="32A43371"/>
    <w:rsid w:val="32AE2918"/>
    <w:rsid w:val="32AE46C6"/>
    <w:rsid w:val="32DE5E1A"/>
    <w:rsid w:val="32E847CF"/>
    <w:rsid w:val="32FE1C47"/>
    <w:rsid w:val="332350B4"/>
    <w:rsid w:val="33254857"/>
    <w:rsid w:val="332B3AC7"/>
    <w:rsid w:val="33375CA8"/>
    <w:rsid w:val="33466769"/>
    <w:rsid w:val="335D7E9A"/>
    <w:rsid w:val="336E20A7"/>
    <w:rsid w:val="33870804"/>
    <w:rsid w:val="33A8380B"/>
    <w:rsid w:val="33AD4E53"/>
    <w:rsid w:val="33AE50A4"/>
    <w:rsid w:val="33BE302F"/>
    <w:rsid w:val="33C22111"/>
    <w:rsid w:val="33EF1AB1"/>
    <w:rsid w:val="33F64577"/>
    <w:rsid w:val="33FF3C40"/>
    <w:rsid w:val="34301BEA"/>
    <w:rsid w:val="346A70A7"/>
    <w:rsid w:val="347228DF"/>
    <w:rsid w:val="34777DA9"/>
    <w:rsid w:val="347831DE"/>
    <w:rsid w:val="347D25A2"/>
    <w:rsid w:val="347D40B1"/>
    <w:rsid w:val="34847DD4"/>
    <w:rsid w:val="34913157"/>
    <w:rsid w:val="34C323E6"/>
    <w:rsid w:val="34CE54F3"/>
    <w:rsid w:val="34D84698"/>
    <w:rsid w:val="34F33446"/>
    <w:rsid w:val="352B6A18"/>
    <w:rsid w:val="35372AA8"/>
    <w:rsid w:val="357240D1"/>
    <w:rsid w:val="357E0CC8"/>
    <w:rsid w:val="35C2490E"/>
    <w:rsid w:val="35C54496"/>
    <w:rsid w:val="35F165B8"/>
    <w:rsid w:val="360F36CE"/>
    <w:rsid w:val="362178A5"/>
    <w:rsid w:val="362F5B1E"/>
    <w:rsid w:val="3651076B"/>
    <w:rsid w:val="366F0610"/>
    <w:rsid w:val="36780D5A"/>
    <w:rsid w:val="368046E6"/>
    <w:rsid w:val="36AE1139"/>
    <w:rsid w:val="36B50719"/>
    <w:rsid w:val="36C00E6C"/>
    <w:rsid w:val="36D04132"/>
    <w:rsid w:val="36E903C3"/>
    <w:rsid w:val="36FC06B2"/>
    <w:rsid w:val="371C0798"/>
    <w:rsid w:val="373A0C1E"/>
    <w:rsid w:val="373F4487"/>
    <w:rsid w:val="374D77BF"/>
    <w:rsid w:val="3755681C"/>
    <w:rsid w:val="37621F23"/>
    <w:rsid w:val="376D2DA2"/>
    <w:rsid w:val="37734130"/>
    <w:rsid w:val="377E26FA"/>
    <w:rsid w:val="378202B6"/>
    <w:rsid w:val="37840737"/>
    <w:rsid w:val="37A442EA"/>
    <w:rsid w:val="37BF7375"/>
    <w:rsid w:val="37C655DB"/>
    <w:rsid w:val="37CA5B07"/>
    <w:rsid w:val="37E56E84"/>
    <w:rsid w:val="38166FB0"/>
    <w:rsid w:val="3842194E"/>
    <w:rsid w:val="385B0E4C"/>
    <w:rsid w:val="387423DB"/>
    <w:rsid w:val="387B14EE"/>
    <w:rsid w:val="38887CEF"/>
    <w:rsid w:val="38897A29"/>
    <w:rsid w:val="38A547BD"/>
    <w:rsid w:val="38AC5B4C"/>
    <w:rsid w:val="38B27C3A"/>
    <w:rsid w:val="38EC5F48"/>
    <w:rsid w:val="38FC33EB"/>
    <w:rsid w:val="390210EC"/>
    <w:rsid w:val="39495149"/>
    <w:rsid w:val="394A0EC1"/>
    <w:rsid w:val="394B6463"/>
    <w:rsid w:val="394C0902"/>
    <w:rsid w:val="395719B1"/>
    <w:rsid w:val="395F496C"/>
    <w:rsid w:val="396C0E37"/>
    <w:rsid w:val="396F26D5"/>
    <w:rsid w:val="3971606F"/>
    <w:rsid w:val="39A14A8C"/>
    <w:rsid w:val="39B57A34"/>
    <w:rsid w:val="39C25BEB"/>
    <w:rsid w:val="39C70C72"/>
    <w:rsid w:val="39D967A0"/>
    <w:rsid w:val="39F96B6F"/>
    <w:rsid w:val="39FE23D7"/>
    <w:rsid w:val="3A1B7D17"/>
    <w:rsid w:val="3A233BEC"/>
    <w:rsid w:val="3AB0096E"/>
    <w:rsid w:val="3ADF4EA6"/>
    <w:rsid w:val="3AE96BE3"/>
    <w:rsid w:val="3B183024"/>
    <w:rsid w:val="3B404329"/>
    <w:rsid w:val="3B6D5721"/>
    <w:rsid w:val="3B7156A0"/>
    <w:rsid w:val="3B7F7FF1"/>
    <w:rsid w:val="3B8840CD"/>
    <w:rsid w:val="3BBA28C9"/>
    <w:rsid w:val="3BE64ED1"/>
    <w:rsid w:val="3BEA67ED"/>
    <w:rsid w:val="3BF07775"/>
    <w:rsid w:val="3BFF6521"/>
    <w:rsid w:val="3C002900"/>
    <w:rsid w:val="3C033CD5"/>
    <w:rsid w:val="3C241E9D"/>
    <w:rsid w:val="3C2D0D52"/>
    <w:rsid w:val="3C545920"/>
    <w:rsid w:val="3C5462DE"/>
    <w:rsid w:val="3C5A141B"/>
    <w:rsid w:val="3C5B60FB"/>
    <w:rsid w:val="3C776471"/>
    <w:rsid w:val="3CA31C94"/>
    <w:rsid w:val="3CAA23A2"/>
    <w:rsid w:val="3CB4462B"/>
    <w:rsid w:val="3CB83F68"/>
    <w:rsid w:val="3CC83344"/>
    <w:rsid w:val="3CD967E3"/>
    <w:rsid w:val="3CDE029E"/>
    <w:rsid w:val="3D000214"/>
    <w:rsid w:val="3D1313ED"/>
    <w:rsid w:val="3D27345C"/>
    <w:rsid w:val="3D2748D8"/>
    <w:rsid w:val="3D29758D"/>
    <w:rsid w:val="3D3D3216"/>
    <w:rsid w:val="3D491BBB"/>
    <w:rsid w:val="3D66129F"/>
    <w:rsid w:val="3D84726B"/>
    <w:rsid w:val="3DAA42B6"/>
    <w:rsid w:val="3DAC6F56"/>
    <w:rsid w:val="3DC14754"/>
    <w:rsid w:val="3E043D34"/>
    <w:rsid w:val="3E120A87"/>
    <w:rsid w:val="3E1675C3"/>
    <w:rsid w:val="3E35213F"/>
    <w:rsid w:val="3E353EED"/>
    <w:rsid w:val="3E444130"/>
    <w:rsid w:val="3E4A25E4"/>
    <w:rsid w:val="3E5F3272"/>
    <w:rsid w:val="3E7013C9"/>
    <w:rsid w:val="3E7E1019"/>
    <w:rsid w:val="3E8611E1"/>
    <w:rsid w:val="3EAA48DB"/>
    <w:rsid w:val="3EE660E5"/>
    <w:rsid w:val="3EEA2F3F"/>
    <w:rsid w:val="3EEE2FDC"/>
    <w:rsid w:val="3F2226C4"/>
    <w:rsid w:val="3F4E4283"/>
    <w:rsid w:val="3F830C89"/>
    <w:rsid w:val="3F8769CB"/>
    <w:rsid w:val="3F88218E"/>
    <w:rsid w:val="3F8F0D88"/>
    <w:rsid w:val="3F9966FE"/>
    <w:rsid w:val="3FAA090B"/>
    <w:rsid w:val="3FB05F21"/>
    <w:rsid w:val="3FC3151A"/>
    <w:rsid w:val="3FDF2363"/>
    <w:rsid w:val="3FFD538C"/>
    <w:rsid w:val="400C34AE"/>
    <w:rsid w:val="402E6E46"/>
    <w:rsid w:val="4041301D"/>
    <w:rsid w:val="404733DB"/>
    <w:rsid w:val="40896772"/>
    <w:rsid w:val="40AB6FE6"/>
    <w:rsid w:val="40B01F51"/>
    <w:rsid w:val="40C41559"/>
    <w:rsid w:val="40D104DE"/>
    <w:rsid w:val="40F76107"/>
    <w:rsid w:val="410F4ECA"/>
    <w:rsid w:val="41714558"/>
    <w:rsid w:val="417E0305"/>
    <w:rsid w:val="41872CB2"/>
    <w:rsid w:val="418A27A2"/>
    <w:rsid w:val="419256D7"/>
    <w:rsid w:val="41C47BBC"/>
    <w:rsid w:val="41D852BC"/>
    <w:rsid w:val="41DB2FFE"/>
    <w:rsid w:val="42052ADD"/>
    <w:rsid w:val="42240501"/>
    <w:rsid w:val="422954D3"/>
    <w:rsid w:val="424528F8"/>
    <w:rsid w:val="426B67E5"/>
    <w:rsid w:val="429513FF"/>
    <w:rsid w:val="429E4757"/>
    <w:rsid w:val="42A94EAA"/>
    <w:rsid w:val="42C000FE"/>
    <w:rsid w:val="42C45D78"/>
    <w:rsid w:val="42C57127"/>
    <w:rsid w:val="42C73536"/>
    <w:rsid w:val="42F44377"/>
    <w:rsid w:val="42F9518F"/>
    <w:rsid w:val="42FB3958"/>
    <w:rsid w:val="430A148E"/>
    <w:rsid w:val="432A4378"/>
    <w:rsid w:val="4346094B"/>
    <w:rsid w:val="43566DE0"/>
    <w:rsid w:val="43972FCE"/>
    <w:rsid w:val="439B2A45"/>
    <w:rsid w:val="43BD1699"/>
    <w:rsid w:val="43CE2E1A"/>
    <w:rsid w:val="43EF7682"/>
    <w:rsid w:val="44037739"/>
    <w:rsid w:val="440525B4"/>
    <w:rsid w:val="44067C10"/>
    <w:rsid w:val="441574FC"/>
    <w:rsid w:val="44354C47"/>
    <w:rsid w:val="443B4F0B"/>
    <w:rsid w:val="444529B0"/>
    <w:rsid w:val="4450382F"/>
    <w:rsid w:val="447F2366"/>
    <w:rsid w:val="448B0D0B"/>
    <w:rsid w:val="44901991"/>
    <w:rsid w:val="44A40702"/>
    <w:rsid w:val="44B0536D"/>
    <w:rsid w:val="44BF1A14"/>
    <w:rsid w:val="44D65402"/>
    <w:rsid w:val="44E72280"/>
    <w:rsid w:val="450D332F"/>
    <w:rsid w:val="451E392D"/>
    <w:rsid w:val="45240818"/>
    <w:rsid w:val="453079F7"/>
    <w:rsid w:val="45427619"/>
    <w:rsid w:val="454415A3"/>
    <w:rsid w:val="45444959"/>
    <w:rsid w:val="454669E0"/>
    <w:rsid w:val="45942055"/>
    <w:rsid w:val="45B3679A"/>
    <w:rsid w:val="45C73FC5"/>
    <w:rsid w:val="45DE30BD"/>
    <w:rsid w:val="45E375C8"/>
    <w:rsid w:val="45EC7535"/>
    <w:rsid w:val="45FD79E7"/>
    <w:rsid w:val="460A3EB2"/>
    <w:rsid w:val="460C19D8"/>
    <w:rsid w:val="46103030"/>
    <w:rsid w:val="461865CE"/>
    <w:rsid w:val="461C76A6"/>
    <w:rsid w:val="463B050F"/>
    <w:rsid w:val="4670087A"/>
    <w:rsid w:val="46854B63"/>
    <w:rsid w:val="469B2D5C"/>
    <w:rsid w:val="46A77952"/>
    <w:rsid w:val="46B67B95"/>
    <w:rsid w:val="46C55DCC"/>
    <w:rsid w:val="46DC4FBD"/>
    <w:rsid w:val="46E14BDC"/>
    <w:rsid w:val="46EA6E91"/>
    <w:rsid w:val="46F54B62"/>
    <w:rsid w:val="470152B5"/>
    <w:rsid w:val="47294243"/>
    <w:rsid w:val="474358CD"/>
    <w:rsid w:val="47501D98"/>
    <w:rsid w:val="47555600"/>
    <w:rsid w:val="475A4FF7"/>
    <w:rsid w:val="4763196E"/>
    <w:rsid w:val="47855EE6"/>
    <w:rsid w:val="47972677"/>
    <w:rsid w:val="47A266FC"/>
    <w:rsid w:val="47B25BA8"/>
    <w:rsid w:val="47BC742D"/>
    <w:rsid w:val="47D6229D"/>
    <w:rsid w:val="47D76157"/>
    <w:rsid w:val="47ED5839"/>
    <w:rsid w:val="47F3350D"/>
    <w:rsid w:val="47F72214"/>
    <w:rsid w:val="482A25E9"/>
    <w:rsid w:val="482C1334"/>
    <w:rsid w:val="485555D6"/>
    <w:rsid w:val="48594C7C"/>
    <w:rsid w:val="486542CF"/>
    <w:rsid w:val="48912668"/>
    <w:rsid w:val="48A47DD6"/>
    <w:rsid w:val="48DA637A"/>
    <w:rsid w:val="48E30ECA"/>
    <w:rsid w:val="48E7672C"/>
    <w:rsid w:val="491F1A22"/>
    <w:rsid w:val="49221512"/>
    <w:rsid w:val="49470B5C"/>
    <w:rsid w:val="49560981"/>
    <w:rsid w:val="4961028C"/>
    <w:rsid w:val="498872D5"/>
    <w:rsid w:val="4989263C"/>
    <w:rsid w:val="498947E8"/>
    <w:rsid w:val="498C7779"/>
    <w:rsid w:val="499B49F7"/>
    <w:rsid w:val="49C96101"/>
    <w:rsid w:val="49D071C0"/>
    <w:rsid w:val="49FA3537"/>
    <w:rsid w:val="4A12076C"/>
    <w:rsid w:val="4A176B9D"/>
    <w:rsid w:val="4A195CD5"/>
    <w:rsid w:val="4A1F7A1C"/>
    <w:rsid w:val="4A3855BE"/>
    <w:rsid w:val="4A3B6D2F"/>
    <w:rsid w:val="4A4C4A99"/>
    <w:rsid w:val="4A547DF1"/>
    <w:rsid w:val="4A606796"/>
    <w:rsid w:val="4A62524C"/>
    <w:rsid w:val="4A6A3171"/>
    <w:rsid w:val="4A7638C4"/>
    <w:rsid w:val="4A770517"/>
    <w:rsid w:val="4A783AD2"/>
    <w:rsid w:val="4A8C0089"/>
    <w:rsid w:val="4A8E58AE"/>
    <w:rsid w:val="4A9F32FA"/>
    <w:rsid w:val="4AAA17BF"/>
    <w:rsid w:val="4ABC3301"/>
    <w:rsid w:val="4AC22FAD"/>
    <w:rsid w:val="4AEF0CFA"/>
    <w:rsid w:val="4AFC51DC"/>
    <w:rsid w:val="4AFE7FA0"/>
    <w:rsid w:val="4B094738"/>
    <w:rsid w:val="4B1D6435"/>
    <w:rsid w:val="4B3776C4"/>
    <w:rsid w:val="4B4A7351"/>
    <w:rsid w:val="4B5A1A8F"/>
    <w:rsid w:val="4B5E0BD2"/>
    <w:rsid w:val="4B644064"/>
    <w:rsid w:val="4B835429"/>
    <w:rsid w:val="4B9079AA"/>
    <w:rsid w:val="4B967761"/>
    <w:rsid w:val="4B9C4944"/>
    <w:rsid w:val="4BA4013E"/>
    <w:rsid w:val="4BAB1C93"/>
    <w:rsid w:val="4BB20330"/>
    <w:rsid w:val="4BB606ED"/>
    <w:rsid w:val="4BEB208F"/>
    <w:rsid w:val="4BED4059"/>
    <w:rsid w:val="4BEE7C6E"/>
    <w:rsid w:val="4BF03FDE"/>
    <w:rsid w:val="4BF70A34"/>
    <w:rsid w:val="4C065EA5"/>
    <w:rsid w:val="4C0917A0"/>
    <w:rsid w:val="4C130750"/>
    <w:rsid w:val="4C305214"/>
    <w:rsid w:val="4C401863"/>
    <w:rsid w:val="4C516396"/>
    <w:rsid w:val="4C6F7FA4"/>
    <w:rsid w:val="4C8A3A13"/>
    <w:rsid w:val="4CCB417C"/>
    <w:rsid w:val="4CEE62DB"/>
    <w:rsid w:val="4D2A6BE7"/>
    <w:rsid w:val="4D3161C8"/>
    <w:rsid w:val="4D327B8E"/>
    <w:rsid w:val="4D371A30"/>
    <w:rsid w:val="4D683E4F"/>
    <w:rsid w:val="4D7F6F33"/>
    <w:rsid w:val="4D8B58D8"/>
    <w:rsid w:val="4D8C6BA0"/>
    <w:rsid w:val="4DA60964"/>
    <w:rsid w:val="4DA625C8"/>
    <w:rsid w:val="4DB44785"/>
    <w:rsid w:val="4DC96400"/>
    <w:rsid w:val="4DD94A3A"/>
    <w:rsid w:val="4DFA24E1"/>
    <w:rsid w:val="4E01203E"/>
    <w:rsid w:val="4E0D2791"/>
    <w:rsid w:val="4E526C3C"/>
    <w:rsid w:val="4E724D32"/>
    <w:rsid w:val="4E7E1A15"/>
    <w:rsid w:val="4E95548C"/>
    <w:rsid w:val="4E9A51BD"/>
    <w:rsid w:val="4EB47B68"/>
    <w:rsid w:val="4ECE0172"/>
    <w:rsid w:val="4ED41501"/>
    <w:rsid w:val="4EDE1E4E"/>
    <w:rsid w:val="4EE04D3F"/>
    <w:rsid w:val="4F3124AF"/>
    <w:rsid w:val="4F3D5F79"/>
    <w:rsid w:val="4F6665FD"/>
    <w:rsid w:val="4F7C7BCE"/>
    <w:rsid w:val="4F83761D"/>
    <w:rsid w:val="50083210"/>
    <w:rsid w:val="501E0C85"/>
    <w:rsid w:val="50402EC9"/>
    <w:rsid w:val="505226DD"/>
    <w:rsid w:val="505B3C87"/>
    <w:rsid w:val="50780671"/>
    <w:rsid w:val="50B213CE"/>
    <w:rsid w:val="50C25AB5"/>
    <w:rsid w:val="50C831FB"/>
    <w:rsid w:val="50CA4969"/>
    <w:rsid w:val="50CF6A6C"/>
    <w:rsid w:val="50DC644B"/>
    <w:rsid w:val="51007C94"/>
    <w:rsid w:val="510E61AA"/>
    <w:rsid w:val="512247A5"/>
    <w:rsid w:val="516A3A56"/>
    <w:rsid w:val="516E5741"/>
    <w:rsid w:val="51786B1B"/>
    <w:rsid w:val="51956D25"/>
    <w:rsid w:val="51A611AB"/>
    <w:rsid w:val="51AE6039"/>
    <w:rsid w:val="51E101BC"/>
    <w:rsid w:val="51E26F3F"/>
    <w:rsid w:val="51EE7B4E"/>
    <w:rsid w:val="52081BED"/>
    <w:rsid w:val="521A294D"/>
    <w:rsid w:val="52267177"/>
    <w:rsid w:val="522B3249"/>
    <w:rsid w:val="52592449"/>
    <w:rsid w:val="52734B8D"/>
    <w:rsid w:val="52A40059"/>
    <w:rsid w:val="52A64F62"/>
    <w:rsid w:val="52DB29CF"/>
    <w:rsid w:val="52F21F55"/>
    <w:rsid w:val="5302663C"/>
    <w:rsid w:val="530B42C2"/>
    <w:rsid w:val="53146370"/>
    <w:rsid w:val="531E5850"/>
    <w:rsid w:val="53446C55"/>
    <w:rsid w:val="534A280C"/>
    <w:rsid w:val="535449BE"/>
    <w:rsid w:val="53605054"/>
    <w:rsid w:val="536D0B10"/>
    <w:rsid w:val="538232D9"/>
    <w:rsid w:val="53837051"/>
    <w:rsid w:val="538F59F6"/>
    <w:rsid w:val="539B3538"/>
    <w:rsid w:val="53B70205"/>
    <w:rsid w:val="53B84F4D"/>
    <w:rsid w:val="53D80C85"/>
    <w:rsid w:val="53FF156C"/>
    <w:rsid w:val="5418720C"/>
    <w:rsid w:val="54435288"/>
    <w:rsid w:val="544715CA"/>
    <w:rsid w:val="54A11E85"/>
    <w:rsid w:val="54D04518"/>
    <w:rsid w:val="54DD35C5"/>
    <w:rsid w:val="54DF6509"/>
    <w:rsid w:val="54EF0E42"/>
    <w:rsid w:val="54F04DBD"/>
    <w:rsid w:val="54FB1595"/>
    <w:rsid w:val="55012924"/>
    <w:rsid w:val="551B1C37"/>
    <w:rsid w:val="55202DAA"/>
    <w:rsid w:val="55342CF9"/>
    <w:rsid w:val="55454496"/>
    <w:rsid w:val="5555568E"/>
    <w:rsid w:val="558300DB"/>
    <w:rsid w:val="5590632B"/>
    <w:rsid w:val="55A03EEB"/>
    <w:rsid w:val="55DA66E7"/>
    <w:rsid w:val="55FB55C5"/>
    <w:rsid w:val="5601141F"/>
    <w:rsid w:val="56024BA5"/>
    <w:rsid w:val="56150435"/>
    <w:rsid w:val="562E14F6"/>
    <w:rsid w:val="56505911"/>
    <w:rsid w:val="566066CC"/>
    <w:rsid w:val="566E3FE9"/>
    <w:rsid w:val="56837A94"/>
    <w:rsid w:val="56A47A0A"/>
    <w:rsid w:val="56E524FD"/>
    <w:rsid w:val="56F269C8"/>
    <w:rsid w:val="57032368"/>
    <w:rsid w:val="5705576E"/>
    <w:rsid w:val="570B1838"/>
    <w:rsid w:val="57607DD5"/>
    <w:rsid w:val="57684EDC"/>
    <w:rsid w:val="578A6C00"/>
    <w:rsid w:val="579B6F2E"/>
    <w:rsid w:val="57C32843"/>
    <w:rsid w:val="57D1482F"/>
    <w:rsid w:val="57D72641"/>
    <w:rsid w:val="57DB56AE"/>
    <w:rsid w:val="57E639BD"/>
    <w:rsid w:val="57F81DBC"/>
    <w:rsid w:val="57FB4FA4"/>
    <w:rsid w:val="582E7771"/>
    <w:rsid w:val="58400FFE"/>
    <w:rsid w:val="58527FAB"/>
    <w:rsid w:val="5898359F"/>
    <w:rsid w:val="58D84DF2"/>
    <w:rsid w:val="58ED5699"/>
    <w:rsid w:val="59084281"/>
    <w:rsid w:val="592E5245"/>
    <w:rsid w:val="5938571A"/>
    <w:rsid w:val="59575208"/>
    <w:rsid w:val="5966544B"/>
    <w:rsid w:val="596F27E4"/>
    <w:rsid w:val="598D6F87"/>
    <w:rsid w:val="599E2137"/>
    <w:rsid w:val="59A10231"/>
    <w:rsid w:val="59B64026"/>
    <w:rsid w:val="59C95887"/>
    <w:rsid w:val="59D56086"/>
    <w:rsid w:val="59E21101"/>
    <w:rsid w:val="59E9136D"/>
    <w:rsid w:val="5A025174"/>
    <w:rsid w:val="5A160C1F"/>
    <w:rsid w:val="5A1A0370"/>
    <w:rsid w:val="5A2C2DE5"/>
    <w:rsid w:val="5A310849"/>
    <w:rsid w:val="5A5F612B"/>
    <w:rsid w:val="5A673229"/>
    <w:rsid w:val="5A6B1741"/>
    <w:rsid w:val="5A767910"/>
    <w:rsid w:val="5A875435"/>
    <w:rsid w:val="5A9A53AC"/>
    <w:rsid w:val="5A9C7376"/>
    <w:rsid w:val="5A9D0796"/>
    <w:rsid w:val="5ABD7CBF"/>
    <w:rsid w:val="5AD32765"/>
    <w:rsid w:val="5AE40D1D"/>
    <w:rsid w:val="5AF26F96"/>
    <w:rsid w:val="5AFC7E15"/>
    <w:rsid w:val="5B01542B"/>
    <w:rsid w:val="5B591DBE"/>
    <w:rsid w:val="5B6D1201"/>
    <w:rsid w:val="5B9444F1"/>
    <w:rsid w:val="5B9D535E"/>
    <w:rsid w:val="5BA81F78"/>
    <w:rsid w:val="5BC270E1"/>
    <w:rsid w:val="5BC74D88"/>
    <w:rsid w:val="5BD870D5"/>
    <w:rsid w:val="5C07081F"/>
    <w:rsid w:val="5C126D22"/>
    <w:rsid w:val="5C171F19"/>
    <w:rsid w:val="5C2C5587"/>
    <w:rsid w:val="5C423F4D"/>
    <w:rsid w:val="5C5D0D87"/>
    <w:rsid w:val="5C6D3F88"/>
    <w:rsid w:val="5C75007D"/>
    <w:rsid w:val="5C93062A"/>
    <w:rsid w:val="5C977B0E"/>
    <w:rsid w:val="5C9B46AE"/>
    <w:rsid w:val="5CA97B29"/>
    <w:rsid w:val="5CB8397A"/>
    <w:rsid w:val="5CBD35D4"/>
    <w:rsid w:val="5D0A4D9F"/>
    <w:rsid w:val="5D2323CF"/>
    <w:rsid w:val="5D5201C0"/>
    <w:rsid w:val="5D5E6AC0"/>
    <w:rsid w:val="5D7C523D"/>
    <w:rsid w:val="5D812854"/>
    <w:rsid w:val="5D8365CC"/>
    <w:rsid w:val="5DEC4171"/>
    <w:rsid w:val="5DF03535"/>
    <w:rsid w:val="5DF063E2"/>
    <w:rsid w:val="5E062274"/>
    <w:rsid w:val="5E261788"/>
    <w:rsid w:val="5E541806"/>
    <w:rsid w:val="5E5B4E53"/>
    <w:rsid w:val="5E622685"/>
    <w:rsid w:val="5E6E2DD8"/>
    <w:rsid w:val="5E8F5931"/>
    <w:rsid w:val="5EA4656E"/>
    <w:rsid w:val="5EA507C4"/>
    <w:rsid w:val="5EB01642"/>
    <w:rsid w:val="5EB427B5"/>
    <w:rsid w:val="5EC02518"/>
    <w:rsid w:val="5EC46E9C"/>
    <w:rsid w:val="5EF46899"/>
    <w:rsid w:val="5EF77271"/>
    <w:rsid w:val="5F4E2C09"/>
    <w:rsid w:val="5F677827"/>
    <w:rsid w:val="5F714299"/>
    <w:rsid w:val="5F772160"/>
    <w:rsid w:val="5F926F9A"/>
    <w:rsid w:val="5F9919BA"/>
    <w:rsid w:val="5FA84599"/>
    <w:rsid w:val="5FC8476A"/>
    <w:rsid w:val="5FED5F7E"/>
    <w:rsid w:val="5FF7281F"/>
    <w:rsid w:val="5FFD5297"/>
    <w:rsid w:val="60036C41"/>
    <w:rsid w:val="600734E4"/>
    <w:rsid w:val="60121E89"/>
    <w:rsid w:val="60277386"/>
    <w:rsid w:val="602F6FD1"/>
    <w:rsid w:val="6037393A"/>
    <w:rsid w:val="604007A4"/>
    <w:rsid w:val="60536729"/>
    <w:rsid w:val="605820F4"/>
    <w:rsid w:val="605E1071"/>
    <w:rsid w:val="60786190"/>
    <w:rsid w:val="60895096"/>
    <w:rsid w:val="608B1225"/>
    <w:rsid w:val="609603C4"/>
    <w:rsid w:val="609A374C"/>
    <w:rsid w:val="60A24FBB"/>
    <w:rsid w:val="60A34A27"/>
    <w:rsid w:val="60A52011"/>
    <w:rsid w:val="60B3720A"/>
    <w:rsid w:val="60D03445"/>
    <w:rsid w:val="60DF1D6B"/>
    <w:rsid w:val="60FF240D"/>
    <w:rsid w:val="613100ED"/>
    <w:rsid w:val="61354081"/>
    <w:rsid w:val="61426602"/>
    <w:rsid w:val="61A07EEB"/>
    <w:rsid w:val="61A84853"/>
    <w:rsid w:val="61D86D49"/>
    <w:rsid w:val="6200643D"/>
    <w:rsid w:val="62013F63"/>
    <w:rsid w:val="62061579"/>
    <w:rsid w:val="621023F8"/>
    <w:rsid w:val="62214BCD"/>
    <w:rsid w:val="62377CD0"/>
    <w:rsid w:val="62430DFE"/>
    <w:rsid w:val="62486175"/>
    <w:rsid w:val="62642445"/>
    <w:rsid w:val="626D784A"/>
    <w:rsid w:val="626E1426"/>
    <w:rsid w:val="62730AEE"/>
    <w:rsid w:val="627B5AC3"/>
    <w:rsid w:val="627E3805"/>
    <w:rsid w:val="628B5353"/>
    <w:rsid w:val="629848C7"/>
    <w:rsid w:val="629A1D99"/>
    <w:rsid w:val="629D1EDE"/>
    <w:rsid w:val="62AE5609"/>
    <w:rsid w:val="62D358FF"/>
    <w:rsid w:val="62FE38AA"/>
    <w:rsid w:val="630A5F09"/>
    <w:rsid w:val="630C7063"/>
    <w:rsid w:val="632173C1"/>
    <w:rsid w:val="63247F09"/>
    <w:rsid w:val="63383DF7"/>
    <w:rsid w:val="633F4D43"/>
    <w:rsid w:val="635602DE"/>
    <w:rsid w:val="63844E4C"/>
    <w:rsid w:val="638B39EC"/>
    <w:rsid w:val="63964B41"/>
    <w:rsid w:val="63A70B3A"/>
    <w:rsid w:val="63CF185E"/>
    <w:rsid w:val="63D659EF"/>
    <w:rsid w:val="63E678B4"/>
    <w:rsid w:val="63EC5161"/>
    <w:rsid w:val="64095351"/>
    <w:rsid w:val="64281C7B"/>
    <w:rsid w:val="64381907"/>
    <w:rsid w:val="64664551"/>
    <w:rsid w:val="647A4834"/>
    <w:rsid w:val="64A37553"/>
    <w:rsid w:val="64A532CB"/>
    <w:rsid w:val="64B82FFF"/>
    <w:rsid w:val="64C26F33"/>
    <w:rsid w:val="64C51278"/>
    <w:rsid w:val="64D572FC"/>
    <w:rsid w:val="64DD30FA"/>
    <w:rsid w:val="650736DE"/>
    <w:rsid w:val="65324A77"/>
    <w:rsid w:val="653B778C"/>
    <w:rsid w:val="653D52B2"/>
    <w:rsid w:val="654E74BF"/>
    <w:rsid w:val="65572A49"/>
    <w:rsid w:val="658729D1"/>
    <w:rsid w:val="6592268F"/>
    <w:rsid w:val="65BA4B55"/>
    <w:rsid w:val="65CE5C0F"/>
    <w:rsid w:val="65F53F8F"/>
    <w:rsid w:val="66070306"/>
    <w:rsid w:val="66280D11"/>
    <w:rsid w:val="66456B14"/>
    <w:rsid w:val="66682803"/>
    <w:rsid w:val="66805D9E"/>
    <w:rsid w:val="668F7D8F"/>
    <w:rsid w:val="66B477F6"/>
    <w:rsid w:val="66B56861"/>
    <w:rsid w:val="66D90CF1"/>
    <w:rsid w:val="66DE6971"/>
    <w:rsid w:val="67152C06"/>
    <w:rsid w:val="671F55B7"/>
    <w:rsid w:val="672A5D0A"/>
    <w:rsid w:val="672C7CD4"/>
    <w:rsid w:val="673B7F17"/>
    <w:rsid w:val="67704108"/>
    <w:rsid w:val="67793964"/>
    <w:rsid w:val="67BF66A7"/>
    <w:rsid w:val="67E110E3"/>
    <w:rsid w:val="67FA1B80"/>
    <w:rsid w:val="6808604B"/>
    <w:rsid w:val="681349F0"/>
    <w:rsid w:val="68183FAF"/>
    <w:rsid w:val="682B0169"/>
    <w:rsid w:val="682C5E0D"/>
    <w:rsid w:val="683B4AEF"/>
    <w:rsid w:val="683D5532"/>
    <w:rsid w:val="68416A15"/>
    <w:rsid w:val="68B7181F"/>
    <w:rsid w:val="68C43772"/>
    <w:rsid w:val="68F05128"/>
    <w:rsid w:val="68FC5484"/>
    <w:rsid w:val="692F585A"/>
    <w:rsid w:val="69434E61"/>
    <w:rsid w:val="694F7CAA"/>
    <w:rsid w:val="69673AF9"/>
    <w:rsid w:val="69692B1A"/>
    <w:rsid w:val="69AC6EAA"/>
    <w:rsid w:val="69C441F4"/>
    <w:rsid w:val="69CF1B6B"/>
    <w:rsid w:val="69DF6373"/>
    <w:rsid w:val="6A021ECA"/>
    <w:rsid w:val="6A204FF1"/>
    <w:rsid w:val="6A3B1240"/>
    <w:rsid w:val="6A681023"/>
    <w:rsid w:val="6A7677D9"/>
    <w:rsid w:val="6A7E0847"/>
    <w:rsid w:val="6A841BD5"/>
    <w:rsid w:val="6A8F4802"/>
    <w:rsid w:val="6A9F3972"/>
    <w:rsid w:val="6AA71193"/>
    <w:rsid w:val="6AAD6A36"/>
    <w:rsid w:val="6AC02C0D"/>
    <w:rsid w:val="6AC15264"/>
    <w:rsid w:val="6AD306DD"/>
    <w:rsid w:val="6B0214A4"/>
    <w:rsid w:val="6B07083C"/>
    <w:rsid w:val="6B09648E"/>
    <w:rsid w:val="6B173545"/>
    <w:rsid w:val="6B3D27B4"/>
    <w:rsid w:val="6B6C68F1"/>
    <w:rsid w:val="6B767770"/>
    <w:rsid w:val="6B8974A3"/>
    <w:rsid w:val="6B947BF6"/>
    <w:rsid w:val="6BA11F9E"/>
    <w:rsid w:val="6BA53BB1"/>
    <w:rsid w:val="6BE26BB3"/>
    <w:rsid w:val="6C1D5E3D"/>
    <w:rsid w:val="6C1F1BB5"/>
    <w:rsid w:val="6C463AC2"/>
    <w:rsid w:val="6C506213"/>
    <w:rsid w:val="6C581E94"/>
    <w:rsid w:val="6C5F0DF7"/>
    <w:rsid w:val="6CBC5656"/>
    <w:rsid w:val="6CC22541"/>
    <w:rsid w:val="6CD504C6"/>
    <w:rsid w:val="6CED3A62"/>
    <w:rsid w:val="6D003795"/>
    <w:rsid w:val="6D0E5786"/>
    <w:rsid w:val="6D2A0812"/>
    <w:rsid w:val="6D3247B6"/>
    <w:rsid w:val="6D4D427E"/>
    <w:rsid w:val="6D54763D"/>
    <w:rsid w:val="6D5B6C1D"/>
    <w:rsid w:val="6D5F5AD6"/>
    <w:rsid w:val="6D6F7644"/>
    <w:rsid w:val="6DAA54AF"/>
    <w:rsid w:val="6DB13A3A"/>
    <w:rsid w:val="6DB63E53"/>
    <w:rsid w:val="6DBC736A"/>
    <w:rsid w:val="6DCE3893"/>
    <w:rsid w:val="6DDF3EE6"/>
    <w:rsid w:val="6E0E5A3E"/>
    <w:rsid w:val="6E2416E4"/>
    <w:rsid w:val="6E443B55"/>
    <w:rsid w:val="6E557FAA"/>
    <w:rsid w:val="6E705E80"/>
    <w:rsid w:val="6E9045D3"/>
    <w:rsid w:val="6EA94D51"/>
    <w:rsid w:val="6ECB647F"/>
    <w:rsid w:val="6EDA64D4"/>
    <w:rsid w:val="6EE3511C"/>
    <w:rsid w:val="6EFC1D3A"/>
    <w:rsid w:val="6F2177A4"/>
    <w:rsid w:val="6F246A1E"/>
    <w:rsid w:val="6F3F60CB"/>
    <w:rsid w:val="6F5F4BCC"/>
    <w:rsid w:val="6F60051B"/>
    <w:rsid w:val="6F835570"/>
    <w:rsid w:val="6FA128E1"/>
    <w:rsid w:val="6FAF4FFE"/>
    <w:rsid w:val="6FCD2754"/>
    <w:rsid w:val="6FF8231B"/>
    <w:rsid w:val="70117A67"/>
    <w:rsid w:val="702D2AA1"/>
    <w:rsid w:val="707357E9"/>
    <w:rsid w:val="707B58DC"/>
    <w:rsid w:val="70840239"/>
    <w:rsid w:val="70A15996"/>
    <w:rsid w:val="70A26911"/>
    <w:rsid w:val="70B56644"/>
    <w:rsid w:val="70B84386"/>
    <w:rsid w:val="70D32F6E"/>
    <w:rsid w:val="70E37655"/>
    <w:rsid w:val="70F84783"/>
    <w:rsid w:val="7113780F"/>
    <w:rsid w:val="711F7F62"/>
    <w:rsid w:val="714F601B"/>
    <w:rsid w:val="715437F7"/>
    <w:rsid w:val="717209D9"/>
    <w:rsid w:val="71867FE1"/>
    <w:rsid w:val="71AC3EEB"/>
    <w:rsid w:val="71B26142"/>
    <w:rsid w:val="71B60E03"/>
    <w:rsid w:val="71C8684B"/>
    <w:rsid w:val="71DD0E59"/>
    <w:rsid w:val="71F238C8"/>
    <w:rsid w:val="71FB216C"/>
    <w:rsid w:val="720151AC"/>
    <w:rsid w:val="72616D2E"/>
    <w:rsid w:val="72866EBA"/>
    <w:rsid w:val="729F57FE"/>
    <w:rsid w:val="72AB2147"/>
    <w:rsid w:val="72AC3A77"/>
    <w:rsid w:val="72B323A7"/>
    <w:rsid w:val="733025D7"/>
    <w:rsid w:val="733D0B73"/>
    <w:rsid w:val="73537104"/>
    <w:rsid w:val="73814F04"/>
    <w:rsid w:val="739E1612"/>
    <w:rsid w:val="73AD3F4B"/>
    <w:rsid w:val="73B01345"/>
    <w:rsid w:val="73B47087"/>
    <w:rsid w:val="73BC418E"/>
    <w:rsid w:val="73BE305B"/>
    <w:rsid w:val="73F02E9C"/>
    <w:rsid w:val="73F64490"/>
    <w:rsid w:val="74013CF1"/>
    <w:rsid w:val="74161AF0"/>
    <w:rsid w:val="742F2BB2"/>
    <w:rsid w:val="746B2E3D"/>
    <w:rsid w:val="74756157"/>
    <w:rsid w:val="747B7A26"/>
    <w:rsid w:val="74827185"/>
    <w:rsid w:val="74B80DF9"/>
    <w:rsid w:val="74C4154C"/>
    <w:rsid w:val="75045DEC"/>
    <w:rsid w:val="75120509"/>
    <w:rsid w:val="753A6E04"/>
    <w:rsid w:val="753E2A0B"/>
    <w:rsid w:val="754601B3"/>
    <w:rsid w:val="754E52B9"/>
    <w:rsid w:val="754E7067"/>
    <w:rsid w:val="755A3C5E"/>
    <w:rsid w:val="756560C4"/>
    <w:rsid w:val="756D1BE3"/>
    <w:rsid w:val="756D3991"/>
    <w:rsid w:val="756D7965"/>
    <w:rsid w:val="75932CCC"/>
    <w:rsid w:val="75AA527D"/>
    <w:rsid w:val="75AB270C"/>
    <w:rsid w:val="75B710B1"/>
    <w:rsid w:val="75BC66C7"/>
    <w:rsid w:val="75C543E7"/>
    <w:rsid w:val="75CA2B92"/>
    <w:rsid w:val="75D36555"/>
    <w:rsid w:val="75E31EA6"/>
    <w:rsid w:val="75F32CB3"/>
    <w:rsid w:val="75FE0A8D"/>
    <w:rsid w:val="760A7432"/>
    <w:rsid w:val="760D37EC"/>
    <w:rsid w:val="76206C56"/>
    <w:rsid w:val="764861AD"/>
    <w:rsid w:val="764B46EB"/>
    <w:rsid w:val="76502E06"/>
    <w:rsid w:val="765D52FA"/>
    <w:rsid w:val="765E32DA"/>
    <w:rsid w:val="7662726E"/>
    <w:rsid w:val="766E132D"/>
    <w:rsid w:val="76823CCE"/>
    <w:rsid w:val="768F5B89"/>
    <w:rsid w:val="769B452E"/>
    <w:rsid w:val="769D01BC"/>
    <w:rsid w:val="76A15D65"/>
    <w:rsid w:val="76AE0A91"/>
    <w:rsid w:val="76C63351"/>
    <w:rsid w:val="76DD4B47"/>
    <w:rsid w:val="77040D55"/>
    <w:rsid w:val="77244524"/>
    <w:rsid w:val="7726029C"/>
    <w:rsid w:val="773109EF"/>
    <w:rsid w:val="77356731"/>
    <w:rsid w:val="773F135E"/>
    <w:rsid w:val="77470212"/>
    <w:rsid w:val="775646F9"/>
    <w:rsid w:val="776D6CD3"/>
    <w:rsid w:val="777032C5"/>
    <w:rsid w:val="777728A5"/>
    <w:rsid w:val="779705B8"/>
    <w:rsid w:val="779C40BA"/>
    <w:rsid w:val="77A318EC"/>
    <w:rsid w:val="77CA726F"/>
    <w:rsid w:val="77FE622B"/>
    <w:rsid w:val="7826607A"/>
    <w:rsid w:val="782D565A"/>
    <w:rsid w:val="783E33C3"/>
    <w:rsid w:val="78470C16"/>
    <w:rsid w:val="78526E6F"/>
    <w:rsid w:val="786170B2"/>
    <w:rsid w:val="786D5A56"/>
    <w:rsid w:val="789456D9"/>
    <w:rsid w:val="78D14237"/>
    <w:rsid w:val="78DB50B6"/>
    <w:rsid w:val="78F65A4C"/>
    <w:rsid w:val="790F6B0E"/>
    <w:rsid w:val="7936053E"/>
    <w:rsid w:val="794A3F62"/>
    <w:rsid w:val="795D1F6F"/>
    <w:rsid w:val="796055BB"/>
    <w:rsid w:val="79693905"/>
    <w:rsid w:val="799004E1"/>
    <w:rsid w:val="799040F2"/>
    <w:rsid w:val="79A13C0A"/>
    <w:rsid w:val="79A75717"/>
    <w:rsid w:val="79B25E17"/>
    <w:rsid w:val="79B44E94"/>
    <w:rsid w:val="79C678D4"/>
    <w:rsid w:val="79EF706B"/>
    <w:rsid w:val="79F77F83"/>
    <w:rsid w:val="7A0E0264"/>
    <w:rsid w:val="7A2F56B9"/>
    <w:rsid w:val="7A3524F5"/>
    <w:rsid w:val="7A3F6D91"/>
    <w:rsid w:val="7A5769BE"/>
    <w:rsid w:val="7A6335B5"/>
    <w:rsid w:val="7A6C2DED"/>
    <w:rsid w:val="7A831561"/>
    <w:rsid w:val="7A885423"/>
    <w:rsid w:val="7A8B6668"/>
    <w:rsid w:val="7AA02113"/>
    <w:rsid w:val="7AF67F85"/>
    <w:rsid w:val="7B3D5BB4"/>
    <w:rsid w:val="7B690757"/>
    <w:rsid w:val="7B936568"/>
    <w:rsid w:val="7B937ECA"/>
    <w:rsid w:val="7B9A3006"/>
    <w:rsid w:val="7BE6624C"/>
    <w:rsid w:val="7C0D1A2A"/>
    <w:rsid w:val="7C2154D6"/>
    <w:rsid w:val="7C3C40BE"/>
    <w:rsid w:val="7C3C5E6C"/>
    <w:rsid w:val="7C48648F"/>
    <w:rsid w:val="7C4F2043"/>
    <w:rsid w:val="7CA67789"/>
    <w:rsid w:val="7CBF6081"/>
    <w:rsid w:val="7CC13AEF"/>
    <w:rsid w:val="7CC442FF"/>
    <w:rsid w:val="7D1B44C0"/>
    <w:rsid w:val="7D1B682C"/>
    <w:rsid w:val="7D1E6F49"/>
    <w:rsid w:val="7D2012E9"/>
    <w:rsid w:val="7D221505"/>
    <w:rsid w:val="7D3134F6"/>
    <w:rsid w:val="7D6D4ABA"/>
    <w:rsid w:val="7D983576"/>
    <w:rsid w:val="7DC46119"/>
    <w:rsid w:val="7DD02D0F"/>
    <w:rsid w:val="7DDB73EE"/>
    <w:rsid w:val="7DE94BC7"/>
    <w:rsid w:val="7E494870"/>
    <w:rsid w:val="7E777740"/>
    <w:rsid w:val="7E9337AF"/>
    <w:rsid w:val="7ED875AC"/>
    <w:rsid w:val="7EE747B5"/>
    <w:rsid w:val="7EF01A7D"/>
    <w:rsid w:val="7EFA2934"/>
    <w:rsid w:val="7EFE5AB5"/>
    <w:rsid w:val="7F131BCE"/>
    <w:rsid w:val="7F286B7B"/>
    <w:rsid w:val="7F290D57"/>
    <w:rsid w:val="7F460DAF"/>
    <w:rsid w:val="7F4C286A"/>
    <w:rsid w:val="7F6556D9"/>
    <w:rsid w:val="7F8105CA"/>
    <w:rsid w:val="7F9C3EF5"/>
    <w:rsid w:val="7FA7716C"/>
    <w:rsid w:val="7FB87EFF"/>
    <w:rsid w:val="7FBD5931"/>
    <w:rsid w:val="7FE1713F"/>
    <w:rsid w:val="7FF05731"/>
    <w:rsid w:val="7FF13E32"/>
    <w:rsid w:val="7FF7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5F2E2"/>
  <w15:docId w15:val="{916BB296-C91F-42A6-9BF2-B734A7F6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
    <w:name w:val="heading 1"/>
    <w:basedOn w:val="a8"/>
    <w:next w:val="a8"/>
    <w:qFormat/>
    <w:pPr>
      <w:spacing w:beforeAutospacing="1" w:afterAutospacing="1"/>
      <w:jc w:val="left"/>
      <w:outlineLvl w:val="0"/>
    </w:pPr>
    <w:rPr>
      <w:rFonts w:ascii="宋体" w:hAnsi="宋体" w:hint="eastAsia"/>
      <w:b/>
      <w:bCs/>
      <w:kern w:val="44"/>
      <w:sz w:val="48"/>
      <w:szCs w:val="48"/>
    </w:rPr>
  </w:style>
  <w:style w:type="paragraph" w:styleId="2">
    <w:name w:val="heading 2"/>
    <w:basedOn w:val="a8"/>
    <w:next w:val="a9"/>
    <w:qFormat/>
    <w:pPr>
      <w:keepNext/>
      <w:snapToGrid w:val="0"/>
      <w:spacing w:before="240" w:line="480" w:lineRule="auto"/>
      <w:outlineLvl w:val="1"/>
    </w:pPr>
    <w:rPr>
      <w:sz w:val="2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qFormat/>
    <w:pPr>
      <w:ind w:firstLineChars="200" w:firstLine="420"/>
    </w:pPr>
  </w:style>
  <w:style w:type="paragraph" w:styleId="ad">
    <w:name w:val="Document Map"/>
    <w:basedOn w:val="a8"/>
    <w:autoRedefine/>
    <w:semiHidden/>
    <w:qFormat/>
    <w:pPr>
      <w:shd w:val="clear" w:color="auto" w:fill="000080"/>
    </w:pPr>
  </w:style>
  <w:style w:type="paragraph" w:styleId="ae">
    <w:name w:val="annotation text"/>
    <w:basedOn w:val="a8"/>
    <w:link w:val="af"/>
    <w:autoRedefine/>
    <w:qFormat/>
    <w:pPr>
      <w:jc w:val="left"/>
    </w:pPr>
  </w:style>
  <w:style w:type="paragraph" w:styleId="af0">
    <w:name w:val="Body Text Indent"/>
    <w:basedOn w:val="a8"/>
    <w:autoRedefine/>
    <w:qFormat/>
    <w:pPr>
      <w:autoSpaceDE w:val="0"/>
      <w:autoSpaceDN w:val="0"/>
      <w:adjustRightInd w:val="0"/>
      <w:spacing w:line="400" w:lineRule="exact"/>
      <w:ind w:firstLineChars="200" w:firstLine="480"/>
    </w:pPr>
    <w:rPr>
      <w:rFonts w:ascii="宋体" w:hAnsi="宋体"/>
      <w:sz w:val="24"/>
    </w:rPr>
  </w:style>
  <w:style w:type="paragraph" w:styleId="TOC3">
    <w:name w:val="toc 3"/>
    <w:basedOn w:val="a8"/>
    <w:next w:val="a8"/>
    <w:autoRedefine/>
    <w:semiHidden/>
    <w:qFormat/>
    <w:pPr>
      <w:tabs>
        <w:tab w:val="right" w:leader="dot" w:pos="9241"/>
      </w:tabs>
      <w:ind w:firstLineChars="100" w:firstLine="102"/>
      <w:jc w:val="left"/>
    </w:pPr>
    <w:rPr>
      <w:rFonts w:ascii="宋体"/>
      <w:szCs w:val="21"/>
    </w:rPr>
  </w:style>
  <w:style w:type="paragraph" w:styleId="af1">
    <w:name w:val="Date"/>
    <w:basedOn w:val="a8"/>
    <w:next w:val="a8"/>
    <w:autoRedefine/>
    <w:qFormat/>
    <w:pPr>
      <w:ind w:leftChars="2500" w:left="100"/>
    </w:pPr>
  </w:style>
  <w:style w:type="paragraph" w:styleId="af2">
    <w:name w:val="footer"/>
    <w:basedOn w:val="a8"/>
    <w:autoRedefine/>
    <w:qFormat/>
    <w:pPr>
      <w:tabs>
        <w:tab w:val="center" w:pos="4153"/>
        <w:tab w:val="right" w:pos="8306"/>
      </w:tabs>
      <w:snapToGrid w:val="0"/>
      <w:jc w:val="left"/>
    </w:pPr>
    <w:rPr>
      <w:sz w:val="18"/>
      <w:szCs w:val="18"/>
    </w:rPr>
  </w:style>
  <w:style w:type="paragraph" w:styleId="a7">
    <w:name w:val="header"/>
    <w:basedOn w:val="a8"/>
    <w:autoRedefine/>
    <w:qFormat/>
    <w:pPr>
      <w:numPr>
        <w:ilvl w:val="6"/>
        <w:numId w:val="1"/>
      </w:numPr>
      <w:pBdr>
        <w:bottom w:val="single" w:sz="6" w:space="1" w:color="auto"/>
      </w:pBdr>
      <w:tabs>
        <w:tab w:val="center" w:pos="4153"/>
        <w:tab w:val="right" w:pos="8306"/>
      </w:tabs>
      <w:snapToGrid w:val="0"/>
      <w:jc w:val="center"/>
    </w:pPr>
    <w:rPr>
      <w:sz w:val="18"/>
      <w:szCs w:val="18"/>
    </w:rPr>
  </w:style>
  <w:style w:type="paragraph" w:styleId="af3">
    <w:name w:val="Normal (Web)"/>
    <w:basedOn w:val="a8"/>
    <w:uiPriority w:val="99"/>
    <w:qFormat/>
    <w:pPr>
      <w:widowControl/>
      <w:spacing w:before="100" w:beforeAutospacing="1" w:after="100" w:afterAutospacing="1"/>
      <w:jc w:val="left"/>
    </w:pPr>
    <w:rPr>
      <w:rFonts w:ascii="宋体" w:hAnsi="宋体" w:cs="宋体"/>
      <w:kern w:val="0"/>
      <w:sz w:val="24"/>
    </w:rPr>
  </w:style>
  <w:style w:type="paragraph" w:styleId="af4">
    <w:name w:val="annotation subject"/>
    <w:basedOn w:val="ae"/>
    <w:next w:val="ae"/>
    <w:link w:val="af5"/>
    <w:autoRedefine/>
    <w:qFormat/>
    <w:rPr>
      <w:b/>
      <w:bCs/>
    </w:rPr>
  </w:style>
  <w:style w:type="table" w:styleId="af6">
    <w:name w:val="Table Grid"/>
    <w:basedOn w:val="ab"/>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a"/>
    <w:qFormat/>
    <w:rPr>
      <w:b/>
    </w:rPr>
  </w:style>
  <w:style w:type="character" w:styleId="af8">
    <w:name w:val="page number"/>
    <w:qFormat/>
  </w:style>
  <w:style w:type="character" w:styleId="af9">
    <w:name w:val="Hyperlink"/>
    <w:autoRedefine/>
    <w:qFormat/>
    <w:rPr>
      <w:color w:val="0000FF"/>
      <w:spacing w:val="0"/>
      <w:w w:val="100"/>
      <w:szCs w:val="21"/>
      <w:u w:val="single"/>
    </w:rPr>
  </w:style>
  <w:style w:type="character" w:styleId="afa">
    <w:name w:val="annotation reference"/>
    <w:autoRedefine/>
    <w:qFormat/>
    <w:rPr>
      <w:sz w:val="21"/>
      <w:szCs w:val="21"/>
    </w:rPr>
  </w:style>
  <w:style w:type="paragraph" w:customStyle="1" w:styleId="Char">
    <w:name w:val="Char"/>
    <w:basedOn w:val="a8"/>
    <w:autoRedefine/>
    <w:qFormat/>
  </w:style>
  <w:style w:type="character" w:customStyle="1" w:styleId="af">
    <w:name w:val="批注文字 字符"/>
    <w:link w:val="ae"/>
    <w:autoRedefine/>
    <w:qFormat/>
    <w:rPr>
      <w:kern w:val="2"/>
      <w:sz w:val="21"/>
      <w:szCs w:val="24"/>
    </w:rPr>
  </w:style>
  <w:style w:type="character" w:customStyle="1" w:styleId="af5">
    <w:name w:val="批注主题 字符"/>
    <w:link w:val="af4"/>
    <w:autoRedefine/>
    <w:qFormat/>
    <w:rPr>
      <w:b/>
      <w:bCs/>
      <w:kern w:val="2"/>
      <w:sz w:val="21"/>
      <w:szCs w:val="24"/>
    </w:rPr>
  </w:style>
  <w:style w:type="paragraph" w:customStyle="1" w:styleId="CharCharCharCharCharCharCharCharCharChar">
    <w:name w:val="Char Char Char Char Char Char Char Char Char Char"/>
    <w:basedOn w:val="a8"/>
    <w:autoRedefine/>
    <w:qFormat/>
    <w:pPr>
      <w:widowControl/>
      <w:spacing w:after="160" w:line="240" w:lineRule="exact"/>
      <w:jc w:val="left"/>
    </w:pPr>
    <w:rPr>
      <w:rFonts w:ascii="Arial" w:hAnsi="Arial" w:cs="Arial"/>
      <w:b/>
      <w:bCs/>
      <w:kern w:val="0"/>
      <w:sz w:val="24"/>
      <w:lang w:eastAsia="en-US"/>
    </w:rPr>
  </w:style>
  <w:style w:type="paragraph" w:customStyle="1" w:styleId="afb">
    <w:name w:val="前言、引言标题"/>
    <w:next w:val="a8"/>
    <w:autoRedefine/>
    <w:qFormat/>
    <w:pPr>
      <w:shd w:val="clear" w:color="FFFFFF" w:fill="FFFFFF"/>
      <w:spacing w:before="640" w:after="560"/>
      <w:jc w:val="center"/>
      <w:outlineLvl w:val="0"/>
    </w:pPr>
    <w:rPr>
      <w:rFonts w:ascii="黑体" w:eastAsia="黑体"/>
      <w:sz w:val="32"/>
    </w:rPr>
  </w:style>
  <w:style w:type="paragraph" w:customStyle="1" w:styleId="a2">
    <w:name w:val="章标题"/>
    <w:next w:val="a8"/>
    <w:autoRedefine/>
    <w:qFormat/>
    <w:pPr>
      <w:numPr>
        <w:ilvl w:val="1"/>
        <w:numId w:val="1"/>
      </w:numPr>
      <w:spacing w:beforeLines="50" w:before="50" w:afterLines="50" w:after="50"/>
      <w:jc w:val="both"/>
      <w:outlineLvl w:val="1"/>
    </w:pPr>
    <w:rPr>
      <w:rFonts w:ascii="黑体" w:eastAsia="黑体"/>
      <w:sz w:val="21"/>
    </w:rPr>
  </w:style>
  <w:style w:type="paragraph" w:customStyle="1" w:styleId="afc">
    <w:name w:val="一级条标题"/>
    <w:next w:val="a8"/>
    <w:link w:val="Char0"/>
    <w:autoRedefine/>
    <w:qFormat/>
    <w:pPr>
      <w:outlineLvl w:val="2"/>
    </w:pPr>
    <w:rPr>
      <w:rFonts w:eastAsia="黑体"/>
      <w:sz w:val="21"/>
    </w:rPr>
  </w:style>
  <w:style w:type="paragraph" w:customStyle="1" w:styleId="afd">
    <w:name w:val="二级条标题"/>
    <w:basedOn w:val="afc"/>
    <w:next w:val="a8"/>
    <w:autoRedefine/>
    <w:qFormat/>
    <w:pPr>
      <w:outlineLvl w:val="3"/>
    </w:pPr>
  </w:style>
  <w:style w:type="paragraph" w:customStyle="1" w:styleId="a5">
    <w:name w:val="实施日期"/>
    <w:basedOn w:val="a8"/>
    <w:autoRedefine/>
    <w:qFormat/>
    <w:pPr>
      <w:framePr w:w="4000" w:h="473" w:hRule="exact" w:vSpace="180" w:wrap="around" w:hAnchor="margin" w:xAlign="right" w:y="13511" w:anchorLock="1"/>
      <w:widowControl/>
      <w:numPr>
        <w:ilvl w:val="4"/>
        <w:numId w:val="1"/>
      </w:numPr>
      <w:jc w:val="right"/>
    </w:pPr>
    <w:rPr>
      <w:rFonts w:eastAsia="黑体"/>
      <w:kern w:val="0"/>
      <w:sz w:val="28"/>
      <w:szCs w:val="20"/>
    </w:rPr>
  </w:style>
  <w:style w:type="paragraph" w:customStyle="1" w:styleId="a6">
    <w:name w:val="图表脚注"/>
    <w:next w:val="a8"/>
    <w:autoRedefine/>
    <w:qFormat/>
    <w:pPr>
      <w:numPr>
        <w:ilvl w:val="5"/>
        <w:numId w:val="1"/>
      </w:numPr>
      <w:ind w:leftChars="200" w:left="300" w:hangingChars="100" w:hanging="100"/>
      <w:jc w:val="both"/>
    </w:pPr>
    <w:rPr>
      <w:rFonts w:ascii="宋体"/>
      <w:sz w:val="18"/>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Standard">
    <w:name w:val="Standard"/>
    <w:basedOn w:val="Default"/>
    <w:next w:val="Default"/>
    <w:autoRedefine/>
    <w:qFormat/>
    <w:rPr>
      <w:rFonts w:cs="Times New Roman"/>
      <w:color w:val="auto"/>
    </w:rPr>
  </w:style>
  <w:style w:type="paragraph" w:customStyle="1" w:styleId="einrck8">
    <w:name w:val="einrück 8"/>
    <w:basedOn w:val="Default"/>
    <w:next w:val="Default"/>
    <w:autoRedefine/>
    <w:qFormat/>
    <w:rPr>
      <w:rFonts w:cs="Times New Roman"/>
      <w:color w:val="auto"/>
    </w:rPr>
  </w:style>
  <w:style w:type="paragraph" w:customStyle="1" w:styleId="afe">
    <w:name w:val="段"/>
    <w:link w:val="Char1"/>
    <w:autoRedefine/>
    <w:qFormat/>
    <w:pPr>
      <w:autoSpaceDE w:val="0"/>
      <w:autoSpaceDN w:val="0"/>
      <w:ind w:firstLineChars="200" w:firstLine="200"/>
      <w:jc w:val="both"/>
    </w:pPr>
    <w:rPr>
      <w:rFonts w:ascii="宋体"/>
      <w:sz w:val="21"/>
    </w:rPr>
  </w:style>
  <w:style w:type="character" w:customStyle="1" w:styleId="Char1">
    <w:name w:val="段 Char"/>
    <w:link w:val="afe"/>
    <w:autoRedefine/>
    <w:uiPriority w:val="99"/>
    <w:qFormat/>
    <w:rPr>
      <w:rFonts w:ascii="宋体"/>
      <w:sz w:val="21"/>
      <w:lang w:val="en-US" w:eastAsia="zh-CN" w:bidi="ar-SA"/>
    </w:rPr>
  </w:style>
  <w:style w:type="paragraph" w:customStyle="1" w:styleId="a1">
    <w:name w:val="正文表标题"/>
    <w:next w:val="afe"/>
    <w:autoRedefine/>
    <w:qFormat/>
    <w:pPr>
      <w:numPr>
        <w:numId w:val="1"/>
      </w:numPr>
      <w:tabs>
        <w:tab w:val="left" w:pos="360"/>
      </w:tabs>
      <w:spacing w:beforeLines="50" w:before="156" w:afterLines="50" w:after="156"/>
      <w:jc w:val="center"/>
    </w:pPr>
    <w:rPr>
      <w:rFonts w:ascii="黑体" w:eastAsia="黑体"/>
      <w:sz w:val="21"/>
    </w:rPr>
  </w:style>
  <w:style w:type="paragraph" w:customStyle="1" w:styleId="a0">
    <w:name w:val="正文图标题"/>
    <w:next w:val="afe"/>
    <w:autoRedefine/>
    <w:qFormat/>
    <w:pPr>
      <w:numPr>
        <w:numId w:val="2"/>
      </w:numPr>
      <w:tabs>
        <w:tab w:val="left" w:pos="360"/>
      </w:tabs>
      <w:spacing w:beforeLines="50" w:before="156" w:afterLines="50" w:after="156"/>
      <w:jc w:val="center"/>
    </w:pPr>
    <w:rPr>
      <w:rFonts w:ascii="黑体" w:eastAsia="黑体"/>
      <w:sz w:val="21"/>
    </w:rPr>
  </w:style>
  <w:style w:type="paragraph" w:customStyle="1" w:styleId="a">
    <w:name w:val="其他发布日期"/>
    <w:basedOn w:val="a8"/>
    <w:autoRedefine/>
    <w:qFormat/>
    <w:pPr>
      <w:framePr w:w="3997" w:h="471" w:hRule="exact" w:vSpace="181" w:wrap="around" w:vAnchor="page" w:hAnchor="page" w:x="1419" w:y="14097" w:anchorLock="1"/>
      <w:widowControl/>
      <w:numPr>
        <w:numId w:val="3"/>
      </w:numPr>
      <w:jc w:val="left"/>
    </w:pPr>
    <w:rPr>
      <w:rFonts w:eastAsia="黑体"/>
      <w:kern w:val="0"/>
      <w:sz w:val="28"/>
      <w:szCs w:val="20"/>
    </w:rPr>
  </w:style>
  <w:style w:type="paragraph" w:customStyle="1" w:styleId="aff">
    <w:name w:val="三级条标题"/>
    <w:basedOn w:val="afd"/>
    <w:next w:val="afe"/>
    <w:autoRedefine/>
    <w:qFormat/>
    <w:pPr>
      <w:spacing w:beforeLines="50" w:before="50" w:afterLines="50" w:after="50"/>
      <w:outlineLvl w:val="4"/>
    </w:pPr>
    <w:rPr>
      <w:rFonts w:ascii="黑体"/>
      <w:szCs w:val="21"/>
    </w:rPr>
  </w:style>
  <w:style w:type="paragraph" w:customStyle="1" w:styleId="aff0">
    <w:name w:val="四级条标题"/>
    <w:basedOn w:val="aff"/>
    <w:next w:val="afe"/>
    <w:autoRedefine/>
    <w:qFormat/>
    <w:pPr>
      <w:outlineLvl w:val="5"/>
    </w:pPr>
  </w:style>
  <w:style w:type="paragraph" w:customStyle="1" w:styleId="aff1">
    <w:name w:val="五级条标题"/>
    <w:basedOn w:val="aff0"/>
    <w:next w:val="afe"/>
    <w:autoRedefine/>
    <w:qFormat/>
    <w:pPr>
      <w:outlineLvl w:val="6"/>
    </w:pPr>
  </w:style>
  <w:style w:type="paragraph" w:customStyle="1" w:styleId="a3">
    <w:name w:val="二级无"/>
    <w:basedOn w:val="afd"/>
    <w:autoRedefine/>
    <w:qFormat/>
    <w:pPr>
      <w:numPr>
        <w:ilvl w:val="2"/>
        <w:numId w:val="1"/>
      </w:numPr>
    </w:pPr>
    <w:rPr>
      <w:rFonts w:ascii="宋体" w:eastAsia="宋体"/>
      <w:szCs w:val="21"/>
    </w:rPr>
  </w:style>
  <w:style w:type="paragraph" w:customStyle="1" w:styleId="aff2">
    <w:name w:val="标准称谓"/>
    <w:next w:val="a8"/>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CharCharCharChar">
    <w:name w:val="Char Char Char Char"/>
    <w:basedOn w:val="a8"/>
    <w:autoRedefine/>
    <w:qFormat/>
    <w:rPr>
      <w:rFonts w:ascii="Tahoma" w:hAnsi="Tahoma"/>
      <w:sz w:val="24"/>
    </w:rPr>
  </w:style>
  <w:style w:type="paragraph" w:customStyle="1" w:styleId="Standardabsatz">
    <w:name w:val="Standardabsatz"/>
    <w:basedOn w:val="a8"/>
    <w:autoRedefine/>
    <w:qFormat/>
    <w:pPr>
      <w:widowControl/>
      <w:spacing w:line="288" w:lineRule="auto"/>
      <w:jc w:val="left"/>
    </w:pPr>
    <w:rPr>
      <w:rFonts w:ascii="Arial" w:hAnsi="Arial" w:cs="Arial"/>
      <w:snapToGrid w:val="0"/>
      <w:kern w:val="0"/>
      <w:sz w:val="18"/>
      <w:szCs w:val="18"/>
      <w:lang w:val="de-DE" w:eastAsia="de-DE"/>
    </w:rPr>
  </w:style>
  <w:style w:type="character" w:customStyle="1" w:styleId="StandardschriftartFett">
    <w:name w:val="Standardschriftart Fett"/>
    <w:autoRedefine/>
    <w:qFormat/>
    <w:rPr>
      <w:rFonts w:ascii="Arial" w:hAnsi="Arial" w:cs="Arial"/>
      <w:b/>
      <w:bCs/>
    </w:rPr>
  </w:style>
  <w:style w:type="paragraph" w:customStyle="1" w:styleId="a4">
    <w:name w:val="三级无"/>
    <w:basedOn w:val="aff"/>
    <w:autoRedefine/>
    <w:qFormat/>
    <w:pPr>
      <w:numPr>
        <w:ilvl w:val="3"/>
        <w:numId w:val="1"/>
      </w:numPr>
      <w:spacing w:beforeLines="0" w:before="0" w:afterLines="0" w:after="0"/>
    </w:pPr>
    <w:rPr>
      <w:rFonts w:ascii="宋体" w:eastAsia="宋体"/>
    </w:rPr>
  </w:style>
  <w:style w:type="paragraph" w:customStyle="1" w:styleId="aff3">
    <w:name w:val="标准文件_二级条标题"/>
    <w:next w:val="aff4"/>
    <w:autoRedefine/>
    <w:qFormat/>
    <w:pPr>
      <w:widowControl w:val="0"/>
      <w:spacing w:beforeLines="50" w:afterLines="50"/>
      <w:jc w:val="both"/>
      <w:outlineLvl w:val="2"/>
    </w:pPr>
    <w:rPr>
      <w:rFonts w:ascii="黑体" w:eastAsia="黑体"/>
      <w:sz w:val="21"/>
    </w:rPr>
  </w:style>
  <w:style w:type="paragraph" w:customStyle="1" w:styleId="aff4">
    <w:name w:val="标准文件_段"/>
    <w:link w:val="Char2"/>
    <w:autoRedefine/>
    <w:qFormat/>
    <w:pPr>
      <w:autoSpaceDE w:val="0"/>
      <w:autoSpaceDN w:val="0"/>
      <w:ind w:firstLineChars="200" w:firstLine="200"/>
      <w:jc w:val="both"/>
    </w:pPr>
    <w:rPr>
      <w:rFonts w:ascii="宋体"/>
      <w:sz w:val="21"/>
    </w:rPr>
  </w:style>
  <w:style w:type="paragraph" w:customStyle="1" w:styleId="aff5">
    <w:name w:val="标准文件_三级条标题"/>
    <w:basedOn w:val="aff3"/>
    <w:next w:val="a8"/>
    <w:autoRedefine/>
    <w:qFormat/>
    <w:pPr>
      <w:widowControl/>
      <w:outlineLvl w:val="3"/>
    </w:pPr>
  </w:style>
  <w:style w:type="paragraph" w:customStyle="1" w:styleId="aff6">
    <w:name w:val="标准文件_四级条标题"/>
    <w:next w:val="a8"/>
    <w:autoRedefine/>
    <w:qFormat/>
    <w:pPr>
      <w:widowControl w:val="0"/>
      <w:spacing w:beforeLines="50" w:afterLines="50"/>
      <w:jc w:val="both"/>
      <w:outlineLvl w:val="4"/>
    </w:pPr>
    <w:rPr>
      <w:rFonts w:ascii="黑体" w:eastAsia="黑体"/>
      <w:sz w:val="21"/>
    </w:rPr>
  </w:style>
  <w:style w:type="paragraph" w:customStyle="1" w:styleId="aff7">
    <w:name w:val="标准文件_五级条标题"/>
    <w:next w:val="a8"/>
    <w:autoRedefine/>
    <w:qFormat/>
    <w:pPr>
      <w:widowControl w:val="0"/>
      <w:spacing w:beforeLines="50" w:afterLines="50"/>
      <w:jc w:val="both"/>
      <w:outlineLvl w:val="5"/>
    </w:pPr>
    <w:rPr>
      <w:rFonts w:ascii="黑体" w:eastAsia="黑体"/>
      <w:sz w:val="21"/>
    </w:rPr>
  </w:style>
  <w:style w:type="paragraph" w:customStyle="1" w:styleId="aff8">
    <w:name w:val="标准文件_章标题"/>
    <w:next w:val="aff4"/>
    <w:autoRedefine/>
    <w:qFormat/>
    <w:pPr>
      <w:spacing w:beforeLines="100" w:afterLines="100"/>
      <w:jc w:val="both"/>
      <w:outlineLvl w:val="0"/>
    </w:pPr>
    <w:rPr>
      <w:rFonts w:ascii="黑体" w:eastAsia="黑体"/>
      <w:sz w:val="21"/>
    </w:rPr>
  </w:style>
  <w:style w:type="paragraph" w:customStyle="1" w:styleId="aff9">
    <w:name w:val="标准文件_一级条标题"/>
    <w:basedOn w:val="aff8"/>
    <w:next w:val="aff4"/>
    <w:link w:val="affa"/>
    <w:autoRedefine/>
    <w:qFormat/>
    <w:pPr>
      <w:spacing w:beforeLines="50" w:afterLines="50"/>
      <w:ind w:left="284"/>
      <w:outlineLvl w:val="1"/>
    </w:pPr>
  </w:style>
  <w:style w:type="paragraph" w:customStyle="1" w:styleId="affb">
    <w:name w:val="前言标题"/>
    <w:next w:val="a8"/>
    <w:autoRedefine/>
    <w:qFormat/>
    <w:pPr>
      <w:shd w:val="clear" w:color="FFFFFF" w:fill="FFFFFF"/>
      <w:spacing w:before="540" w:after="600"/>
      <w:jc w:val="center"/>
      <w:outlineLvl w:val="0"/>
    </w:pPr>
    <w:rPr>
      <w:rFonts w:ascii="黑体" w:eastAsia="黑体"/>
      <w:sz w:val="32"/>
    </w:rPr>
  </w:style>
  <w:style w:type="paragraph" w:customStyle="1" w:styleId="Style52">
    <w:name w:val="_Style 52"/>
    <w:autoRedefine/>
    <w:uiPriority w:val="99"/>
    <w:unhideWhenUsed/>
    <w:qFormat/>
    <w:rPr>
      <w:kern w:val="2"/>
      <w:sz w:val="21"/>
      <w:szCs w:val="24"/>
    </w:rPr>
  </w:style>
  <w:style w:type="paragraph" w:customStyle="1" w:styleId="affc">
    <w:name w:val="标准文本 列项（——）"/>
    <w:basedOn w:val="a8"/>
    <w:qFormat/>
    <w:pPr>
      <w:widowControl/>
      <w:tabs>
        <w:tab w:val="center" w:pos="4201"/>
        <w:tab w:val="right" w:leader="dot" w:pos="9298"/>
      </w:tabs>
      <w:autoSpaceDE w:val="0"/>
      <w:autoSpaceDN w:val="0"/>
      <w:spacing w:line="360" w:lineRule="exact"/>
      <w:ind w:leftChars="200" w:left="200" w:hangingChars="200" w:hanging="198"/>
    </w:pPr>
    <w:rPr>
      <w:rFonts w:cs="黑体"/>
      <w:kern w:val="0"/>
    </w:rPr>
  </w:style>
  <w:style w:type="paragraph" w:customStyle="1" w:styleId="10">
    <w:name w:val="修订1"/>
    <w:hidden/>
    <w:uiPriority w:val="99"/>
    <w:unhideWhenUsed/>
    <w:qFormat/>
    <w:rPr>
      <w:kern w:val="2"/>
      <w:sz w:val="21"/>
      <w:szCs w:val="24"/>
    </w:rPr>
  </w:style>
  <w:style w:type="character" w:customStyle="1" w:styleId="Char2">
    <w:name w:val="标准文件_段 Char"/>
    <w:link w:val="aff4"/>
    <w:qFormat/>
    <w:rPr>
      <w:rFonts w:ascii="宋体"/>
      <w:sz w:val="21"/>
    </w:rPr>
  </w:style>
  <w:style w:type="character" w:customStyle="1" w:styleId="affa">
    <w:name w:val="标准文件_一级条标题 字符"/>
    <w:basedOn w:val="aa"/>
    <w:link w:val="aff9"/>
    <w:qFormat/>
    <w:rPr>
      <w:rFonts w:ascii="黑体" w:eastAsia="黑体"/>
      <w:sz w:val="21"/>
    </w:rPr>
  </w:style>
  <w:style w:type="character" w:customStyle="1" w:styleId="Char0">
    <w:name w:val="一级条标题 Char"/>
    <w:basedOn w:val="aa"/>
    <w:link w:val="afc"/>
    <w:qFormat/>
    <w:locked/>
    <w:rPr>
      <w:rFonts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6109</Words>
  <Characters>7455</Characters>
  <Application>Microsoft Office Word</Application>
  <DocSecurity>0</DocSecurity>
  <Lines>465</Lines>
  <Paragraphs>678</Paragraphs>
  <ScaleCrop>false</ScaleCrop>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“油泵直接传动双柱斜置式自由锻造液压机”标准</dc:title>
  <dc:creator>walkinnet</dc:creator>
  <cp:lastModifiedBy>T14S</cp:lastModifiedBy>
  <cp:revision>64</cp:revision>
  <cp:lastPrinted>2019-08-08T03:52:00Z</cp:lastPrinted>
  <dcterms:created xsi:type="dcterms:W3CDTF">2019-09-10T01:24:00Z</dcterms:created>
  <dcterms:modified xsi:type="dcterms:W3CDTF">2025-07-29T06:43:00Z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E8D667CFC953490991B5CCCB06C3F508_13</vt:lpwstr>
  </property>
  <property fmtid="{D5CDD505-2E9C-101B-9397-08002B2CF9AE}" pid="4" name="KSOTemplateDocerSaveRecord">
    <vt:lpwstr>eyJoZGlkIjoiMzEwNTM5NzYwMDRjMzkwZTVkZjY2ODkwMGIxNGU0OTUiLCJ1c2VySWQiOiI0MzUxOTUzNDUifQ==</vt:lpwstr>
  </property>
</Properties>
</file>